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21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84" w:lineRule="atLeast"/>
        <w:ind w:left="0" w:right="0" w:firstLine="420"/>
        <w:jc w:val="center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776249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center"/>
        <w:textAlignment w:val="auto"/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托里县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“技能照亮前程”培训行动</w:t>
      </w:r>
    </w:p>
    <w:p w14:paraId="6EE4EF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培训项目（第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批）</w:t>
      </w:r>
    </w:p>
    <w:tbl>
      <w:tblPr>
        <w:tblStyle w:val="4"/>
        <w:tblpPr w:leftFromText="180" w:rightFromText="180" w:vertAnchor="text" w:horzAnchor="page" w:tblpXSpec="center" w:tblpY="985"/>
        <w:tblOverlap w:val="never"/>
        <w:tblW w:w="8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811"/>
        <w:gridCol w:w="1310"/>
        <w:gridCol w:w="660"/>
        <w:gridCol w:w="936"/>
        <w:gridCol w:w="936"/>
        <w:gridCol w:w="552"/>
        <w:gridCol w:w="2870"/>
      </w:tblGrid>
      <w:tr w14:paraId="4204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542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56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69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职业名称</w:t>
            </w:r>
          </w:p>
        </w:tc>
        <w:tc>
          <w:tcPr>
            <w:tcW w:w="131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39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培训内容、课时</w:t>
            </w:r>
          </w:p>
        </w:tc>
        <w:tc>
          <w:tcPr>
            <w:tcW w:w="66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23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岗位数量</w:t>
            </w:r>
          </w:p>
        </w:tc>
        <w:tc>
          <w:tcPr>
            <w:tcW w:w="936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B4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培训方式</w:t>
            </w:r>
          </w:p>
        </w:tc>
        <w:tc>
          <w:tcPr>
            <w:tcW w:w="1488" w:type="dxa"/>
            <w:gridSpan w:val="2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1BB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培训后可取得证书</w:t>
            </w:r>
          </w:p>
        </w:tc>
        <w:tc>
          <w:tcPr>
            <w:tcW w:w="287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D5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Style w:val="6"/>
                <w:rFonts w:hint="default" w:eastAsiaTheme="minorEastAsia"/>
                <w:b/>
                <w:lang w:val="en-US" w:eastAsia="zh-CN"/>
              </w:rPr>
            </w:pPr>
            <w:r>
              <w:rPr>
                <w:rStyle w:val="6"/>
                <w:rFonts w:hint="eastAsia"/>
                <w:b/>
                <w:lang w:val="en-US" w:eastAsia="zh-CN"/>
              </w:rPr>
              <w:t>推荐用企业</w:t>
            </w:r>
          </w:p>
        </w:tc>
      </w:tr>
      <w:tr w14:paraId="4D6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542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ECCE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1938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2F40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FFA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49EB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BBF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证书类型</w:t>
            </w:r>
          </w:p>
        </w:tc>
        <w:tc>
          <w:tcPr>
            <w:tcW w:w="5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7D9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rPr>
                <w:rStyle w:val="6"/>
                <w:b/>
              </w:rPr>
              <w:t>证书等级</w:t>
            </w:r>
          </w:p>
        </w:tc>
        <w:tc>
          <w:tcPr>
            <w:tcW w:w="2870" w:type="dxa"/>
            <w:vMerge w:val="continue"/>
            <w:tcBorders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0B35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610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8" w:hRule="atLeast"/>
          <w:jc w:val="center"/>
        </w:trPr>
        <w:tc>
          <w:tcPr>
            <w:tcW w:w="5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9F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</w:pPr>
            <w:r>
              <w:t>1</w:t>
            </w:r>
          </w:p>
        </w:tc>
        <w:tc>
          <w:tcPr>
            <w:tcW w:w="8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9F6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保安员</w:t>
            </w:r>
          </w:p>
        </w:tc>
        <w:tc>
          <w:tcPr>
            <w:tcW w:w="131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10F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按照</w:t>
            </w:r>
            <w:r>
              <w:rPr>
                <w:rFonts w:hint="eastAsia"/>
                <w:lang w:val="en-US" w:eastAsia="zh-CN"/>
              </w:rPr>
              <w:t>保安员</w:t>
            </w:r>
            <w:r>
              <w:rPr>
                <w:rFonts w:hint="eastAsia"/>
              </w:rPr>
              <w:t>国家职业标准（2020年版）执行</w:t>
            </w:r>
            <w:bookmarkEnd w:id="0"/>
          </w:p>
        </w:tc>
        <w:tc>
          <w:tcPr>
            <w:tcW w:w="6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6C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28C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/>
              </w:rPr>
            </w:pPr>
            <w:bookmarkStart w:id="1" w:name="OLE_LINK2"/>
            <w:r>
              <w:rPr>
                <w:rFonts w:hint="eastAsia"/>
              </w:rPr>
              <w:t>理论+实操</w:t>
            </w:r>
            <w:bookmarkEnd w:id="1"/>
          </w:p>
        </w:tc>
        <w:tc>
          <w:tcPr>
            <w:tcW w:w="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02F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合格证+行业部门证书</w:t>
            </w:r>
          </w:p>
        </w:tc>
        <w:tc>
          <w:tcPr>
            <w:tcW w:w="5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11C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87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71E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392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托里县福达绿色工程有限公司、庄严建设工程（托里）有限公司、新疆新恒鑫矿业有限责任公司、新疆平煤天安电投能源有限公司、托里县金沙山商贸有限公司、新疆璟恒机械租赁有限公司、托里县启源新能源科技有限责任公司、新疆鑫诚劳务服务有限公司、新疆瑞益环境资源科技有限公司、托里县启源企业管理有限公司、托里县兴泰机械租赁有限公司、托里县恒森源商贸有限公司、新疆中大镁基新材料有限公司、托里县炎辰氢合新能源科技有限公司、新疆俊瑞明楠能源科技有限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公司、新疆鑫晟源金属有限公司、新疆奕林商贸有限公司、托里县金瑞丰黄金矿业有限公司、托里县中孚新能源有限公司、托里县顺源贸易有限公司、托里箕星新能源发电有限责任公司、新疆天塔风电技术有限公司、新疆新丝路能源科技有限公司、新疆谦益环境资源有限公司、托里县众合汇建材有限责任公司、新疆农村商业银行股份有限公司托里铁厂沟支行、新疆中威镁基新材料有限公司、新疆托维能源科技有限公司、新疆托维风力发电有限公司等；</w:t>
            </w:r>
          </w:p>
        </w:tc>
      </w:tr>
    </w:tbl>
    <w:p w14:paraId="3C1A3D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94831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托里县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人力资源和社会保障局</w:t>
      </w:r>
    </w:p>
    <w:p w14:paraId="21A330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42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1542C"/>
    <w:rsid w:val="00A60872"/>
    <w:rsid w:val="04301F8E"/>
    <w:rsid w:val="0D842CC7"/>
    <w:rsid w:val="160C668F"/>
    <w:rsid w:val="1BE60334"/>
    <w:rsid w:val="25680066"/>
    <w:rsid w:val="25F51ABD"/>
    <w:rsid w:val="27D720D2"/>
    <w:rsid w:val="2901542C"/>
    <w:rsid w:val="329625FF"/>
    <w:rsid w:val="42961C68"/>
    <w:rsid w:val="4B1C1647"/>
    <w:rsid w:val="582436D0"/>
    <w:rsid w:val="5C6A2ECE"/>
    <w:rsid w:val="691F3970"/>
    <w:rsid w:val="6D385E2A"/>
    <w:rsid w:val="6DF90FF9"/>
    <w:rsid w:val="74F92D32"/>
    <w:rsid w:val="792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360</Characters>
  <Lines>0</Lines>
  <Paragraphs>0</Paragraphs>
  <TotalTime>46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2025-08-07T02:39:00Z</dcterms:created>
  <dc:creator>64606</dc:creator>
  <cp:lastModifiedBy>aiu </cp:lastModifiedBy>
  <cp:lastPrinted>2026-03-16T09:34:17Z</cp:lastPrinted>
  <dcterms:modified xsi:type="dcterms:W3CDTF">2026-03-16T09:57:01Z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eyJoZGlkIjoiOTU4Y2RkYTg4NzE4ODU1NjY3YmY5NjM4M2E1NzMxZTUiLCJ1c2VySWQiOiI0MDQ2MDA0NzcifQ==</vt:lpwstr>
  </property>
  <property fmtid="{D5CDD505-2E9C-101B-9397-08002B2CF9AE}" pid="4" name="ICV">
    <vt:lpwstr>23AA5A07B92F48A289FF56669DDB2D4B_13</vt:lpwstr>
  </property>
</Properties>
</file>