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1FAC4"/>
    <w:p w14:paraId="2DB196BF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9C049C2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754B1C0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1C99BAD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4839038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en-US" w:eastAsia="zh-CN"/>
        </w:rPr>
        <w:t>托里县幼儿园2024年度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农村学前三年免费教育保障机制补助</w:t>
      </w: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en-US" w:eastAsia="zh-CN"/>
        </w:rPr>
        <w:t>项目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支出绩效</w:t>
      </w:r>
    </w:p>
    <w:p w14:paraId="0507FFF4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评价报告</w:t>
      </w:r>
    </w:p>
    <w:p w14:paraId="27E0934E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EFFB8C4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219DF116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68C406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7A70DA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75E96384">
      <w:pPr>
        <w:pStyle w:val="11"/>
        <w:rPr>
          <w:rFonts w:hint="default" w:ascii="Times New Roman" w:hAnsi="Times New Roman" w:cs="Times New Roman"/>
        </w:rPr>
      </w:pPr>
    </w:p>
    <w:p w14:paraId="3791C670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183313E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E37B43E">
      <w:pPr>
        <w:spacing w:line="700" w:lineRule="exact"/>
        <w:ind w:left="3240" w:hanging="3240" w:hangingChars="9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托里县幼儿园2024年度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农村学前三年免费教育保障机制补助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项目</w:t>
      </w:r>
    </w:p>
    <w:p w14:paraId="6CAF1050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单位（公章）：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托里县幼儿园</w:t>
      </w:r>
    </w:p>
    <w:p w14:paraId="65E56A86">
      <w:pPr>
        <w:spacing w:line="700" w:lineRule="exact"/>
        <w:ind w:firstLine="1440" w:firstLineChars="400"/>
        <w:jc w:val="left"/>
        <w:rPr>
          <w:rFonts w:hint="default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托里县教育局</w:t>
      </w:r>
      <w:bookmarkStart w:id="1" w:name="_GoBack"/>
      <w:bookmarkEnd w:id="1"/>
    </w:p>
    <w:p w14:paraId="36434DC9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巴丽合亚</w:t>
      </w:r>
    </w:p>
    <w:p w14:paraId="459A742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60A4B9C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EC1A41B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6896479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1435987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4E0D4C2D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03250F06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《国家中长期教育改革和发展规划纲要（2010 - 2020年）》提出“基本普及学前教育”的发展目标，并强调要“重点发展农村学前教育”。国家陆续出台一系列政策文件，要求加大对农村学前教育的投入，完善学前教育资助政策体系，推动农村学前教育普及和质量提升。</w:t>
      </w:r>
    </w:p>
    <w:p w14:paraId="532AAEF3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家庭经济负担与教育观念</w:t>
      </w:r>
    </w:p>
    <w:p w14:paraId="457B1C7C">
      <w:pPr>
        <w:pStyle w:val="11"/>
        <w:numPr>
          <w:ilvl w:val="0"/>
          <w:numId w:val="0"/>
        </w:numPr>
        <w:spacing w:before="0" w:after="0"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 xml:space="preserve"> 部分农村家庭经济条件较差，难以承担孩子的学前教育费用，这在一定程度上限制了孩子接受学前教育的机会。同时，一些农村家长教育观念相对落后，对学前教育的重要性认识不足，需要通过免费教育政策引导和鼓励他们送孩子入园，提高农村学前教育的普及率。</w:t>
      </w:r>
    </w:p>
    <w:p w14:paraId="76D0ACBD">
      <w:pPr>
        <w:pStyle w:val="11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45830F1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项目主要内容：学前三年幼儿入园给予经费保障，补助标准为年生均2800元。主要包括以下方面：</w:t>
      </w:r>
    </w:p>
    <w:p w14:paraId="79DE506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幼儿伙食费：每年每生1450元，用于为幼儿提供营养均衡的膳食。</w:t>
      </w:r>
    </w:p>
    <w:p w14:paraId="7DC642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幼儿读本费：每年每生130元，为幼儿提供适合其年龄阶段的阅读材料，促进幼儿的语言发展和认知能力提升。</w:t>
      </w:r>
    </w:p>
    <w:p w14:paraId="7BE2E4D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幼儿园保教费：每年每生1100元，用于支付幼儿园教师的工资、教学设施设备的购置与维护等费用，保障幼儿园的正常运转和教育教学活动的开展。</w:t>
      </w:r>
    </w:p>
    <w:p w14:paraId="6B96338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幼儿园采暖费：每年每生120元，用于保障幼儿园在冬季的温暖，为幼儿创造舒适的学习和生活环境。</w:t>
      </w:r>
    </w:p>
    <w:p w14:paraId="0874B6A9"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highlight w:val="none"/>
          <w:lang w:val="en-US" w:eastAsia="zh-CN" w:bidi="ar-SA"/>
        </w:rPr>
        <w:t>项目实施情况：农村学前三年免费教育保障机制补助项目预算资金262.65万元。项目按照计划正常实行，确保学前教育保教工作正常有序开展，3-6岁幼儿免费受学前教育，保障受补助学生基本生活，保障幼儿伙食补助的按时发放 ，保障饮食安全，改善学生的营养状况，农村适龄幼儿接受学前免费教育得以保障，改善幼儿园办学条件，巩固学前国语教育覆盖率，不断改善幼儿园办学条件，有效提高学前教育普惠保障水平，持续扩大普惠性学前教育资源。</w:t>
      </w:r>
    </w:p>
    <w:p w14:paraId="4FDC40B7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2D17595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1AB5EF7E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221.68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财政拨款。</w:t>
      </w:r>
    </w:p>
    <w:p w14:paraId="64EAA97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253F7A7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221.68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，主要用于：托里县幼儿园农村学前三年免费教育保障机制补助项目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其中：保教费83.53万元，保障农村学前三年适龄幼儿人数767人，取暖费7.36万元，幼儿伙食补助1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71.76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万元。</w:t>
      </w:r>
    </w:p>
    <w:p w14:paraId="3411AFBC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0998377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7927D6FC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2024年塔城地区托里县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幼儿园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农村学前三年免费教育保障机制补助资金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万元，其中：保教费83.53万元，保障农村学前三年适龄幼儿人数767人，取暖费7.36万元，幼儿伙食补助171.76万元。农村学前三年免费教育覆盖率100%，项目完成及时率100%,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通过项目实施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确保所有农村适龄幼儿都能获得免费且有质量的学前教育服务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实现农村学前三年免费教育全覆盖，确保每一位适龄幼儿都能入园接受免费教育，入园率达到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%以上，让农村家庭不再因经济负担而阻碍孩子接受学前教育。</w:t>
      </w:r>
    </w:p>
    <w:p w14:paraId="459E8350">
      <w:pPr>
        <w:numPr>
          <w:ilvl w:val="0"/>
          <w:numId w:val="1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6E9FD21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2024年6月：进行招生，确定招生保障人数，向财政申请拨款；</w:t>
      </w:r>
    </w:p>
    <w:p w14:paraId="6936327F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2024年9月：财政根据我单位申请计划，进行拨款；</w:t>
      </w:r>
    </w:p>
    <w:p w14:paraId="6A3B44FC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2024年10月：对767名学生进行保障，开始实施该工作；</w:t>
      </w:r>
    </w:p>
    <w:p w14:paraId="1EECE5B3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2024年12月：完成该工作，对该工作产生的效益以及学生及其家长的满意度进行调研。</w:t>
      </w:r>
    </w:p>
    <w:p w14:paraId="77B1E143">
      <w:pPr>
        <w:rPr>
          <w:rFonts w:hint="default"/>
          <w:lang w:val="en-US" w:eastAsia="zh-CN"/>
        </w:rPr>
      </w:pPr>
    </w:p>
    <w:p w14:paraId="6885F71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4BF2543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42DE7A5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1.绩效评价完整性</w:t>
      </w:r>
    </w:p>
    <w:p w14:paraId="4A237BF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4574D71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维度，力求全方位反映项目的绩效状况。同时，对于每个指标的评价标准和数据来源均进行了明确说明，确保评价结果的客观性和可追溯性。</w:t>
      </w:r>
    </w:p>
    <w:p w14:paraId="1DECD42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1983A00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1F4F981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52FF67D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2.绩效评价的目的</w:t>
      </w:r>
    </w:p>
    <w:p w14:paraId="5E6FD33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（1）评估项目实施效果</w:t>
      </w:r>
    </w:p>
    <w:p w14:paraId="54A69C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通过对项目预算执行情况及各项绩效目标达成程度的系统性分析，全面、客观地评估项目在预定周期内的实施效果，包括社会效益维度指标，为项目后续的改进与优化提供科学依据。</w:t>
      </w:r>
    </w:p>
    <w:p w14:paraId="109A304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（2）提升资源利用效率</w:t>
      </w:r>
    </w:p>
    <w:p w14:paraId="1912C0A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185D41D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（3）强化项目管理责任</w:t>
      </w:r>
    </w:p>
    <w:p w14:paraId="52A33C3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70E2AFD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（4）为决策提供支持</w:t>
      </w:r>
    </w:p>
    <w:p w14:paraId="2BEAE2B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608564C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（5）促进项目持续改进</w:t>
      </w:r>
    </w:p>
    <w:p w14:paraId="05A38CF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7E9812B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3B16A15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3.绩效评价的对象</w:t>
      </w:r>
    </w:p>
    <w:p w14:paraId="161103D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托里县幼儿园2024年度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农村学前三年免费教育保障机制补助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及其预算执行情况。该项目由托里县幼儿园负责实施，旨在不断改善幼儿园办学条件，有效提高学前教育普惠保障水平，持续扩大普惠性学前教育资源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项目预算涵盖从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全部资金投入与支出，涉及资金总额为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万元。</w:t>
      </w:r>
    </w:p>
    <w:p w14:paraId="04BA717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4.绩效评价的范围</w:t>
      </w:r>
    </w:p>
    <w:p w14:paraId="6B63E4F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5B0AE6E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项目预算编制与执行：全面审视项目预算的编制依据、合理性、科学性以及实际执行情况，包括预算调整的原因和效果。</w:t>
      </w:r>
    </w:p>
    <w:p w14:paraId="7E4A05A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资金管理：深入分析项目资金的分配、使用和监管情况，确保资金使用的合规性、高效性和透明度。</w:t>
      </w:r>
    </w:p>
    <w:p w14:paraId="7664746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项目实施进度与产出：评估项目是否按照既定计划顺利推进，各项任务是否按时完成，以及项目产出的数量、质量和时效性是否符合预期。</w:t>
      </w:r>
    </w:p>
    <w:p w14:paraId="0618BC8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社会影响：考察项目对社会方面的综合影响。</w:t>
      </w:r>
    </w:p>
    <w:p w14:paraId="2BDE92A0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1E29BB0A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09924D7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2AE97425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79BFBB1E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16DC89C3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037F10C4">
      <w:pPr>
        <w:pStyle w:val="11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0384EC70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583F32E7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6866CCA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6D22FAB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00793CE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50399D9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719A9098">
      <w:pPr>
        <w:pStyle w:val="2"/>
        <w:rPr>
          <w:rFonts w:hint="default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72B5267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6CD2D5A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14F13D47">
      <w:pPr>
        <w:pStyle w:val="11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7657B13B">
      <w:pPr>
        <w:pStyle w:val="11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2BFEDCCD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4D3A6F0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5609BF0F">
      <w:pPr>
        <w:pStyle w:val="2"/>
        <w:rPr>
          <w:rFonts w:hint="default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6065F29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比较法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</w:rPr>
        <w:t xml:space="preserve">通过整理本项目相关资料和数据，评价数量指标的完成情况；通过分析项目的实施情况与绩效目标实现情况，评价项目实施的效果；通过分析项目资金使用情况及产生的效果，评价预算资金分配的合理性。 </w:t>
      </w:r>
    </w:p>
    <w:p w14:paraId="291524FF">
      <w:pPr>
        <w:pStyle w:val="27"/>
        <w:pageBreakBefore w:val="0"/>
        <w:widowControl w:val="0"/>
        <w:tabs>
          <w:tab w:val="left" w:pos="1559"/>
        </w:tabs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0" w:lineRule="exact"/>
        <w:ind w:firstLine="640"/>
        <w:textAlignment w:val="auto"/>
        <w:rPr>
          <w:rFonts w:ascii="仿宋_GB2312" w:hAnsi="仿宋_GB2312" w:cs="仿宋_GB2312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公众评判法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</w:rPr>
        <w:t>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</w:p>
    <w:p w14:paraId="3FE5539B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3DE3B2BF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</w:rPr>
        <w:t>标准。</w:t>
      </w:r>
    </w:p>
    <w:p w14:paraId="3C05B22E">
      <w:pPr>
        <w:pStyle w:val="11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计划标准。指以预先制定的目标、计划、预算、定额等作为评价标准。</w:t>
      </w:r>
    </w:p>
    <w:p w14:paraId="0A4D0880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计划标准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221.68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，全年执行数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，主要用于：托里县幼儿园农村学前三年免费教育保障机制补助项目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万元，其中：保教费83.53万元，保障农村学前三年适龄幼儿人数767人，取暖费7.36万元，幼儿伙食补助1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71.76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万元。</w:t>
      </w:r>
      <w:r>
        <w:rPr>
          <w:rFonts w:hint="default" w:ascii="Times New Roman" w:hAnsi="Times New Roman" w:eastAsia="仿宋_GB2312" w:cs="Times New Roman"/>
          <w:b w:val="0"/>
          <w:bCs w:val="0"/>
        </w:rPr>
        <w:t>，受益监测对象人数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767人，</w:t>
      </w:r>
      <w:r>
        <w:rPr>
          <w:rFonts w:hint="default" w:ascii="Times New Roman" w:hAnsi="Times New Roman" w:eastAsia="仿宋_GB2312" w:cs="Times New Roman"/>
          <w:b w:val="0"/>
          <w:bCs w:val="0"/>
        </w:rPr>
        <w:t>通过项目实施可提高学前教育普惠保障水平。</w:t>
      </w:r>
    </w:p>
    <w:p w14:paraId="0002CD75">
      <w:pPr>
        <w:pStyle w:val="11"/>
        <w:numPr>
          <w:ilvl w:val="0"/>
          <w:numId w:val="3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7E7280AB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前期准备与规划</w:t>
      </w:r>
    </w:p>
    <w:p w14:paraId="07A63B1C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18297878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）指标体系构建</w:t>
      </w:r>
    </w:p>
    <w:p w14:paraId="2CD0D582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b w:val="0"/>
          <w:bCs w:val="0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22342862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）数据收集与整理</w:t>
      </w:r>
    </w:p>
    <w:p w14:paraId="550930A7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7FBCF8F7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）数据分析与评估</w:t>
      </w:r>
    </w:p>
    <w:p w14:paraId="267D5150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51B91CAA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）报告撰写与反馈</w:t>
      </w:r>
    </w:p>
    <w:p w14:paraId="6538D26A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4E9F13ED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）后续跟踪与改进</w:t>
      </w:r>
    </w:p>
    <w:p w14:paraId="56FEAB4D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CD4E471">
      <w:pPr>
        <w:numPr>
          <w:ilvl w:val="0"/>
          <w:numId w:val="4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6B745131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3F0B5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本项目的综合评价基于对项目各方面绩效的深入分析与评估。从项目目标的达成情况来看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托里县幼儿园2024年度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农村学前三年免费教育保障机制补助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在农村学前三年免费教育覆盖率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、保障农村学前三年适龄幼儿人数等方面表现出色，达到了预期的标准与要求。同时，项目也在保障学前教育普惠水平环境取得了显著的成效，巩固了学前国语教育覆盖率，不断改善了幼儿园办学条件。</w:t>
      </w:r>
    </w:p>
    <w:p w14:paraId="2D557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在项目管理方面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托里县幼儿园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通过有效的规划、组织与协调，项目得以顺利实施，并在预算与时间上保持了良好的控制。</w:t>
      </w:r>
    </w:p>
    <w:p w14:paraId="12A33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从项目效益的角度来看，本项目不仅实现了预期的社会效益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方面产生了积极的影响。具体而言，保障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了学生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饮食安全，改善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了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学生的营养状况，农村适龄幼儿接受学前免费教育得以保障，改善</w:t>
      </w:r>
      <w:r>
        <w:rPr>
          <w:rFonts w:hint="eastAsia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了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幼儿园办学条件，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为项目的利益相关者带来了实实在在的利益。</w:t>
      </w:r>
    </w:p>
    <w:p w14:paraId="729D3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综上所述，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托里县幼儿园2024年度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农村学前三年免费教育保障机制补助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在绩效评价中表现出色，达到了项目的预期目标，并在多个方面取得了显著的成效。</w:t>
      </w:r>
    </w:p>
    <w:p w14:paraId="4C46FF3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07D191D5">
      <w:pPr>
        <w:pStyle w:val="11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分，属于优其中，项目决策类指标权重为20分，得分为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30EB47C5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4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4BFEF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0101205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72E481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40F6B4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A35B1B3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235A6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D680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7910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88FF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8B19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23F1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BDAA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D1F0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4ECE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10E8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30517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6680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9F66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8141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CD27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CE9F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D92D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04CA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DC37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8A47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79C5C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6983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58786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5766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31C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060181E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216B755C">
      <w:pPr>
        <w:pStyle w:val="11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6FBE887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6708FD27">
      <w:pPr>
        <w:pStyle w:val="2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66324F6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2B58F49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D9F8A3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2F2F7FE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5870BF66">
      <w:pPr>
        <w:pStyle w:val="2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2470770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08A5977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3AAB54E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1962EA7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2B94801D">
      <w:pPr>
        <w:pStyle w:val="2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7232A71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43FD8F9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7CC3367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33E69E9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1EA9E21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388DD1D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4558D86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57FB51EF">
      <w:pPr>
        <w:pStyle w:val="11"/>
        <w:numPr>
          <w:ilvl w:val="0"/>
          <w:numId w:val="5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2C73335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04FA687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1.资金管理</w:t>
      </w:r>
    </w:p>
    <w:p w14:paraId="21914AA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7190637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本项目总投资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%，预算资金按计划进度执行。</w:t>
      </w:r>
    </w:p>
    <w:p w14:paraId="73890E6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4163153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56AA439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08D93BF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5A9BE1F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1452034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49312AB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2.组织实施</w:t>
      </w:r>
    </w:p>
    <w:p w14:paraId="2528D22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3A78F97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74045DD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0E5F247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518259B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130FB73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734AF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65D86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5DDF8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736958D1">
      <w:pPr>
        <w:pStyle w:val="12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4809B59E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3D96EEAC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46809E02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保障农村学前三年适龄幼儿人数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”指标，预期指标值为“≥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767人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”，实际完成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767人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72C1F525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51499E1F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农村学前三年免费教育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覆盖率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”指标，预期指标值为“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%”实际完成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0ADEBAAC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highlight w:val="none"/>
          <w:lang w:val="en-US" w:eastAsia="zh-CN" w:bidi="ar-SA"/>
        </w:rPr>
        <w:t xml:space="preserve"> 指标2：“幼儿园毛入园率”指标，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预期指标值为“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%”实际完成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3BBDC223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355B4A45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“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项目完成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及时率”指标，预期指标值为“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%”实际完成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6221D9EA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指标2：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“项目完成时间”指标，预期指标值为“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年12月2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”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年12月2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40EFDF4E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</w:p>
    <w:p w14:paraId="1EAD14DD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成本指标：</w:t>
      </w:r>
    </w:p>
    <w:p w14:paraId="34BA5197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“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保教费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”指标，预期指标值为“≤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83.53万元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”，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83.53万元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1419027A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指标2：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“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取暖费”指标，预期指标值为“≤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7.36万元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”，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7.36万元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65A78434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指标3：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幼儿伙食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补助”指标，预期指标值为“≤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71.76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万元”，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171.76万元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5DBC74ED">
      <w:pPr>
        <w:pStyle w:val="2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left="420" w:leftChars="200" w:firstLine="0" w:firstLineChars="0"/>
        <w:textAlignment w:val="auto"/>
        <w:rPr>
          <w:rFonts w:hint="eastAsia" w:ascii="楷体_GB2312" w:eastAsia="楷体_GB2312"/>
          <w:color w:val="auto"/>
          <w:szCs w:val="32"/>
          <w:highlight w:val="none"/>
        </w:rPr>
      </w:pPr>
      <w:r>
        <w:rPr>
          <w:rFonts w:hint="eastAsia" w:ascii="楷体_GB2312" w:eastAsia="楷体_GB2312"/>
          <w:color w:val="auto"/>
          <w:szCs w:val="32"/>
          <w:highlight w:val="none"/>
        </w:rPr>
        <w:t>（</w:t>
      </w:r>
      <w:r>
        <w:rPr>
          <w:rFonts w:hint="eastAsia" w:ascii="楷体_GB2312" w:eastAsia="楷体_GB2312"/>
          <w:color w:val="auto"/>
          <w:szCs w:val="32"/>
          <w:highlight w:val="none"/>
          <w:lang w:val="en-US" w:eastAsia="zh-CN"/>
        </w:rPr>
        <w:t>四</w:t>
      </w:r>
      <w:r>
        <w:rPr>
          <w:rFonts w:hint="eastAsia" w:ascii="楷体_GB2312" w:eastAsia="楷体_GB2312"/>
          <w:color w:val="auto"/>
          <w:szCs w:val="32"/>
          <w:highlight w:val="none"/>
        </w:rPr>
        <w:t>）项目效益情况</w:t>
      </w:r>
    </w:p>
    <w:p w14:paraId="3801E99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16A7ADE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1.实施效益</w:t>
      </w:r>
    </w:p>
    <w:p w14:paraId="42ACD28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03BBF48E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 w:eastAsia="zh-TW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提高学前教育普惠保障水平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”指标，预期指标值为“有效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提高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”，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有效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提高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597E1C35">
      <w:pPr>
        <w:pStyle w:val="2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left="420" w:leftChars="200" w:firstLine="320" w:firstLineChars="100"/>
        <w:textAlignment w:val="auto"/>
        <w:rPr>
          <w:rFonts w:hint="default" w:ascii="楷体_GB2312" w:eastAsia="楷体_GB2312"/>
          <w:color w:val="auto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kern w:val="2"/>
          <w:sz w:val="32"/>
          <w:szCs w:val="32"/>
          <w:highlight w:val="none"/>
          <w:lang w:val="en-US" w:eastAsia="zh-CN" w:bidi="ar-SA"/>
        </w:rPr>
        <w:t>2.满意度</w:t>
      </w:r>
    </w:p>
    <w:p w14:paraId="6F9ABC95">
      <w:pPr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pacing w:line="57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“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幼儿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家长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满意度”指标，预期指标值为“≥9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zh-TW"/>
        </w:rPr>
        <w:t>%”，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实际完成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102.04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07E6A55C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15EC1A0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托里县幼儿园2024年度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农村学前三年免费教育保障机制补助项目年初预算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221.68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万元，实际支出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262.65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%，项目绩效指标总体完成率为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  <w:t>总体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偏差率为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BD7A84A">
      <w:pPr>
        <w:spacing w:line="560" w:lineRule="exact"/>
        <w:ind w:firstLine="640" w:firstLineChars="200"/>
        <w:rPr>
          <w:rStyle w:val="21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31752890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3B60276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ABDEF3C">
      <w:pPr>
        <w:pStyle w:val="11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5D027634">
      <w:pPr>
        <w:keepNext/>
        <w:keepLines/>
        <w:numPr>
          <w:ilvl w:val="0"/>
          <w:numId w:val="6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0436E6E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439CE88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7D74F38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2CE7F4F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5DCE693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5E21C98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56CB6B7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3E09D5F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21CD3CF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7E1A6406">
      <w:pPr>
        <w:pStyle w:val="13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3C75F5EC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1C255B5D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3AB41015">
      <w:pPr>
        <w:pStyle w:val="13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3FB3B358">
      <w:pPr>
        <w:pStyle w:val="13"/>
        <w:spacing w:after="0" w:line="560" w:lineRule="exact"/>
        <w:ind w:left="0" w:leftChars="0" w:firstLine="643" w:firstLineChars="200"/>
        <w:rPr>
          <w:rFonts w:hint="eastAsia" w:ascii="Times New Roman" w:hAnsi="Times New Roman" w:eastAsia="仿宋_GB2312" w:cs="Times New Roman"/>
          <w:b/>
          <w:bCs/>
          <w:color w:val="FF0000"/>
          <w:sz w:val="32"/>
          <w:szCs w:val="32"/>
          <w:lang w:eastAsia="zh-CN"/>
        </w:rPr>
      </w:pPr>
    </w:p>
    <w:p w14:paraId="05643EA0">
      <w:pPr>
        <w:pStyle w:val="13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3EA710A">
      <w:pPr>
        <w:spacing w:line="6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403E3323">
      <w:pPr>
        <w:rPr>
          <w:rFonts w:hint="default" w:ascii="Times New Roman" w:hAnsi="Times New Roman" w:cs="Times New Roman"/>
        </w:rPr>
      </w:pPr>
    </w:p>
    <w:sectPr>
      <w:pgSz w:w="16838" w:h="11906" w:orient="landscape"/>
      <w:pgMar w:top="1800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F9895A-2A5F-4EE2-864C-87AD98EDAA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D546ACE-585E-4C10-981D-7BB6CBAFF695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1E57080-CC95-49DD-8EE0-B7FE7FBE4D3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9EEEF12-CBB8-4A33-8572-2E53D9B2FC0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746883A6-D85A-4504-8D13-38187C4981B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9B830245-1571-41FF-AED7-E972E22891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6F51015B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61C648EC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053208E"/>
    <w:multiLevelType w:val="singleLevel"/>
    <w:tmpl w:val="005320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3D62ECE"/>
    <w:multiLevelType w:val="singleLevel"/>
    <w:tmpl w:val="03D62EC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9ADCABA"/>
    <w:multiLevelType w:val="singleLevel"/>
    <w:tmpl w:val="59ADCAB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4A8C4B09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964"/>
      <w:outlineLvl w:val="0"/>
    </w:pPr>
    <w:rPr>
      <w:rFonts w:eastAsia="黑体"/>
      <w:kern w:val="44"/>
      <w:sz w:val="32"/>
      <w:szCs w:val="22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ind w:firstLine="964"/>
      <w:outlineLvl w:val="1"/>
    </w:pPr>
    <w:rPr>
      <w:rFonts w:ascii="Arial" w:hAnsi="Arial" w:eastAsia="楷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Balloon Text"/>
    <w:basedOn w:val="1"/>
    <w:link w:val="23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9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1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2">
    <w:name w:val="Body Text First Indent"/>
    <w:basedOn w:val="5"/>
    <w:qFormat/>
    <w:uiPriority w:val="0"/>
    <w:pPr>
      <w:spacing w:after="0"/>
      <w:ind w:firstLine="200" w:firstLineChars="200"/>
    </w:pPr>
  </w:style>
  <w:style w:type="paragraph" w:styleId="13">
    <w:name w:val="Body Text First Indent 2"/>
    <w:basedOn w:val="6"/>
    <w:qFormat/>
    <w:uiPriority w:val="0"/>
    <w:pPr>
      <w:ind w:firstLine="420" w:firstLineChars="200"/>
    </w:pPr>
  </w:style>
  <w:style w:type="table" w:styleId="15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Strong"/>
    <w:basedOn w:val="16"/>
    <w:qFormat/>
    <w:uiPriority w:val="0"/>
    <w:rPr>
      <w:b/>
      <w:bCs/>
    </w:rPr>
  </w:style>
  <w:style w:type="paragraph" w:customStyle="1" w:styleId="18">
    <w:name w:val="Comment Text"/>
    <w:basedOn w:val="1"/>
    <w:link w:val="25"/>
    <w:qFormat/>
    <w:uiPriority w:val="0"/>
    <w:pPr>
      <w:jc w:val="left"/>
    </w:pPr>
  </w:style>
  <w:style w:type="paragraph" w:customStyle="1" w:styleId="19">
    <w:name w:val="Comment Subject"/>
    <w:basedOn w:val="18"/>
    <w:next w:val="18"/>
    <w:link w:val="26"/>
    <w:qFormat/>
    <w:uiPriority w:val="0"/>
    <w:rPr>
      <w:b/>
      <w:bCs/>
    </w:rPr>
  </w:style>
  <w:style w:type="character" w:customStyle="1" w:styleId="20">
    <w:name w:val="Comment Reference"/>
    <w:basedOn w:val="16"/>
    <w:qFormat/>
    <w:uiPriority w:val="0"/>
    <w:rPr>
      <w:sz w:val="21"/>
      <w:szCs w:val="21"/>
    </w:rPr>
  </w:style>
  <w:style w:type="character" w:customStyle="1" w:styleId="21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2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3">
    <w:name w:val="批注框文本 字符"/>
    <w:basedOn w:val="16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页眉 字符"/>
    <w:basedOn w:val="16"/>
    <w:link w:val="9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5">
    <w:name w:val="批注文字 字符"/>
    <w:basedOn w:val="16"/>
    <w:link w:val="18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6">
    <w:name w:val="批注主题 字符"/>
    <w:basedOn w:val="25"/>
    <w:link w:val="19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7">
    <w:name w:val="_Style 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eyJoZGlkIjoiOWQzMTc0OGI4NzkzZjVmMjcyMDEyM2U5YjQwMDkzMDAifQ==</vt:lpwstr>
  </property>
</Properties>
</file>

<file path=customXml/itemProps1.xml><?xml version="1.0" encoding="utf-8"?>
<ds:datastoreItem xmlns:ds="http://schemas.openxmlformats.org/officeDocument/2006/customXml" ds:itemID="{8669fc6f-10c0-4069-8437-c4b642e23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10185</Words>
  <Characters>10614</Characters>
  <Lines>58</Lines>
  <Paragraphs>16</Paragraphs>
  <TotalTime>26</TotalTime>
  <ScaleCrop>false</ScaleCrop>
  <LinksUpToDate>false</LinksUpToDate>
  <CharactersWithSpaces>10639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白羊</cp:lastModifiedBy>
  <cp:lastPrinted>2025-04-16T05:36:00Z</cp:lastPrinted>
  <dcterms:modified xsi:type="dcterms:W3CDTF">2025-11-27T05:23:40Z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eyJoZGlkIjoiYjM4NWYyMWE2NWU1OGNiMmIxMmZkYzA5MWEwNzJlZmIiLCJ1c2VySWQiOiI0MzE2NzY3NzkifQ==</vt:lpwstr>
  </property>
</Properties>
</file>