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center"/>
        <w:rPr>
          <w:rFonts w:ascii="Times New Roman" w:eastAsia="华文中宋" w:hAnsi="Times New Roman" w:cs="Times New Roman" w:hint="default"/>
          <w:b/>
          <w:kern w:val="0"/>
          <w:sz w:val="52"/>
          <w:szCs w:val="52"/>
        </w:rPr>
      </w:pPr>
    </w:p>
    <w:p>
      <w:pPr>
        <w:spacing w:line="540" w:lineRule="exact"/>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方正小标宋_GBK" w:hAnsi="Times New Roman" w:cs="Times New Roman" w:hint="default"/>
          <w:kern w:val="0"/>
          <w:sz w:val="48"/>
          <w:szCs w:val="48"/>
        </w:rPr>
      </w:pPr>
      <w:r>
        <w:rPr>
          <w:rFonts w:eastAsia="方正小标宋_GBK" w:cs="Times New Roman" w:hint="eastAsia"/>
          <w:kern w:val="0"/>
          <w:sz w:val="48"/>
          <w:szCs w:val="48"/>
          <w:lang w:val="en-US" w:eastAsia="zh-CN"/>
        </w:rPr>
        <w:t xml:space="preserve">2024年财政软件运行维护</w:t>
      </w:r>
      <w:r>
        <w:rPr>
          <w:rFonts w:ascii="Times New Roman" w:eastAsia="方正小标宋_GBK" w:hAnsi="Times New Roman" w:cs="Times New Roman" w:hint="default"/>
          <w:kern w:val="0"/>
          <w:sz w:val="48"/>
          <w:szCs w:val="48"/>
        </w:rPr>
        <w:t xml:space="preserve">项目支出绩效评价</w:t>
      </w:r>
    </w:p>
    <w:p>
      <w:pPr>
        <w:spacing w:line="540" w:lineRule="exact"/>
        <w:jc w:val="center"/>
        <w:rPr>
          <w:rFonts w:ascii="Times New Roman" w:eastAsia="方正小标宋_GBK" w:hAnsi="Times New Roman" w:cs="Times New Roman" w:hint="default"/>
          <w:kern w:val="0"/>
          <w:sz w:val="48"/>
          <w:szCs w:val="48"/>
        </w:rPr>
      </w:pPr>
      <w:r>
        <w:rPr>
          <w:rFonts w:ascii="Times New Roman" w:eastAsia="方正小标宋_GBK" w:hAnsi="Times New Roman" w:cs="Times New Roman" w:hint="default"/>
          <w:kern w:val="0"/>
          <w:sz w:val="48"/>
          <w:szCs w:val="48"/>
        </w:rPr>
        <w:t xml:space="preserve">报告</w:t>
      </w: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（202</w:t>
      </w:r>
      <w:r>
        <w:rPr>
          <w:rFonts w:ascii="Times New Roman" w:eastAsia="仿宋_GB2312" w:hAnsi="Times New Roman" w:cs="Times New Roman" w:hint="default"/>
          <w:kern w:val="0"/>
          <w:sz w:val="36"/>
          <w:szCs w:val="36"/>
          <w:lang w:val="en-US" w:eastAsia="zh-CN"/>
        </w:rPr>
        <w:t xml:space="preserve">4</w:t>
      </w:r>
      <w:r>
        <w:rPr>
          <w:rFonts w:ascii="Times New Roman" w:eastAsia="仿宋_GB2312" w:hAnsi="Times New Roman" w:cs="Times New Roman" w:hint="default"/>
          <w:kern w:val="0"/>
          <w:sz w:val="36"/>
          <w:szCs w:val="36"/>
        </w:rPr>
        <w:t xml:space="preserve">年度）</w:t>
      </w: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pStyle w:val="Title"/>
        <w:rPr>
          <w:rFonts w:ascii="Times New Roman" w:hAnsi="Times New Roman" w:cs="Times New Roman" w:hint="default"/>
        </w:rPr>
      </w:pPr>
    </w:p>
    <w:p>
      <w:pPr>
        <w:spacing w:line="540" w:lineRule="exact"/>
        <w:jc w:val="center"/>
        <w:rPr>
          <w:rFonts w:ascii="Times New Roman" w:eastAsia="仿宋_GB2312" w:hAnsi="Times New Roman" w:cs="Times New Roman" w:hint="default"/>
          <w:kern w:val="0"/>
          <w:sz w:val="30"/>
          <w:szCs w:val="30"/>
        </w:rPr>
      </w:pPr>
    </w:p>
    <w:p>
      <w:pPr>
        <w:spacing w:line="540" w:lineRule="exact"/>
        <w:rPr>
          <w:rFonts w:ascii="Times New Roman" w:eastAsia="仿宋_GB2312" w:hAnsi="Times New Roman" w:cs="Times New Roman" w:hint="default"/>
          <w:kern w:val="0"/>
          <w:sz w:val="30"/>
          <w:szCs w:val="30"/>
        </w:rPr>
      </w:pPr>
    </w:p>
    <w:p>
      <w:pPr>
        <w:spacing w:line="700" w:lineRule="exact"/>
        <w:ind w:firstLine="1440" w:firstLineChars="400"/>
        <w:jc w:val="left"/>
        <w:rPr>
          <w:rFonts w:ascii="Times New Roman" w:eastAsia="仿宋_GB2312" w:hAnsi="Times New Roman" w:cs="Times New Roman" w:hint="default"/>
          <w:kern w:val="0"/>
          <w:sz w:val="36"/>
          <w:szCs w:val="36"/>
          <w:lang w:val="en-US" w:eastAsia="zh-CN"/>
        </w:rPr>
      </w:pPr>
      <w:r>
        <w:rPr>
          <w:rFonts w:ascii="Times New Roman" w:eastAsia="仿宋_GB2312" w:hAnsi="Times New Roman" w:cs="Times New Roman" w:hint="default"/>
          <w:kern w:val="0"/>
          <w:sz w:val="36"/>
          <w:szCs w:val="36"/>
        </w:rPr>
        <w:t xml:space="preserve">项目名称：</w:t>
      </w:r>
      <w:r>
        <w:rPr>
          <w:rFonts w:eastAsia="仿宋_GB2312" w:cs="Times New Roman" w:hint="eastAsia"/>
          <w:kern w:val="0"/>
          <w:sz w:val="36"/>
          <w:szCs w:val="36"/>
          <w:lang w:val="en-US" w:eastAsia="zh-CN"/>
        </w:rPr>
        <w:t xml:space="preserve">2024年财政软件运行维护项目</w:t>
      </w:r>
    </w:p>
    <w:p>
      <w:pPr>
        <w:spacing w:line="700" w:lineRule="exact"/>
        <w:ind w:firstLine="1440" w:firstLineChars="400"/>
        <w:jc w:val="left"/>
        <w:rPr>
          <w:rFonts w:ascii="Times New Roman" w:eastAsia="仿宋_GB2312" w:hAnsi="Times New Roman" w:cs="Times New Roman" w:hint="eastAsia"/>
          <w:kern w:val="0"/>
          <w:sz w:val="36"/>
          <w:szCs w:val="36"/>
          <w:lang w:val="en-US" w:eastAsia="zh-CN"/>
        </w:rPr>
      </w:pPr>
      <w:r>
        <w:rPr>
          <w:rFonts w:ascii="Times New Roman" w:eastAsia="仿宋_GB2312" w:hAnsi="Times New Roman" w:cs="Times New Roman" w:hint="default"/>
          <w:kern w:val="0"/>
          <w:sz w:val="36"/>
          <w:szCs w:val="36"/>
        </w:rPr>
        <w:t xml:space="preserve">实施单位（公章）：</w:t>
      </w:r>
      <w:r>
        <w:rPr>
          <w:rFonts w:eastAsia="仿宋_GB2312" w:cs="Times New Roman" w:hint="eastAsia"/>
          <w:kern w:val="0"/>
          <w:sz w:val="36"/>
          <w:szCs w:val="36"/>
          <w:lang w:val="en-US" w:eastAsia="zh-CN"/>
        </w:rPr>
        <w:t xml:space="preserve">托里县财政局</w:t>
      </w:r>
    </w:p>
    <w:p>
      <w:pPr>
        <w:spacing w:line="700" w:lineRule="exact"/>
        <w:ind w:firstLine="1440" w:firstLineChars="400"/>
        <w:jc w:val="left"/>
        <w:rPr>
          <w:rFonts w:eastAsia="仿宋_GB2312" w:cs="Times New Roman" w:hint="eastAsia"/>
          <w:kern w:val="0"/>
          <w:sz w:val="36"/>
          <w:szCs w:val="36"/>
          <w:lang w:val="en-US" w:eastAsia="zh-CN"/>
        </w:rPr>
      </w:pPr>
      <w:r>
        <w:rPr>
          <w:rFonts w:ascii="Times New Roman" w:eastAsia="仿宋_GB2312" w:hAnsi="Times New Roman" w:cs="Times New Roman" w:hint="default"/>
          <w:kern w:val="0"/>
          <w:sz w:val="36"/>
          <w:szCs w:val="36"/>
        </w:rPr>
        <w:t xml:space="preserve">主管部门（公章）：</w:t>
      </w:r>
      <w:r>
        <w:rPr>
          <w:rFonts w:eastAsia="仿宋_GB2312" w:cs="Times New Roman" w:hint="eastAsia"/>
          <w:kern w:val="0"/>
          <w:sz w:val="36"/>
          <w:szCs w:val="36"/>
          <w:lang w:val="en-US" w:eastAsia="zh-CN"/>
        </w:rPr>
        <w:t xml:space="preserve">托里县财政局</w:t>
      </w:r>
    </w:p>
    <w:p>
      <w:pPr>
        <w:rPr>
          <w:rFonts w:ascii="Times New Roman" w:eastAsia="仿宋_GB2312" w:hAnsi="Times New Roman" w:cs="Times New Roman" w:hint="default"/>
          <w:kern w:val="0"/>
          <w:sz w:val="36"/>
          <w:szCs w:val="36"/>
        </w:rPr>
      </w:pPr>
      <w:r>
        <w:rPr>
          <w:rFonts w:eastAsia="仿宋_GB2312" w:cs="Times New Roman" w:hint="eastAsia"/>
          <w:kern w:val="0"/>
          <w:sz w:val="36"/>
          <w:szCs w:val="36"/>
          <w:lang w:val="en-US" w:eastAsia="zh-CN"/>
        </w:rPr>
        <w:t xml:space="preserve">        </w:t>
      </w:r>
      <w:r>
        <w:rPr>
          <w:rFonts w:ascii="Times New Roman" w:eastAsia="仿宋_GB2312" w:hAnsi="Times New Roman" w:cs="Times New Roman" w:hint="default"/>
          <w:kern w:val="0"/>
          <w:sz w:val="36"/>
          <w:szCs w:val="36"/>
        </w:rPr>
        <w:t xml:space="preserve">项目负责人（签章）：</w:t>
      </w:r>
      <w:r>
        <w:rPr>
          <w:rFonts w:eastAsia="仿宋_GB2312" w:cs="Times New Roman" w:hint="eastAsia"/>
          <w:kern w:val="0"/>
          <w:sz w:val="36"/>
          <w:szCs w:val="36"/>
          <w:lang w:val="en-US" w:eastAsia="zh-CN"/>
        </w:rPr>
        <w:t xml:space="preserve">叶尔加那提·热依木江</w:t>
      </w:r>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填报时间：</w:t>
      </w:r>
      <w:r>
        <w:rPr>
          <w:rFonts w:eastAsia="仿宋_GB2312" w:cs="Times New Roman" w:hint="eastAsia"/>
          <w:kern w:val="0"/>
          <w:sz w:val="36"/>
          <w:szCs w:val="36"/>
          <w:lang w:val="en-US" w:eastAsia="zh-CN"/>
        </w:rPr>
        <w:t xml:space="preserve">2025</w:t>
      </w:r>
      <w:r>
        <w:rPr>
          <w:rFonts w:ascii="Times New Roman" w:eastAsia="仿宋_GB2312" w:hAnsi="Times New Roman" w:cs="Times New Roman" w:hint="default"/>
          <w:kern w:val="0"/>
          <w:sz w:val="36"/>
          <w:szCs w:val="36"/>
        </w:rPr>
        <w:t xml:space="preserve">年</w:t>
      </w:r>
      <w:r>
        <w:rPr>
          <w:rFonts w:eastAsia="仿宋_GB2312" w:cs="Times New Roman" w:hint="eastAsia"/>
          <w:kern w:val="0"/>
          <w:sz w:val="36"/>
          <w:szCs w:val="36"/>
          <w:lang w:val="en-US" w:eastAsia="zh-CN"/>
        </w:rPr>
        <w:t xml:space="preserve">4</w:t>
      </w:r>
      <w:r>
        <w:rPr>
          <w:rFonts w:ascii="Times New Roman" w:eastAsia="仿宋_GB2312" w:hAnsi="Times New Roman" w:cs="Times New Roman" w:hint="default"/>
          <w:kern w:val="0"/>
          <w:sz w:val="36"/>
          <w:szCs w:val="36"/>
        </w:rPr>
        <w:t xml:space="preserve">月</w:t>
      </w:r>
      <w:r>
        <w:rPr>
          <w:rFonts w:eastAsia="仿宋_GB2312" w:cs="Times New Roman" w:hint="eastAsia"/>
          <w:kern w:val="0"/>
          <w:sz w:val="36"/>
          <w:szCs w:val="36"/>
          <w:lang w:val="en-US" w:eastAsia="zh-CN"/>
        </w:rPr>
        <w:t xml:space="preserve">9</w:t>
      </w:r>
      <w:r>
        <w:rPr>
          <w:rFonts w:ascii="Times New Roman" w:eastAsia="仿宋_GB2312" w:hAnsi="Times New Roman" w:cs="Times New Roman" w:hint="default"/>
          <w:kern w:val="0"/>
          <w:sz w:val="36"/>
          <w:szCs w:val="36"/>
        </w:rPr>
        <w:t xml:space="preserve">日</w:t>
      </w:r>
    </w:p>
    <w:p>
      <w:pPr>
        <w:spacing w:line="540" w:lineRule="exact"/>
        <w:jc w:val="center"/>
        <w:rPr>
          <w:rFonts w:ascii="Times New Roman" w:eastAsia="仿宋_GB2312" w:hAnsi="Times New Roman" w:cs="Times New Roman" w:hint="default"/>
          <w:kern w:val="0"/>
          <w:sz w:val="30"/>
          <w:szCs w:val="30"/>
        </w:rPr>
      </w:pPr>
    </w:p>
    <w:p>
      <w:pPr>
        <w:spacing w:line="540" w:lineRule="exact"/>
        <w:rPr>
          <w:rStyle w:val="Strong"/>
          <w:rFonts w:ascii="Times New Roman" w:eastAsia="黑体" w:hAnsi="Times New Roman" w:cs="Times New Roman" w:hint="default"/>
          <w:b w:val="0"/>
          <w:spacing w:val="-4"/>
          <w:sz w:val="32"/>
          <w:szCs w:val="32"/>
        </w:rPr>
      </w:pPr>
    </w:p>
    <w:p>
      <w:pPr>
        <w:spacing w:line="540" w:lineRule="exact"/>
        <w:ind w:firstLine="640"/>
        <w:rPr>
          <w:rStyle w:val="Strong"/>
          <w:rFonts w:ascii="Times New Roman" w:eastAsia="黑体" w:hAnsi="Times New Roman" w:cs="Times New Roman" w:hint="default"/>
          <w:b w:val="0"/>
          <w:spacing w:val="-4"/>
          <w:sz w:val="32"/>
          <w:szCs w:val="32"/>
        </w:rPr>
      </w:pPr>
    </w:p>
    <w:p>
      <w:pPr>
        <w:spacing w:line="560" w:lineRule="exact"/>
        <w:rPr>
          <w:rFonts w:ascii="Times New Roman" w:eastAsia="黑体" w:hAnsi="Times New Roman" w:cs="Times New Roman" w:hint="default"/>
          <w:bCs/>
          <w:sz w:val="32"/>
          <w:szCs w:val="32"/>
        </w:rPr>
        <w:sectPr>
          <w:pgSz w:w="11906" w:h="16838" w:orient="portrait"/>
          <w:pgMar w:top="1440" w:right="1558" w:bottom="1440" w:left="1800" w:header="851" w:footer="992" w:gutter="0"/>
          <w:pgBorders/>
          <w:cols w:num="1" w:space="425">
            <w:col w:w="8548" w:space="425"/>
          </w:cols>
          <w:docGrid w:type="lines" w:linePitch="312" w:charSpace="0"/>
        </w:sectPr>
      </w:pPr>
    </w:p>
    <w:p>
      <w:pPr>
        <w:spacing w:line="560" w:lineRule="exact"/>
        <w:ind w:firstLine="640" w:firstLineChars="200"/>
        <w:rPr>
          <w:rFonts w:ascii="Times New Roman" w:eastAsia="黑体" w:hAnsi="Times New Roman" w:cs="Times New Roman" w:hint="default"/>
          <w:bCs/>
          <w:sz w:val="32"/>
          <w:szCs w:val="32"/>
        </w:rPr>
      </w:pPr>
      <w:r>
        <w:rPr>
          <w:rFonts w:ascii="Times New Roman" w:eastAsia="黑体" w:hAnsi="Times New Roman" w:cs="Times New Roman" w:hint="default"/>
          <w:bCs/>
          <w:sz w:val="32"/>
          <w:szCs w:val="32"/>
        </w:rPr>
        <w:t xml:space="preserve">一、基本情况</w:t>
      </w:r>
      <w:bookmarkStart w:id="0" w:name="_GoBack"/>
      <w:bookmarkEnd w:id="0"/>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（一）项目概况</w:t>
      </w:r>
    </w:p>
    <w:p>
      <w:pPr>
        <w:spacing w:line="560" w:lineRule="exact"/>
        <w:ind w:firstLine="640" w:firstLineChars="200"/>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项目背景</w:t>
      </w:r>
    </w:p>
    <w:p>
      <w:pPr>
        <w:ind w:firstLine="560" w:firstLineChars="200"/>
        <w:rPr>
          <w:rFonts w:hint="eastAsia"/>
          <w:sz w:val="28"/>
          <w:szCs w:val="28"/>
        </w:rPr>
      </w:pPr>
      <w:r>
        <w:rPr>
          <w:rFonts w:hint="eastAsia"/>
          <w:sz w:val="28"/>
          <w:szCs w:val="28"/>
        </w:rPr>
        <w:t xml:space="preserve">随着财务管理方式的转变及电子计算机网络的发展，财务软件的效能由前端逐渐转移至后端，网络化的财务软件，不仅可以改善财务管理工作，更能从广泛意义上促进全县各单位的信息化建设，所以财政软件维护是全县财政工作的一项重要任务。</w:t>
      </w:r>
    </w:p>
    <w:p>
      <w:pPr>
        <w:ind w:firstLine="560" w:firstLineChars="200"/>
        <w:rPr>
          <w:rFonts w:hint="default"/>
          <w:sz w:val="28"/>
          <w:szCs w:val="28"/>
          <w:lang w:eastAsia="zh-CN"/>
        </w:rPr>
      </w:pPr>
      <w:r>
        <w:rPr>
          <w:rFonts w:hint="default"/>
          <w:sz w:val="28"/>
          <w:szCs w:val="28"/>
          <w:lang w:eastAsia="zh-CN"/>
        </w:rPr>
        <w:t xml:space="preserve">随着数字化时代的快速发展，财政工作对信息化的依赖程度日益加深。财政局作为负责地方财政收支、预算管理、国有资产管理等重要职责的部门，其日常业务涉及大量的数据处理、财务核算与资金监管工作。财务软件作为实现财政信息化管理的核心工具，在提高工作效率、确保数据准确性、加强财务监管等方面发挥着关键作用。</w:t>
      </w:r>
    </w:p>
    <w:p>
      <w:pPr>
        <w:ind w:firstLine="560" w:firstLineChars="200"/>
        <w:rPr>
          <w:rFonts w:hint="default"/>
          <w:sz w:val="28"/>
          <w:szCs w:val="28"/>
          <w:lang w:eastAsia="zh-CN"/>
        </w:rPr>
      </w:pPr>
      <w:r>
        <w:rPr>
          <w:rFonts w:hint="default"/>
          <w:sz w:val="28"/>
          <w:szCs w:val="28"/>
          <w:lang w:eastAsia="zh-CN"/>
        </w:rPr>
        <w:t xml:space="preserve">目前，财政局所使用的财务软件在长期运行过程中逐渐暴露出一些问题。部分功能模块出现老化现象，难以满足不断更新的财政业务需求，如在应对新的税收政策调整、政府会计制度改革时，软件功能的滞后导致相关工作的开展受到阻碍；系统运行的稳定性也有所下降，时常出现卡顿、死机等情况，严重影响了日常办公的连续性；此外，随着数据量的不断增长，数据安全风险也日益凸显，现有的数据备份与恢复机制以及安全防护措施存在一定的漏洞，无法充分保障财政数据的安全与完整。</w:t>
      </w:r>
    </w:p>
    <w:p>
      <w:pPr>
        <w:ind w:firstLine="560" w:firstLineChars="200"/>
        <w:rPr>
          <w:rFonts w:hint="default"/>
          <w:sz w:val="28"/>
          <w:szCs w:val="28"/>
          <w:lang w:eastAsia="zh-CN"/>
        </w:rPr>
      </w:pPr>
      <w:r>
        <w:rPr>
          <w:rFonts w:hint="default"/>
          <w:sz w:val="28"/>
          <w:szCs w:val="28"/>
          <w:lang w:eastAsia="zh-CN"/>
        </w:rPr>
        <w:t xml:space="preserve">为了确保财政局财务工作的高效、准确、安全开展，进一步提升财政信息化管理水平，对现有财务软件进行运行维护已迫在眉睫。通过专业的维护服务，及时修复软件漏洞、优化系统性能、更新功能模块，不仅能够保障财务软件的稳定运行，满足当前复杂多变的财政业务需求，还能有效提升数据安全性，为财政局履行各项职能提供坚实的技术支撑，从而更好地服务于地方经济发展和社会建设 。</w:t>
      </w:r>
    </w:p>
    <w:p>
      <w:pPr>
        <w:pStyle w:val="Title"/>
        <w:numPr>
          <w:ilvl w:val="0"/>
          <w:numId w:val="0"/>
        </w:numPr>
        <w:spacing w:before="0" w:after="0" w:line="560" w:lineRule="exact"/>
        <w:ind w:firstLine="640" w:firstLineChars="200"/>
        <w:jc w:val="both"/>
        <w:rPr>
          <w:rFonts w:ascii="Times New Roman" w:eastAsia="仿宋_GB2312" w:hAnsi="Times New Roman" w:cs="Times New Roman" w:hint="default"/>
          <w:kern w:val="2"/>
        </w:rPr>
      </w:pPr>
      <w:r>
        <w:rPr>
          <w:rFonts w:ascii="Times New Roman" w:eastAsia="仿宋_GB2312" w:hAnsi="Times New Roman" w:cs="Times New Roman" w:hint="default"/>
          <w:kern w:val="2"/>
          <w:lang w:val="en-US" w:eastAsia="zh-CN"/>
        </w:rPr>
        <w:t xml:space="preserve">2.</w:t>
      </w:r>
      <w:r>
        <w:rPr>
          <w:rFonts w:ascii="Times New Roman" w:eastAsia="仿宋_GB2312" w:hAnsi="Times New Roman" w:cs="Times New Roman" w:hint="default"/>
          <w:kern w:val="2"/>
        </w:rPr>
        <w:t xml:space="preserve">项目主要内容：</w:t>
      </w:r>
    </w:p>
    <w:p>
      <w:pPr>
        <w:ind w:firstLine="600" w:firstLineChars="200"/>
        <w:rPr>
          <w:rFonts w:ascii="Times New Roman" w:eastAsia="黑体" w:hAnsi="Times New Roman" w:cs="Times New Roman" w:hint="default"/>
          <w:highlight w:val="yellow"/>
          <w:lang w:eastAsia="zh-CN"/>
        </w:rPr>
      </w:pPr>
      <w:r>
        <w:rPr>
          <w:rFonts w:ascii="Times New Roman" w:eastAsia="仿宋_GB2312" w:hAnsi="Times New Roman" w:cs="Times New Roman" w:hint="default"/>
          <w:sz w:val="30"/>
          <w:szCs w:val="30"/>
          <w:highlight w:val="none"/>
          <w:lang w:val="en-US" w:eastAsia="zh-CN"/>
        </w:rPr>
        <w:t xml:space="preserve">项目主要内容：</w:t>
      </w:r>
      <w:r>
        <w:rPr>
          <w:rFonts w:hint="eastAsia"/>
          <w:sz w:val="28"/>
          <w:szCs w:val="28"/>
        </w:rPr>
        <w:t xml:space="preserve">202</w:t>
      </w:r>
      <w:r>
        <w:rPr>
          <w:rFonts w:hint="eastAsia"/>
          <w:sz w:val="28"/>
          <w:szCs w:val="28"/>
          <w:lang w:val="en-US" w:eastAsia="zh-CN"/>
        </w:rPr>
        <w:t xml:space="preserve">4</w:t>
      </w:r>
      <w:r>
        <w:rPr>
          <w:rFonts w:hint="eastAsia"/>
          <w:sz w:val="28"/>
          <w:szCs w:val="28"/>
        </w:rPr>
        <w:t xml:space="preserve">年全县各项财政软件维护，其中包括2.0系统年度维护、国库无纸化前置系统现场实施服务、国库集中支付电子化实施服务、全疆财政电子票据管理系统服务、政府采购云平台服务（项目采购系统）、政府采购云平台服务（电子卖场系统）、托里县财政门户系统维护、财税库税收收入电子缴库横向联网接口系统等。软件维护可以改善财务管理工作。更能广泛意义上促进全县各单位的财政信息化建设，进一步提高财政工作的质量和效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rPr>
        <w:t xml:space="preserve">项目实施情况：</w:t>
      </w:r>
      <w:r>
        <w:rPr>
          <w:rFonts w:hint="eastAsia"/>
          <w:sz w:val="28"/>
          <w:szCs w:val="28"/>
        </w:rPr>
        <w:t xml:space="preserve">2.0系统年度维护</w:t>
      </w:r>
      <w:r>
        <w:rPr>
          <w:rFonts w:hint="eastAsia"/>
          <w:sz w:val="28"/>
          <w:szCs w:val="28"/>
          <w:lang w:val="en-US" w:eastAsia="zh-CN"/>
        </w:rPr>
        <w:t xml:space="preserve">及</w:t>
      </w:r>
      <w:r>
        <w:rPr>
          <w:rFonts w:hint="eastAsia"/>
          <w:sz w:val="28"/>
          <w:szCs w:val="28"/>
        </w:rPr>
        <w:t xml:space="preserve">国库无纸化前置系统现场实施服务、国库集中支付电子化实施服务</w:t>
      </w:r>
      <w:r>
        <w:rPr>
          <w:rFonts w:hint="eastAsia"/>
          <w:sz w:val="28"/>
          <w:szCs w:val="28"/>
          <w:lang w:val="en-US" w:eastAsia="zh-CN"/>
        </w:rPr>
        <w:t xml:space="preserve">共计12.56万元;</w:t>
      </w:r>
      <w:r>
        <w:rPr>
          <w:rFonts w:hint="eastAsia"/>
          <w:sz w:val="28"/>
          <w:szCs w:val="28"/>
        </w:rPr>
        <w:t xml:space="preserve">全疆财政电子票据管理系统服务</w:t>
      </w:r>
      <w:r>
        <w:rPr>
          <w:rFonts w:hint="eastAsia"/>
          <w:sz w:val="28"/>
          <w:szCs w:val="28"/>
          <w:lang w:val="en-US" w:eastAsia="zh-CN"/>
        </w:rPr>
        <w:t xml:space="preserve">4.02万元;</w:t>
      </w:r>
      <w:r>
        <w:rPr>
          <w:rFonts w:hint="eastAsia"/>
          <w:sz w:val="28"/>
          <w:szCs w:val="28"/>
        </w:rPr>
        <w:t xml:space="preserve">政府采购云平台服务（项目采购系统）</w:t>
      </w:r>
      <w:r>
        <w:rPr>
          <w:rFonts w:hint="eastAsia"/>
          <w:sz w:val="28"/>
          <w:szCs w:val="28"/>
          <w:lang w:val="en-US" w:eastAsia="zh-CN"/>
        </w:rPr>
        <w:t xml:space="preserve">及</w:t>
      </w:r>
      <w:r>
        <w:rPr>
          <w:rFonts w:hint="eastAsia"/>
          <w:sz w:val="28"/>
          <w:szCs w:val="28"/>
        </w:rPr>
        <w:t xml:space="preserve">政府采购云平台服务（电子卖场系统）</w:t>
      </w:r>
      <w:r>
        <w:rPr>
          <w:rFonts w:hint="eastAsia"/>
          <w:sz w:val="28"/>
          <w:szCs w:val="28"/>
          <w:lang w:val="en-US" w:eastAsia="zh-CN"/>
        </w:rPr>
        <w:t xml:space="preserve">14.75万元;</w:t>
      </w:r>
      <w:r>
        <w:rPr>
          <w:rFonts w:hint="eastAsia"/>
          <w:sz w:val="28"/>
          <w:szCs w:val="28"/>
        </w:rPr>
        <w:t xml:space="preserve">托里县财政门户系统维护</w:t>
      </w:r>
      <w:r>
        <w:rPr>
          <w:rFonts w:hint="eastAsia"/>
          <w:sz w:val="28"/>
          <w:szCs w:val="28"/>
          <w:lang w:val="en-US" w:eastAsia="zh-CN"/>
        </w:rPr>
        <w:t xml:space="preserve">2万元;建筑消防设施检测4.91万元</w:t>
      </w:r>
      <w:r>
        <w:rPr>
          <w:rFonts w:ascii="Times New Roman" w:eastAsia="仿宋_GB2312" w:hAnsi="Times New Roman" w:cs="Times New Roman" w:hint="default"/>
          <w:sz w:val="32"/>
          <w:szCs w:val="32"/>
          <w:highlight w:val="none"/>
          <w:lang w:val="en-US" w:eastAsia="zh-CN"/>
        </w:rPr>
        <w:t xml:space="preserve">。</w:t>
      </w:r>
    </w:p>
    <w:p>
      <w:pPr>
        <w:spacing w:line="560" w:lineRule="exact"/>
        <w:ind w:firstLine="640" w:firstLineChars="200"/>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 xml:space="preserve">3</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资金投入和使用情况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（1）资金投入情况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该项目年初预算数</w:t>
      </w:r>
      <w:r>
        <w:rPr>
          <w:rFonts w:eastAsia="仿宋_GB2312" w:cs="Times New Roman" w:hint="eastAsia"/>
          <w:sz w:val="32"/>
          <w:szCs w:val="32"/>
          <w:highlight w:val="none"/>
          <w:lang w:val="en-US" w:eastAsia="zh-CN"/>
        </w:rPr>
        <w:t xml:space="preserve">38.24</w:t>
      </w:r>
      <w:r>
        <w:rPr>
          <w:rFonts w:ascii="Times New Roman" w:eastAsia="仿宋_GB2312" w:hAnsi="Times New Roman" w:cs="Times New Roman" w:hint="default"/>
          <w:sz w:val="32"/>
          <w:szCs w:val="32"/>
          <w:highlight w:val="none"/>
          <w:lang w:val="en-US" w:eastAsia="zh-CN"/>
        </w:rPr>
        <w:t xml:space="preserve">万元，全年预算数</w:t>
      </w:r>
      <w:r>
        <w:rPr>
          <w:rFonts w:eastAsia="仿宋_GB2312" w:cs="Times New Roman" w:hint="eastAsia"/>
          <w:sz w:val="32"/>
          <w:szCs w:val="32"/>
          <w:highlight w:val="none"/>
          <w:lang w:val="en-US" w:eastAsia="zh-CN"/>
        </w:rPr>
        <w:t xml:space="preserve">38.24</w:t>
      </w:r>
      <w:r>
        <w:rPr>
          <w:rFonts w:ascii="Times New Roman" w:eastAsia="仿宋_GB2312" w:hAnsi="Times New Roman" w:cs="Times New Roman" w:hint="default"/>
          <w:sz w:val="32"/>
          <w:szCs w:val="32"/>
          <w:highlight w:val="none"/>
          <w:lang w:val="en-US" w:eastAsia="zh-CN"/>
        </w:rPr>
        <w:t xml:space="preserve">万元，该项目资金已全部落实到位，资金来源为</w:t>
      </w:r>
      <w:r>
        <w:rPr>
          <w:rFonts w:eastAsia="仿宋_GB2312" w:cs="Times New Roman" w:hint="eastAsia"/>
          <w:sz w:val="32"/>
          <w:szCs w:val="32"/>
          <w:highlight w:val="none"/>
          <w:lang w:val="en-US" w:eastAsia="zh-CN"/>
        </w:rPr>
        <w:t xml:space="preserve">财政拨款</w:t>
      </w:r>
      <w:r>
        <w:rPr>
          <w:rFonts w:ascii="Times New Roman" w:eastAsia="仿宋_GB2312" w:hAnsi="Times New Roman" w:cs="Times New Roman" w:hint="default"/>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（2）资金使用情况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该项目年初预算数</w:t>
      </w:r>
      <w:r>
        <w:rPr>
          <w:rFonts w:eastAsia="仿宋_GB2312" w:cs="Times New Roman" w:hint="eastAsia"/>
          <w:sz w:val="32"/>
          <w:szCs w:val="32"/>
          <w:highlight w:val="none"/>
          <w:lang w:val="en-US" w:eastAsia="zh-CN"/>
        </w:rPr>
        <w:t xml:space="preserve">38.24</w:t>
      </w:r>
      <w:r>
        <w:rPr>
          <w:rFonts w:ascii="Times New Roman" w:eastAsia="仿宋_GB2312" w:hAnsi="Times New Roman" w:cs="Times New Roman" w:hint="default"/>
          <w:sz w:val="32"/>
          <w:szCs w:val="32"/>
          <w:highlight w:val="none"/>
          <w:lang w:val="en-US" w:eastAsia="zh-CN"/>
        </w:rPr>
        <w:t xml:space="preserve">万元，全年预算数</w:t>
      </w:r>
      <w:r>
        <w:rPr>
          <w:rFonts w:eastAsia="仿宋_GB2312" w:cs="Times New Roman" w:hint="eastAsia"/>
          <w:sz w:val="32"/>
          <w:szCs w:val="32"/>
          <w:highlight w:val="none"/>
          <w:lang w:val="en-US" w:eastAsia="zh-CN"/>
        </w:rPr>
        <w:t xml:space="preserve">38.24</w:t>
      </w:r>
      <w:r>
        <w:rPr>
          <w:rFonts w:ascii="Times New Roman" w:eastAsia="仿宋_GB2312" w:hAnsi="Times New Roman" w:cs="Times New Roman" w:hint="default"/>
          <w:sz w:val="32"/>
          <w:szCs w:val="32"/>
          <w:highlight w:val="none"/>
          <w:lang w:val="en-US" w:eastAsia="zh-CN"/>
        </w:rPr>
        <w:t xml:space="preserve">万元，全年执行数</w:t>
      </w:r>
      <w:r>
        <w:rPr>
          <w:rFonts w:eastAsia="仿宋_GB2312" w:cs="Times New Roman" w:hint="eastAsia"/>
          <w:sz w:val="32"/>
          <w:szCs w:val="32"/>
          <w:highlight w:val="none"/>
          <w:lang w:val="en-US" w:eastAsia="zh-CN"/>
        </w:rPr>
        <w:t xml:space="preserve">38.24</w:t>
      </w:r>
      <w:r>
        <w:rPr>
          <w:rFonts w:ascii="Times New Roman" w:eastAsia="仿宋_GB2312" w:hAnsi="Times New Roman" w:cs="Times New Roman" w:hint="default"/>
          <w:sz w:val="32"/>
          <w:szCs w:val="32"/>
          <w:highlight w:val="none"/>
          <w:lang w:val="en-US" w:eastAsia="zh-CN"/>
        </w:rPr>
        <w:t xml:space="preserve">万元，预算执行率为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，主要用于：</w:t>
      </w:r>
      <w:r>
        <w:rPr>
          <w:rFonts w:hint="eastAsia"/>
          <w:sz w:val="28"/>
          <w:szCs w:val="28"/>
          <w:highlight w:val="none"/>
        </w:rPr>
        <w:t xml:space="preserve">2.0系统年度维护、国库无纸化前置系统现场实施服务、国库集中支付电</w:t>
      </w:r>
      <w:r>
        <w:rPr>
          <w:rFonts w:hint="eastAsia"/>
          <w:sz w:val="28"/>
          <w:szCs w:val="28"/>
        </w:rPr>
        <w:t xml:space="preserve">子化实施服务、全疆财政电子票据管理系统服务、政府采购云平台服务（项目采购系统）、政府采购云平台服务（电子卖场系统）、托里县财政门户系统维护、</w:t>
      </w:r>
      <w:r>
        <w:rPr>
          <w:rFonts w:hint="eastAsia"/>
          <w:sz w:val="28"/>
          <w:szCs w:val="28"/>
          <w:lang w:val="en-US" w:eastAsia="zh-CN"/>
        </w:rPr>
        <w:t xml:space="preserve">建筑消防设施检测等</w:t>
      </w:r>
      <w:r>
        <w:rPr>
          <w:rFonts w:ascii="Times New Roman" w:eastAsia="仿宋_GB2312" w:hAnsi="Times New Roman" w:cs="Times New Roman" w:hint="default"/>
          <w:sz w:val="32"/>
          <w:szCs w:val="32"/>
          <w:highlight w:val="none"/>
          <w:lang w:val="en-US" w:eastAsia="zh-CN"/>
        </w:rPr>
        <w:t xml:space="preserve">。</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（二）项目绩效目标</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sz w:val="32"/>
          <w:szCs w:val="32"/>
        </w:rPr>
        <w:t xml:space="preserve">总体目标</w:t>
      </w:r>
    </w:p>
    <w:p>
      <w:pPr>
        <w:ind w:firstLine="560" w:firstLineChars="200"/>
        <w:rPr>
          <w:rFonts w:eastAsia="宋体" w:hint="eastAsia"/>
          <w:sz w:val="28"/>
          <w:szCs w:val="28"/>
          <w:lang w:val="en-US" w:eastAsia="zh-CN"/>
        </w:rPr>
      </w:pPr>
      <w:r>
        <w:rPr>
          <w:rFonts w:hint="eastAsia"/>
          <w:sz w:val="28"/>
          <w:szCs w:val="28"/>
        </w:rPr>
        <w:t xml:space="preserve">项目资金用于2.0系统年度维护、国库无纸化前置系统现场服务、国库集中支付电子化实施服务、全疆财政电子票据管理系统服务、政府采购云平台服务（项目采购系统）、政府采购云平台服务（电子卖场系统）、托里县财政门户系统维护、财税库税收收入电子缴库横向联网接口系统等，软件维护可以改善财务管理工作。更能广泛意义上促进全县各单位的财政信息化建设，进一步提高财政工作的质量和效率</w:t>
      </w:r>
      <w:r>
        <w:rPr>
          <w:rFonts w:hint="eastAsia"/>
          <w:sz w:val="28"/>
          <w:szCs w:val="28"/>
          <w:lang w:val="en-US" w:eastAsia="zh-CN"/>
        </w:rPr>
        <w:t xml:space="preserve">,</w:t>
      </w:r>
      <w:r>
        <w:rPr>
          <w:rFonts w:hint="eastAsia"/>
          <w:sz w:val="28"/>
          <w:szCs w:val="28"/>
        </w:rPr>
        <w:t xml:space="preserve">使用单位满意度达到95%</w:t>
      </w:r>
      <w:r>
        <w:rPr>
          <w:rFonts w:hint="eastAsia"/>
          <w:sz w:val="28"/>
          <w:szCs w:val="28"/>
          <w:lang w:val="en-US" w:eastAsia="zh-CN"/>
        </w:rPr>
        <w:t xml:space="preserve">.</w:t>
      </w:r>
    </w:p>
    <w:p>
      <w:pPr>
        <w:numPr>
          <w:ilvl w:val="0"/>
          <w:numId w:val="6"/>
        </w:numPr>
        <w:spacing w:line="560" w:lineRule="exact"/>
        <w:ind w:firstLine="640" w:firstLineChars="200"/>
        <w:rPr>
          <w:rFonts w:eastAsia="仿宋_GB2312" w:cs="Times New Roman" w:hint="eastAsia"/>
          <w:sz w:val="32"/>
          <w:szCs w:val="32"/>
          <w:lang w:val="en-US" w:eastAsia="zh-CN"/>
        </w:rPr>
      </w:pPr>
      <w:r>
        <w:rPr>
          <w:rFonts w:ascii="Times New Roman" w:eastAsia="仿宋_GB2312" w:hAnsi="Times New Roman" w:cs="Times New Roman" w:hint="default"/>
          <w:sz w:val="32"/>
          <w:szCs w:val="32"/>
        </w:rPr>
        <w:t xml:space="preserve">阶段性目标</w:t>
      </w:r>
      <w:r>
        <w:rPr>
          <w:rFonts w:eastAsia="仿宋_GB2312" w:cs="Times New Roman" w:hint="eastAsia"/>
          <w:sz w:val="32"/>
          <w:szCs w:val="32"/>
          <w:lang w:val="en-US" w:eastAsia="zh-CN"/>
        </w:rPr>
        <w:t xml:space="preserve">:</w:t>
      </w: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eastAsia="仿宋_GB2312" w:cs="Times New Roman" w:hint="eastAsia"/>
          <w:sz w:val="32"/>
          <w:szCs w:val="32"/>
          <w:lang w:val="en-US" w:eastAsia="zh-CN"/>
        </w:rPr>
      </w:pPr>
      <w:r>
        <w:rPr>
          <w:rFonts w:eastAsia="仿宋_GB2312" w:cs="Times New Roman" w:hint="eastAsia"/>
          <w:sz w:val="32"/>
          <w:szCs w:val="32"/>
          <w:lang w:val="en-US" w:eastAsia="zh-CN"/>
        </w:rPr>
        <w:t xml:space="preserve">1. 基础保障阶段</w:t>
      </w:r>
    </w:p>
    <w:p>
      <w:pPr>
        <w:spacing w:line="560" w:lineRule="exact"/>
        <w:ind w:firstLine="640" w:firstLineChars="200"/>
        <w:rPr>
          <w:rFonts w:eastAsia="仿宋_GB2312" w:cs="Times New Roman" w:hint="eastAsia"/>
          <w:sz w:val="32"/>
          <w:szCs w:val="32"/>
          <w:lang w:val="en-US" w:eastAsia="zh-CN"/>
        </w:rPr>
      </w:pPr>
      <w:r>
        <w:rPr>
          <w:rFonts w:eastAsia="仿宋_GB2312" w:cs="Times New Roman" w:hint="eastAsia"/>
          <w:sz w:val="32"/>
          <w:szCs w:val="32"/>
          <w:lang w:val="en-US" w:eastAsia="zh-CN"/>
        </w:rPr>
        <w:t xml:space="preserve">完成现有财务软件全面检测与评估，梳理系统现存漏洞、故障及性能瓶颈。</w:t>
      </w:r>
    </w:p>
    <w:p>
      <w:pPr>
        <w:spacing w:line="560" w:lineRule="exact"/>
        <w:ind w:firstLine="640" w:firstLineChars="200"/>
        <w:rPr>
          <w:rFonts w:eastAsia="仿宋_GB2312" w:cs="Times New Roman" w:hint="eastAsia"/>
          <w:sz w:val="32"/>
          <w:szCs w:val="32"/>
          <w:lang w:val="en-US" w:eastAsia="zh-CN"/>
        </w:rPr>
      </w:pPr>
      <w:r>
        <w:rPr>
          <w:rFonts w:eastAsia="仿宋_GB2312" w:cs="Times New Roman" w:hint="eastAsia"/>
          <w:sz w:val="32"/>
          <w:szCs w:val="32"/>
          <w:lang w:val="en-US" w:eastAsia="zh-CN"/>
        </w:rPr>
        <w:t xml:space="preserve">建立7×24小时应急响应机制，修复已知的系统崩溃、数据丢失、卡顿等问题，确保软件基础功能稳定运行。</w:t>
      </w:r>
    </w:p>
    <w:p>
      <w:pPr>
        <w:spacing w:line="560" w:lineRule="exact"/>
        <w:ind w:firstLine="640" w:firstLineChars="200"/>
        <w:rPr>
          <w:rFonts w:eastAsia="仿宋_GB2312" w:cs="Times New Roman" w:hint="eastAsia"/>
          <w:sz w:val="32"/>
          <w:szCs w:val="32"/>
          <w:lang w:val="en-US" w:eastAsia="zh-CN"/>
        </w:rPr>
      </w:pPr>
      <w:r>
        <w:rPr>
          <w:rFonts w:eastAsia="仿宋_GB2312" w:cs="Times New Roman" w:hint="eastAsia"/>
          <w:sz w:val="32"/>
          <w:szCs w:val="32"/>
          <w:lang w:val="en-US" w:eastAsia="zh-CN"/>
        </w:rPr>
        <w:t xml:space="preserve">2. 功能优化阶段</w:t>
      </w:r>
    </w:p>
    <w:p>
      <w:pPr>
        <w:spacing w:line="560" w:lineRule="exact"/>
        <w:ind w:firstLine="640" w:firstLineChars="200"/>
        <w:rPr>
          <w:rFonts w:eastAsia="仿宋_GB2312" w:cs="Times New Roman" w:hint="eastAsia"/>
          <w:sz w:val="32"/>
          <w:szCs w:val="32"/>
          <w:lang w:val="en-US" w:eastAsia="zh-CN"/>
        </w:rPr>
      </w:pPr>
      <w:r>
        <w:rPr>
          <w:rFonts w:eastAsia="仿宋_GB2312" w:cs="Times New Roman" w:hint="eastAsia"/>
          <w:sz w:val="32"/>
          <w:szCs w:val="32"/>
          <w:lang w:val="en-US" w:eastAsia="zh-CN"/>
        </w:rPr>
        <w:t xml:space="preserve">结合最新财政政策（如政府会计制度改革、预算一体化要求），完成软件功能模块升级，确保业务流程与政策法规完全适配。</w:t>
      </w:r>
    </w:p>
    <w:p>
      <w:pPr>
        <w:spacing w:line="560" w:lineRule="exact"/>
        <w:ind w:firstLine="640" w:firstLineChars="200"/>
        <w:rPr>
          <w:rFonts w:eastAsia="仿宋_GB2312" w:cs="Times New Roman" w:hint="eastAsia"/>
          <w:sz w:val="32"/>
          <w:szCs w:val="32"/>
          <w:lang w:val="en-US" w:eastAsia="zh-CN"/>
        </w:rPr>
      </w:pPr>
      <w:r>
        <w:rPr>
          <w:rFonts w:eastAsia="仿宋_GB2312" w:cs="Times New Roman" w:hint="eastAsia"/>
          <w:sz w:val="32"/>
          <w:szCs w:val="32"/>
          <w:lang w:val="en-US" w:eastAsia="zh-CN"/>
        </w:rPr>
        <w:t xml:space="preserve"> 优化软件操作界面与交互逻辑，简化复杂流程，提升用户操作效率。 </w:t>
      </w:r>
    </w:p>
    <w:p>
      <w:pPr>
        <w:spacing w:line="560" w:lineRule="exact"/>
        <w:ind w:firstLine="640" w:firstLineChars="200"/>
        <w:rPr>
          <w:rFonts w:eastAsia="仿宋_GB2312" w:cs="Times New Roman" w:hint="eastAsia"/>
          <w:sz w:val="32"/>
          <w:szCs w:val="32"/>
          <w:lang w:val="en-US" w:eastAsia="zh-CN"/>
        </w:rPr>
      </w:pPr>
      <w:r>
        <w:rPr>
          <w:rFonts w:eastAsia="仿宋_GB2312" w:cs="Times New Roman" w:hint="eastAsia"/>
          <w:sz w:val="32"/>
          <w:szCs w:val="32"/>
          <w:lang w:val="en-US" w:eastAsia="zh-CN"/>
        </w:rPr>
        <w:t xml:space="preserve">3. 安全加固阶段</w:t>
      </w:r>
    </w:p>
    <w:p>
      <w:pPr>
        <w:spacing w:line="560" w:lineRule="exact"/>
        <w:ind w:firstLine="640" w:firstLineChars="200"/>
        <w:rPr>
          <w:rFonts w:eastAsia="仿宋_GB2312" w:cs="Times New Roman" w:hint="eastAsia"/>
          <w:sz w:val="32"/>
          <w:szCs w:val="32"/>
          <w:lang w:val="en-US" w:eastAsia="zh-CN"/>
        </w:rPr>
      </w:pPr>
      <w:r>
        <w:rPr>
          <w:rFonts w:eastAsia="仿宋_GB2312" w:cs="Times New Roman" w:hint="eastAsia"/>
          <w:sz w:val="32"/>
          <w:szCs w:val="32"/>
          <w:lang w:val="en-US" w:eastAsia="zh-CN"/>
        </w:rPr>
        <w:t xml:space="preserve">完善数据加密、访问权限控制、入侵检测等安全防护体系，通过等保三级安全测评，杜绝数据泄露风险。</w:t>
      </w:r>
    </w:p>
    <w:p>
      <w:pPr>
        <w:spacing w:line="560" w:lineRule="exact"/>
        <w:ind w:firstLine="640" w:firstLineChars="200"/>
        <w:rPr>
          <w:rFonts w:eastAsia="仿宋_GB2312" w:cs="Times New Roman" w:hint="eastAsia"/>
          <w:sz w:val="32"/>
          <w:szCs w:val="32"/>
          <w:lang w:val="en-US" w:eastAsia="zh-CN"/>
        </w:rPr>
      </w:pPr>
      <w:r>
        <w:rPr>
          <w:rFonts w:eastAsia="仿宋_GB2312" w:cs="Times New Roman" w:hint="eastAsia"/>
          <w:sz w:val="32"/>
          <w:szCs w:val="32"/>
          <w:lang w:val="en-US" w:eastAsia="zh-CN"/>
        </w:rPr>
        <w:t xml:space="preserve">建立自动化数据备份与容灾恢复机制，实现每日增量备份、每周全量备份，数据恢复时间目标≤2小时。</w:t>
      </w:r>
    </w:p>
    <w:p>
      <w:pPr>
        <w:spacing w:line="560" w:lineRule="exact"/>
        <w:ind w:firstLine="640" w:firstLineChars="200"/>
        <w:rPr>
          <w:rFonts w:eastAsia="仿宋_GB2312" w:cs="Times New Roman" w:hint="eastAsia"/>
          <w:sz w:val="32"/>
          <w:szCs w:val="32"/>
          <w:lang w:val="en-US" w:eastAsia="zh-CN"/>
        </w:rPr>
      </w:pPr>
      <w:r>
        <w:rPr>
          <w:rFonts w:eastAsia="仿宋_GB2312" w:cs="Times New Roman" w:hint="eastAsia"/>
          <w:sz w:val="32"/>
          <w:szCs w:val="32"/>
          <w:lang w:val="en-US" w:eastAsia="zh-CN"/>
        </w:rPr>
        <w:t xml:space="preserve"> </w:t>
      </w:r>
    </w:p>
    <w:p>
      <w:pPr>
        <w:spacing w:line="560" w:lineRule="exact"/>
        <w:ind w:firstLine="640" w:firstLineChars="200"/>
        <w:rPr>
          <w:rFonts w:eastAsia="仿宋_GB2312" w:cs="Times New Roman" w:hint="eastAsia"/>
          <w:sz w:val="32"/>
          <w:szCs w:val="32"/>
          <w:lang w:val="en-US" w:eastAsia="zh-CN"/>
        </w:rPr>
      </w:pPr>
      <w:r>
        <w:rPr>
          <w:rFonts w:eastAsia="仿宋_GB2312" w:cs="Times New Roman" w:hint="eastAsia"/>
          <w:sz w:val="32"/>
          <w:szCs w:val="32"/>
          <w:lang w:val="en-US" w:eastAsia="zh-CN"/>
        </w:rPr>
        <w:t xml:space="preserve">4. 长效管理阶段</w:t>
      </w:r>
    </w:p>
    <w:p>
      <w:pPr>
        <w:spacing w:line="560" w:lineRule="exact"/>
        <w:ind w:firstLine="640" w:firstLineChars="200"/>
        <w:rPr>
          <w:rFonts w:eastAsia="仿宋_GB2312" w:cs="Times New Roman" w:hint="eastAsia"/>
          <w:sz w:val="32"/>
          <w:szCs w:val="32"/>
          <w:lang w:val="en-US" w:eastAsia="zh-CN"/>
        </w:rPr>
      </w:pPr>
      <w:r>
        <w:rPr>
          <w:rFonts w:eastAsia="仿宋_GB2312" w:cs="Times New Roman" w:hint="eastAsia"/>
          <w:sz w:val="32"/>
          <w:szCs w:val="32"/>
          <w:lang w:val="en-US" w:eastAsia="zh-CN"/>
        </w:rPr>
        <w:t xml:space="preserve"> 搭建软件运行监控平台，实时监测系统性能、资源占用及用户操作行为，提前预警潜在风险。</w:t>
      </w:r>
    </w:p>
    <w:p>
      <w:pPr>
        <w:spacing w:line="560" w:lineRule="exact"/>
        <w:ind w:firstLine="640" w:firstLineChars="200"/>
        <w:rPr>
          <w:rFonts w:eastAsia="仿宋_GB2312" w:cs="Times New Roman" w:hint="eastAsia"/>
          <w:sz w:val="32"/>
          <w:szCs w:val="32"/>
          <w:lang w:val="en-US" w:eastAsia="zh-CN"/>
        </w:rPr>
      </w:pPr>
      <w:r>
        <w:rPr>
          <w:rFonts w:eastAsia="仿宋_GB2312" w:cs="Times New Roman" w:hint="eastAsia"/>
          <w:sz w:val="32"/>
          <w:szCs w:val="32"/>
          <w:lang w:val="en-US" w:eastAsia="zh-CN"/>
        </w:rPr>
        <w:t xml:space="preserve"> 制定年度软件维护计划与培训方案，定期开展操作培训与技术演练，提升财政局技术团队自主运维能力。</w:t>
      </w:r>
    </w:p>
    <w:p>
      <w:p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二、绩效评价工作开展情况</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（一）绩效评价目的、对象和范围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val="en-US" w:eastAsia="zh-CN"/>
        </w:rPr>
      </w:pPr>
      <w:r>
        <w:rPr>
          <w:rFonts w:ascii="Times New Roman" w:eastAsia="仿宋_GB2312" w:hAnsi="Times New Roman" w:cs="Times New Roman" w:hint="default"/>
          <w:b w:val="0"/>
          <w:bCs w:val="0"/>
          <w:highlight w:val="none"/>
          <w:lang w:val="en-US" w:eastAsia="zh-CN"/>
        </w:rPr>
        <w:t xml:space="preserve">1.绩效评价完整性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通过对项目预算执行情况及各项绩效目标达成程度的系统性分析，全面、客观地评估项目在预定周期内的实施效果，包括社会效益维度指标，为项目后续的改进与优化提供科学依据。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方正仿宋_GBK"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val="en-US" w:eastAsia="zh-CN"/>
        </w:rPr>
        <w:t xml:space="preserve">3</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绩效评价的对象</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本项目预算绩效评价报告的评价对象是</w:t>
      </w:r>
      <w:r>
        <w:rPr>
          <w:rFonts w:ascii="Times New Roman" w:eastAsia="仿宋_GB2312" w:hAnsi="Times New Roman" w:cs="Times New Roman" w:hint="eastAsia"/>
          <w:b w:val="0"/>
          <w:bCs w:val="0"/>
          <w:highlight w:val="none"/>
          <w:lang w:val="en-US" w:eastAsia="zh-CN"/>
        </w:rPr>
        <w:t xml:space="preserve">2024年财政软件运行维护项目</w:t>
      </w:r>
      <w:r>
        <w:rPr>
          <w:rFonts w:ascii="Times New Roman" w:eastAsia="仿宋_GB2312" w:hAnsi="Times New Roman" w:cs="Times New Roman" w:hint="default"/>
          <w:b w:val="0"/>
          <w:bCs w:val="0"/>
          <w:highlight w:val="none"/>
        </w:rPr>
        <w:t xml:space="preserve">及其预算执行情况。该项目由</w:t>
      </w:r>
      <w:r>
        <w:rPr>
          <w:rFonts w:ascii="Times New Roman" w:eastAsia="仿宋_GB2312" w:hAnsi="Times New Roman" w:cs="Times New Roman" w:hint="eastAsia"/>
          <w:b w:val="0"/>
          <w:bCs w:val="0"/>
          <w:highlight w:val="none"/>
          <w:lang w:val="en-US" w:eastAsia="zh-CN"/>
        </w:rPr>
        <w:t xml:space="preserve">托里县财政局</w:t>
      </w:r>
      <w:r>
        <w:rPr>
          <w:rFonts w:ascii="Times New Roman" w:eastAsia="仿宋_GB2312" w:hAnsi="Times New Roman" w:cs="Times New Roman" w:hint="default"/>
          <w:b w:val="0"/>
          <w:bCs w:val="0"/>
          <w:highlight w:val="none"/>
        </w:rPr>
        <w:t xml:space="preserve">负责实施，旨在</w:t>
      </w:r>
      <w:r>
        <w:rPr>
          <w:rFonts w:ascii="Times New Roman" w:eastAsia="仿宋_GB2312" w:hAnsi="Times New Roman" w:cs="Times New Roman" w:hint="eastAsia"/>
          <w:b w:val="0"/>
          <w:bCs w:val="0"/>
          <w:highlight w:val="none"/>
        </w:rPr>
        <w:t xml:space="preserve">改善财务管理工作，促进全县各单位的信息化建设</w:t>
      </w:r>
      <w:r>
        <w:rPr>
          <w:rFonts w:ascii="Times New Roman" w:eastAsia="仿宋_GB2312" w:hAnsi="Times New Roman" w:cs="Times New Roman" w:hint="default"/>
          <w:b w:val="0"/>
          <w:bCs w:val="0"/>
          <w:highlight w:val="none"/>
        </w:rPr>
        <w:t xml:space="preserve">。项目预算涵盖从</w:t>
      </w:r>
      <w:r>
        <w:rPr>
          <w:rFonts w:ascii="Times New Roman" w:eastAsia="仿宋_GB2312" w:hAnsi="Times New Roman" w:cs="Times New Roman" w:hint="eastAsia"/>
          <w:b w:val="0"/>
          <w:bCs w:val="0"/>
          <w:highlight w:val="none"/>
          <w:lang w:val="en-US" w:eastAsia="zh-CN"/>
        </w:rPr>
        <w:t xml:space="preserve">2024年1月1日</w:t>
      </w:r>
      <w:r>
        <w:rPr>
          <w:rFonts w:ascii="Times New Roman" w:eastAsia="仿宋_GB2312" w:hAnsi="Times New Roman" w:cs="Times New Roman" w:hint="default"/>
          <w:b w:val="0"/>
          <w:bCs w:val="0"/>
          <w:highlight w:val="none"/>
        </w:rPr>
        <w:t xml:space="preserve">至</w:t>
      </w:r>
      <w:r>
        <w:rPr>
          <w:rFonts w:ascii="Times New Roman" w:eastAsia="仿宋_GB2312" w:hAnsi="Times New Roman" w:cs="Times New Roman" w:hint="eastAsia"/>
          <w:b w:val="0"/>
          <w:bCs w:val="0"/>
          <w:highlight w:val="none"/>
          <w:lang w:val="en-US" w:eastAsia="zh-CN"/>
        </w:rPr>
        <w:t xml:space="preserve">2024年12月25日</w:t>
      </w:r>
      <w:r>
        <w:rPr>
          <w:rFonts w:ascii="Times New Roman" w:eastAsia="仿宋_GB2312" w:hAnsi="Times New Roman" w:cs="Times New Roman" w:hint="default"/>
          <w:b w:val="0"/>
          <w:bCs w:val="0"/>
          <w:highlight w:val="none"/>
        </w:rPr>
        <w:t xml:space="preserve">的全部资金投入与支出，涉及资金总额为</w:t>
      </w:r>
      <w:r>
        <w:rPr>
          <w:rFonts w:ascii="Times New Roman" w:eastAsia="仿宋_GB2312" w:hAnsi="Times New Roman" w:cs="Times New Roman" w:hint="eastAsia"/>
          <w:b w:val="0"/>
          <w:bCs w:val="0"/>
          <w:highlight w:val="none"/>
          <w:lang w:val="en-US" w:eastAsia="zh-CN"/>
        </w:rPr>
        <w:t xml:space="preserve">38.24</w:t>
      </w:r>
      <w:r>
        <w:rPr>
          <w:rFonts w:ascii="Times New Roman" w:eastAsia="仿宋_GB2312" w:hAnsi="Times New Roman" w:cs="Times New Roman" w:hint="default"/>
          <w:b w:val="0"/>
          <w:bCs w:val="0"/>
          <w:highlight w:val="none"/>
          <w:lang w:val="en-US" w:eastAsia="zh-CN"/>
        </w:rPr>
        <w:t xml:space="preserve">万</w:t>
      </w:r>
      <w:r>
        <w:rPr>
          <w:rFonts w:ascii="Times New Roman" w:eastAsia="仿宋_GB2312" w:hAnsi="Times New Roman" w:cs="Times New Roman" w:hint="default"/>
          <w:b w:val="0"/>
          <w:bCs w:val="0"/>
          <w:highlight w:val="none"/>
        </w:rPr>
        <w:t xml:space="preserve">元。</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val="en-US" w:eastAsia="zh-CN"/>
        </w:rPr>
        <w:t xml:space="preserve">4.</w:t>
      </w:r>
      <w:r>
        <w:rPr>
          <w:rFonts w:ascii="Times New Roman" w:eastAsia="仿宋_GB2312" w:hAnsi="Times New Roman" w:cs="Times New Roman" w:hint="default"/>
          <w:b w:val="0"/>
          <w:bCs w:val="0"/>
          <w:highlight w:val="none"/>
        </w:rPr>
        <w:t xml:space="preserve">绩效评价的范围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项目预算编制与执行：全面审视项目预算的编制依据、合理性、科学性以及实际执行情况，包括预算调整的原因和效果。</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资金管理：深入分析项目资金的分配、使用和监管情况，确保资金使用的合规性、高效性和透明度。</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项目实施进度与产出：评估项目是否按照既定计划顺利推进，各项任务是否按时完成，以及项目产出的数量、质量和时效性是否符合预期。</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社会影响：考察项目对社会方面的综合影响。</w:t>
      </w:r>
    </w:p>
    <w:p>
      <w:pPr>
        <w:spacing w:line="560" w:lineRule="exact"/>
        <w:ind w:firstLine="640" w:firstLineChars="200"/>
        <w:rPr>
          <w:rFonts w:ascii="Times New Roman" w:hAnsi="Times New Roman" w:cs="Times New Roman" w:hint="default"/>
          <w:highlight w:val="none"/>
        </w:rPr>
      </w:pPr>
      <w:r>
        <w:rPr>
          <w:rFonts w:ascii="Times New Roman" w:eastAsia="楷体_GB2312" w:hAnsi="Times New Roman" w:cs="Times New Roman" w:hint="default"/>
          <w:b/>
          <w:bCs/>
          <w:sz w:val="32"/>
          <w:szCs w:val="32"/>
          <w:highlight w:val="none"/>
        </w:rPr>
        <w:t xml:space="preserve">（二）绩效评价原则、评价指标体系（详情见表1）、评价方法、评价标准。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1</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绩效评价原则</w:t>
      </w:r>
    </w:p>
    <w:p>
      <w:pPr>
        <w:spacing w:line="560" w:lineRule="exact"/>
        <w:ind w:firstLine="640" w:firstLineChars="200"/>
        <w:rPr>
          <w:rFonts w:ascii="Times New Roman" w:eastAsia="仿宋_GB2312" w:hAnsi="Times New Roman" w:cs="Times New Roman" w:hint="default"/>
          <w:color w:val="000000"/>
          <w:sz w:val="32"/>
          <w:szCs w:val="32"/>
          <w:highlight w:val="none"/>
        </w:rPr>
      </w:pPr>
      <w:r>
        <w:rPr>
          <w:rFonts w:ascii="Times New Roman" w:eastAsia="仿宋_GB2312" w:hAnsi="Times New Roman" w:cs="Times New Roman" w:hint="default"/>
          <w:color w:val="000000"/>
          <w:sz w:val="32"/>
          <w:szCs w:val="32"/>
          <w:highlight w:val="none"/>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（3）激励约束。绩效评价结果应与预算安排、政策调整、改进管理实质性挂钩，体现奖优罚劣和激励相容导向，有效要安排、低效要压减、无效要问责。</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（4）公开透明。绩效评价结果应依法依规公开，并自觉接受社会监督。</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2</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评价指标体系</w:t>
      </w:r>
    </w:p>
    <w:p>
      <w:pPr>
        <w:spacing w:line="560" w:lineRule="exact"/>
        <w:ind w:firstLine="640" w:firstLineChars="200"/>
        <w:rPr>
          <w:rFonts w:ascii="Times New Roman"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绩效评价框架是开展绩效评价的核心。绩效评价框架包括评价准则、关键评价问题、评价指标、数据来源、数据收集方法等。指标体系建立过程如下：</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（1）确定评价指标</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（2）确定权重</w:t>
      </w:r>
    </w:p>
    <w:p>
      <w:pPr>
        <w:spacing w:line="560" w:lineRule="exact"/>
        <w:ind w:firstLine="640" w:firstLineChars="200"/>
        <w:rPr>
          <w:rFonts w:ascii="Times New Roman" w:eastAsia="仿宋_GB2312" w:hAnsi="Times New Roman" w:cs="Times New Roman" w:hint="default"/>
          <w:color w:val="FF0000"/>
          <w:spacing w:val="17"/>
          <w:sz w:val="32"/>
          <w:szCs w:val="32"/>
          <w:highlight w:val="none"/>
          <w:lang w:eastAsia="zh-CN"/>
        </w:rPr>
      </w:pPr>
      <w:r>
        <w:rPr>
          <w:rFonts w:ascii="Times New Roman" w:eastAsia="仿宋_GB2312" w:hAnsi="Times New Roman" w:cs="Times New Roman" w:hint="default"/>
          <w:color w:val="000000"/>
          <w:spacing w:val="17"/>
          <w:sz w:val="32"/>
          <w:szCs w:val="32"/>
          <w:highlight w:val="none"/>
        </w:rPr>
        <w:t xml:space="preserve">确定各个指标相对于项目总体绩效的权重分值。在绩效评价指标体系中，项目决策权重为</w:t>
      </w:r>
      <w:r>
        <w:rPr>
          <w:rFonts w:eastAsia="仿宋_GB2312" w:cs="Times New Roman" w:hint="eastAsia"/>
          <w:color w:val="000000"/>
          <w:spacing w:val="17"/>
          <w:sz w:val="32"/>
          <w:szCs w:val="32"/>
          <w:highlight w:val="none"/>
          <w:lang w:val="en-US" w:eastAsia="zh-CN"/>
        </w:rPr>
        <w:t xml:space="preserve">20</w:t>
      </w:r>
      <w:r>
        <w:rPr>
          <w:rFonts w:ascii="Times New Roman" w:eastAsia="仿宋_GB2312" w:hAnsi="Times New Roman" w:cs="Times New Roman" w:hint="default"/>
          <w:color w:val="000000"/>
          <w:spacing w:val="17"/>
          <w:sz w:val="32"/>
          <w:szCs w:val="32"/>
          <w:highlight w:val="none"/>
        </w:rPr>
        <w:t xml:space="preserve">分，项目过程权重为20分，项目产出权重为40分，项目效益权重为20分。</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（3）确定指标标准值</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rPr>
          <w:rFonts w:ascii="Times New Roman" w:eastAsia="仿宋_GB2312" w:hAnsi="Times New Roman" w:cs="Times New Roman" w:hint="default"/>
          <w:b w:val="0"/>
          <w:bCs w:val="0"/>
          <w:color w:val="000000"/>
          <w:spacing w:val="17"/>
          <w:kern w:val="2"/>
          <w:highlight w:val="none"/>
        </w:rPr>
      </w:pPr>
      <w:r>
        <w:rPr>
          <w:rFonts w:ascii="Times New Roman" w:eastAsia="仿宋_GB2312" w:hAnsi="Times New Roman" w:cs="Times New Roman" w:hint="default"/>
          <w:b w:val="0"/>
          <w:bCs w:val="0"/>
          <w:color w:val="000000"/>
          <w:spacing w:val="17"/>
          <w:kern w:val="2"/>
          <w:highlight w:val="none"/>
        </w:rPr>
        <w:t xml:space="preserve">绩效评价总分值100分，根据综合评分结果，90（含）-100分为优、80（含）-90分为良、60（含）-80分为中、60分以下为差。</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000000"/>
          <w:spacing w:val="17"/>
          <w:highlight w:val="none"/>
        </w:rPr>
      </w:pPr>
      <w:r>
        <w:rPr>
          <w:rFonts w:ascii="Times New Roman" w:eastAsia="仿宋_GB2312" w:hAnsi="Times New Roman" w:cs="Times New Roman" w:hint="default"/>
          <w:b w:val="0"/>
          <w:bCs w:val="0"/>
          <w:color w:val="000000"/>
          <w:spacing w:val="17"/>
          <w:highlight w:val="none"/>
        </w:rPr>
        <w:t xml:space="preserve">具体评价指标体系详情见附件1</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3</w:t>
      </w:r>
      <w:r>
        <w:rPr>
          <w:rFonts w:ascii="Times New Roman" w:eastAsia="仿宋_GB2312" w:hAnsi="Times New Roman" w:cs="Times New Roman" w:hint="default"/>
          <w:b w:val="0"/>
          <w:bCs w:val="0"/>
          <w:highlight w:val="none"/>
          <w:lang w:val="en-US" w:eastAsia="zh-CN"/>
        </w:rPr>
        <w:t xml:space="preserve">.</w:t>
      </w:r>
      <w:r>
        <w:rPr>
          <w:rFonts w:ascii="Times New Roman" w:eastAsia="仿宋_GB2312" w:hAnsi="Times New Roman" w:cs="Times New Roman" w:hint="default"/>
          <w:b w:val="0"/>
          <w:bCs w:val="0"/>
          <w:highlight w:val="none"/>
        </w:rPr>
        <w:t xml:space="preserve">绩效评价方法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绩效评价从项目决策、项目过程、项目产出、项目效益四个维度进行评价。评价对象为项目目标实施情况，  评价核心为资金的支出完成情况和项目的产出效益。</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本次评价指标中，既有定性指标又有定量指标，各类指标因考核内容不同和客观标准不同存在较大差异，因此核定具体指标时采用了不同方法，具体评价方法如下：</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（一）成本效益分析法。是指将投入与产出、效益进行关联性分析的方法。</w:t>
      </w:r>
      <w:r>
        <w:rPr>
          <w:rFonts w:eastAsia="仿宋_GB2312" w:cs="Times New Roman" w:hint="eastAsia"/>
          <w:color w:val="000000"/>
          <w:spacing w:val="17"/>
          <w:sz w:val="32"/>
          <w:szCs w:val="32"/>
          <w:highlight w:val="none"/>
          <w:lang w:val="en-US" w:eastAsia="zh-CN"/>
        </w:rPr>
        <w:t xml:space="preserve">该项目成本即包括软件维护合同费用、硬件升级费用、技术人员培训费用等直接成本，同时也包括因系统停机造成的业务损失、数据丢失风险、因系统问题导致的错误处理等简介成本。但是维护后的财务软件可使财务处理流程自动化程度提高，减少人工操作，从而节省时间和人力成本，通过软件维护和功能优化，降低数据录入错误率，避免因数据错误导致的决策失误，提高财政资金管理的准确性和安全性。软件的更新也能更好地支持预算管理、资金监管等功能，有助于财政局更有效地进行财务规划和控制，提高财政资金的使用效益。及时的软件维护可确保软件符合新的财政政策和法规要求，避免因政策调整而产生的合规风险和潜在损失。</w:t>
      </w:r>
      <w:r>
        <w:rPr>
          <w:rFonts w:ascii="Times New Roman" w:eastAsia="仿宋_GB2312" w:hAnsi="Times New Roman" w:cs="Times New Roman" w:hint="default"/>
          <w:color w:val="000000"/>
          <w:spacing w:val="17"/>
          <w:sz w:val="32"/>
          <w:szCs w:val="32"/>
          <w:highlight w:val="none"/>
        </w:rPr>
        <w:t xml:space="preserve"> </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二</w:t>
      </w:r>
      <w:r>
        <w:rPr>
          <w:rFonts w:ascii="Times New Roman" w:eastAsia="仿宋_GB2312" w:hAnsi="Times New Roman" w:cs="Times New Roman" w:hint="default"/>
          <w:color w:val="000000"/>
          <w:spacing w:val="17"/>
          <w:sz w:val="32"/>
          <w:szCs w:val="32"/>
          <w:highlight w:val="none"/>
        </w:rPr>
        <w:t xml:space="preserve">）公众评判法。是指通过专家评估、公众问卷及抽样调查等方式进行评判的方法。 </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eastAsia="仿宋_GB2312" w:cs="Times New Roman" w:hint="eastAsia"/>
          <w:color w:val="000000"/>
          <w:spacing w:val="17"/>
          <w:sz w:val="32"/>
          <w:szCs w:val="32"/>
          <w:highlight w:val="none"/>
          <w:lang w:val="en-US" w:eastAsia="zh-CN"/>
        </w:rPr>
        <w:t xml:space="preserve">项目完成后对财政局内部的</w:t>
      </w:r>
      <w:r>
        <w:rPr>
          <w:rFonts w:ascii="Times New Roman" w:eastAsia="仿宋_GB2312" w:hAnsi="Times New Roman" w:cs="Times New Roman" w:hint="default"/>
          <w:color w:val="000000"/>
          <w:spacing w:val="17"/>
          <w:sz w:val="32"/>
          <w:szCs w:val="32"/>
          <w:highlight w:val="none"/>
        </w:rPr>
        <w:t xml:space="preserve">财务人员、预算管理人员等直接使用财务软件的工作人员，他们对软件的功能、性能和易用性等方面有直接的体验和感受。</w:t>
      </w:r>
      <w:r>
        <w:rPr>
          <w:rFonts w:eastAsia="仿宋_GB2312" w:cs="Times New Roman" w:hint="eastAsia"/>
          <w:color w:val="000000"/>
          <w:spacing w:val="17"/>
          <w:sz w:val="32"/>
          <w:szCs w:val="32"/>
          <w:highlight w:val="none"/>
          <w:lang w:val="en-US" w:eastAsia="zh-CN"/>
        </w:rPr>
        <w:t xml:space="preserve">同时也对</w:t>
      </w:r>
      <w:r>
        <w:rPr>
          <w:rFonts w:ascii="Times New Roman" w:eastAsia="仿宋_GB2312" w:hAnsi="Times New Roman" w:cs="Times New Roman" w:hint="default"/>
          <w:color w:val="000000"/>
          <w:spacing w:val="17"/>
          <w:sz w:val="32"/>
          <w:szCs w:val="32"/>
          <w:highlight w:val="none"/>
        </w:rPr>
        <w:t xml:space="preserve">与财政局有业务往来的其他政府部门，如税务局、审计局等，他们从协同工作的角度对财务软件的兼容性和数据共享能力等方面进行评价</w:t>
      </w:r>
      <w:r>
        <w:rPr>
          <w:rFonts w:eastAsia="仿宋_GB2312" w:cs="Times New Roman" w:hint="eastAsia"/>
          <w:color w:val="000000"/>
          <w:spacing w:val="17"/>
          <w:sz w:val="32"/>
          <w:szCs w:val="32"/>
          <w:highlight w:val="none"/>
          <w:lang w:eastAsia="zh-CN"/>
        </w:rPr>
        <w:t xml:space="preserve">。</w:t>
      </w:r>
      <w:r>
        <w:rPr>
          <w:rFonts w:ascii="Times New Roman" w:eastAsia="仿宋_GB2312" w:hAnsi="Times New Roman" w:cs="Times New Roman" w:hint="default"/>
          <w:color w:val="000000"/>
          <w:spacing w:val="17"/>
          <w:sz w:val="32"/>
          <w:szCs w:val="32"/>
          <w:highlight w:val="none"/>
        </w:rPr>
        <w:t xml:space="preserve">评判内容</w:t>
      </w:r>
      <w:r>
        <w:rPr>
          <w:rFonts w:eastAsia="仿宋_GB2312" w:cs="Times New Roman" w:hint="eastAsia"/>
          <w:color w:val="000000"/>
          <w:spacing w:val="17"/>
          <w:sz w:val="32"/>
          <w:szCs w:val="32"/>
          <w:highlight w:val="none"/>
          <w:lang w:val="en-US" w:eastAsia="zh-CN"/>
        </w:rPr>
        <w:t xml:space="preserve">主要包含</w:t>
      </w:r>
      <w:r>
        <w:rPr>
          <w:rFonts w:ascii="Times New Roman" w:eastAsia="仿宋_GB2312" w:hAnsi="Times New Roman" w:cs="Times New Roman" w:hint="default"/>
          <w:color w:val="000000"/>
          <w:spacing w:val="17"/>
          <w:sz w:val="32"/>
          <w:szCs w:val="32"/>
          <w:highlight w:val="none"/>
        </w:rPr>
        <w:t xml:space="preserve">预算编制、资金管理、财务核算等功能的完整性和实用性</w:t>
      </w:r>
      <w:r>
        <w:rPr>
          <w:rFonts w:eastAsia="仿宋_GB2312" w:cs="Times New Roman" w:hint="eastAsia"/>
          <w:color w:val="000000"/>
          <w:spacing w:val="17"/>
          <w:sz w:val="32"/>
          <w:szCs w:val="32"/>
          <w:highlight w:val="none"/>
          <w:lang w:eastAsia="zh-CN"/>
        </w:rPr>
        <w:t xml:space="preserve">，</w:t>
      </w:r>
      <w:r>
        <w:rPr>
          <w:rFonts w:ascii="Times New Roman" w:eastAsia="仿宋_GB2312" w:hAnsi="Times New Roman" w:cs="Times New Roman" w:hint="default"/>
          <w:color w:val="000000"/>
          <w:spacing w:val="17"/>
          <w:sz w:val="32"/>
          <w:szCs w:val="32"/>
          <w:highlight w:val="none"/>
        </w:rPr>
        <w:t xml:space="preserve">软件的稳定性、运行速度、响应时间等，是否影响工作效率</w:t>
      </w:r>
      <w:r>
        <w:rPr>
          <w:rFonts w:eastAsia="仿宋_GB2312" w:cs="Times New Roman" w:hint="eastAsia"/>
          <w:color w:val="000000"/>
          <w:spacing w:val="17"/>
          <w:sz w:val="32"/>
          <w:szCs w:val="32"/>
          <w:highlight w:val="none"/>
          <w:lang w:eastAsia="zh-CN"/>
        </w:rPr>
        <w:t xml:space="preserve">，</w:t>
      </w:r>
      <w:r>
        <w:rPr>
          <w:rFonts w:ascii="Times New Roman" w:eastAsia="仿宋_GB2312" w:hAnsi="Times New Roman" w:cs="Times New Roman" w:hint="default"/>
          <w:color w:val="000000"/>
          <w:spacing w:val="17"/>
          <w:sz w:val="32"/>
          <w:szCs w:val="32"/>
          <w:highlight w:val="none"/>
        </w:rPr>
        <w:t xml:space="preserve">数据的准确性、完整性和及时性，是否能为财政决策提供可靠依据。维护团队的响应速度、解决问题的能力和服务态度等。</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eastAsia="仿宋_GB2312" w:cs="Times New Roman" w:hint="eastAsia"/>
          <w:color w:val="000000"/>
          <w:spacing w:val="17"/>
          <w:sz w:val="32"/>
          <w:szCs w:val="32"/>
          <w:highlight w:val="none"/>
          <w:lang w:val="en-US" w:eastAsia="zh-CN"/>
        </w:rPr>
        <w:t xml:space="preserve">最终</w:t>
      </w:r>
      <w:r>
        <w:rPr>
          <w:rFonts w:ascii="Times New Roman" w:eastAsia="仿宋_GB2312" w:hAnsi="Times New Roman" w:cs="Times New Roman" w:hint="default"/>
          <w:color w:val="000000"/>
          <w:spacing w:val="17"/>
          <w:sz w:val="32"/>
          <w:szCs w:val="32"/>
          <w:highlight w:val="none"/>
        </w:rPr>
        <w:t xml:space="preserve">对收集到的公众评判结果进行整理和分析，总结出财务软件运行维护项目的优点和不足之处。根据公众的意见和建议，制定针对性的改进措施，不断优化财务软件的功能和性能，提高运行维护服务质量，以更好地满足财政局工作需要和公众期望。同时，将公众评判结果作为对维护团队考核和评价的重要依据，激励维护团队不断提升工作水平。</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4</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绩效评价标准通常包括计划标准、行业标准、历史标准等，用于对绩效指标完成情况进行比较、分析、评价。本次评价主要采用了</w:t>
      </w:r>
      <w:r>
        <w:rPr>
          <w:rFonts w:ascii="Times New Roman" w:eastAsia="仿宋_GB2312" w:hAnsi="Times New Roman" w:cs="Times New Roman" w:hint="eastAsia"/>
          <w:b w:val="0"/>
          <w:bCs w:val="0"/>
          <w:highlight w:val="none"/>
          <w:lang w:val="en-US" w:eastAsia="zh-CN"/>
        </w:rPr>
        <w:t xml:space="preserve">计划</w:t>
      </w:r>
      <w:r>
        <w:rPr>
          <w:rFonts w:ascii="Times New Roman" w:eastAsia="仿宋_GB2312" w:hAnsi="Times New Roman" w:cs="Times New Roman" w:hint="default"/>
          <w:b w:val="0"/>
          <w:bCs w:val="0"/>
          <w:highlight w:val="none"/>
        </w:rPr>
        <w:t xml:space="preserve">标准。</w:t>
      </w:r>
    </w:p>
    <w:p>
      <w:pPr>
        <w:pStyle w:val="Title"/>
        <w:widowControl w:val="0"/>
        <w:numPr>
          <w:ilvl w:val="0"/>
          <w:numId w:val="8"/>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计划标准。指以预先制定的目标、计划、预算、定额等作为评价标准。</w:t>
      </w:r>
    </w:p>
    <w:p>
      <w:pPr>
        <w:numPr>
          <w:numId w:val="0"/>
        </w:numPr>
        <w:rPr>
          <w:rFonts w:ascii="Times New Roman" w:eastAsia="仿宋_GB2312" w:hAnsi="Times New Roman" w:cs="Times New Roman" w:hint="default"/>
          <w:b w:val="0"/>
          <w:bCs w:val="0"/>
          <w:kern w:val="28"/>
          <w:sz w:val="32"/>
          <w:szCs w:val="32"/>
          <w:highlight w:val="none"/>
          <w:lang w:val="en-US" w:eastAsia="zh-CN" w:bidi="ar-SA"/>
        </w:rPr>
      </w:pPr>
      <w:r>
        <w:rPr>
          <w:rFonts w:ascii="Times New Roman" w:eastAsia="仿宋_GB2312" w:hAnsi="Times New Roman" w:cs="Times New Roman" w:hint="default"/>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该项目预定</w:t>
      </w:r>
      <w:r>
        <w:rPr>
          <w:rFonts w:ascii="Times New Roman" w:eastAsia="仿宋_GB2312" w:hAnsi="Times New Roman" w:cs="Times New Roman" w:hint="default"/>
          <w:b w:val="0"/>
          <w:bCs w:val="0"/>
          <w:kern w:val="28"/>
          <w:sz w:val="32"/>
          <w:szCs w:val="32"/>
          <w:highlight w:val="none"/>
          <w:lang w:val="en-US" w:eastAsia="zh-CN" w:bidi="ar-SA"/>
        </w:rPr>
        <w:t xml:space="preserve">软件系统可用性达到99%以上，全年故障停机时间不超过8小时</w:t>
      </w:r>
      <w:r>
        <w:rPr>
          <w:rFonts w:eastAsia="仿宋_GB2312" w:cs="Times New Roman" w:hint="eastAsia"/>
          <w:b w:val="0"/>
          <w:bCs w:val="0"/>
          <w:kern w:val="28"/>
          <w:sz w:val="32"/>
          <w:szCs w:val="32"/>
          <w:highlight w:val="none"/>
          <w:lang w:val="en-US" w:eastAsia="zh-CN" w:bidi="ar-SA"/>
        </w:rPr>
        <w:t xml:space="preserve">，</w:t>
      </w:r>
      <w:r>
        <w:rPr>
          <w:rFonts w:ascii="Times New Roman" w:eastAsia="仿宋_GB2312" w:hAnsi="Times New Roman" w:cs="Times New Roman" w:hint="default"/>
          <w:b w:val="0"/>
          <w:bCs w:val="0"/>
          <w:kern w:val="28"/>
          <w:sz w:val="32"/>
          <w:szCs w:val="32"/>
          <w:highlight w:val="none"/>
          <w:lang w:val="en-US" w:eastAsia="zh-CN" w:bidi="ar-SA"/>
        </w:rPr>
        <w:t xml:space="preserve"> 财务数据准确率达到100%，确保无数据丢失、错误或不一致的情况。用户满意度达到9</w:t>
      </w:r>
      <w:r>
        <w:rPr>
          <w:rFonts w:eastAsia="仿宋_GB2312" w:cs="Times New Roman" w:hint="eastAsia"/>
          <w:b w:val="0"/>
          <w:bCs w:val="0"/>
          <w:kern w:val="28"/>
          <w:sz w:val="32"/>
          <w:szCs w:val="32"/>
          <w:highlight w:val="none"/>
          <w:lang w:val="en-US" w:eastAsia="zh-CN" w:bidi="ar-SA"/>
        </w:rPr>
        <w:t xml:space="preserve">5</w:t>
      </w:r>
      <w:r>
        <w:rPr>
          <w:rFonts w:ascii="Times New Roman" w:eastAsia="仿宋_GB2312" w:hAnsi="Times New Roman" w:cs="Times New Roman" w:hint="default"/>
          <w:b w:val="0"/>
          <w:bCs w:val="0"/>
          <w:kern w:val="28"/>
          <w:sz w:val="32"/>
          <w:szCs w:val="32"/>
          <w:highlight w:val="none"/>
          <w:lang w:val="en-US" w:eastAsia="zh-CN" w:bidi="ar-SA"/>
        </w:rPr>
        <w:t xml:space="preserve">%以上，通过定期调查收集用户反馈并及时改进。 一般故障30分钟内响应，严重故障15分钟内响应。一般故障平均解决时间不超过4小时，复杂故障不超过24小时</w:t>
      </w:r>
      <w:r>
        <w:rPr>
          <w:rFonts w:eastAsia="仿宋_GB2312" w:cs="Times New Roman" w:hint="eastAsia"/>
          <w:b w:val="0"/>
          <w:bCs w:val="0"/>
          <w:kern w:val="28"/>
          <w:sz w:val="32"/>
          <w:szCs w:val="32"/>
          <w:highlight w:val="none"/>
          <w:lang w:val="en-US" w:eastAsia="zh-CN" w:bidi="ar-SA"/>
        </w:rPr>
        <w:t xml:space="preserve">.</w:t>
      </w:r>
      <w:r>
        <w:rPr>
          <w:rFonts w:ascii="Times New Roman" w:eastAsia="仿宋_GB2312" w:hAnsi="Times New Roman" w:cs="Times New Roman" w:hint="default"/>
          <w:b w:val="0"/>
          <w:bCs w:val="0"/>
          <w:kern w:val="28"/>
          <w:sz w:val="32"/>
          <w:szCs w:val="32"/>
          <w:highlight w:val="none"/>
          <w:lang w:val="en-US" w:eastAsia="zh-CN" w:bidi="ar-SA"/>
        </w:rPr>
        <w:t xml:space="preserve">成本控制在预算范围内，偏差不超过±5%</w:t>
      </w:r>
      <w:r>
        <w:rPr>
          <w:rFonts w:eastAsia="仿宋_GB2312" w:cs="Times New Roman" w:hint="eastAsia"/>
          <w:b w:val="0"/>
          <w:bCs w:val="0"/>
          <w:kern w:val="28"/>
          <w:sz w:val="32"/>
          <w:szCs w:val="32"/>
          <w:highlight w:val="none"/>
          <w:lang w:val="en-US" w:eastAsia="zh-CN" w:bidi="ar-SA"/>
        </w:rPr>
        <w:t xml:space="preserve">，</w:t>
      </w:r>
      <w:r>
        <w:rPr>
          <w:rFonts w:ascii="Times New Roman" w:eastAsia="仿宋_GB2312" w:hAnsi="Times New Roman" w:cs="Times New Roman" w:hint="default"/>
          <w:b w:val="0"/>
          <w:bCs w:val="0"/>
          <w:kern w:val="28"/>
          <w:sz w:val="32"/>
          <w:szCs w:val="32"/>
          <w:highlight w:val="none"/>
          <w:lang w:val="en-US" w:eastAsia="zh-CN" w:bidi="ar-SA"/>
        </w:rPr>
        <w:t xml:space="preserve">对每一笔成本支出进行详细记录和审核，确保费用合理合规。满足财政局当前和未来3 - 5年的业务需求，功能完整、准确、易用。在正常业务量下，软件响应时间不超过3秒，报表生成时间不超过1分钟。建立完善的数据备份和恢复机制，每日进行数据备份，数据恢复成功率达到100%。</w:t>
      </w:r>
      <w:r>
        <w:rPr>
          <w:rFonts w:eastAsia="仿宋_GB2312" w:cs="Times New Roman" w:hint="eastAsia"/>
          <w:b w:val="0"/>
          <w:bCs w:val="0"/>
          <w:kern w:val="28"/>
          <w:sz w:val="32"/>
          <w:szCs w:val="32"/>
          <w:highlight w:val="none"/>
          <w:lang w:val="en-US" w:eastAsia="zh-CN" w:bidi="ar-SA"/>
        </w:rPr>
        <w:t xml:space="preserve">最终</w:t>
      </w:r>
      <w:r>
        <w:rPr>
          <w:rFonts w:ascii="Times New Roman" w:eastAsia="仿宋_GB2312" w:hAnsi="Times New Roman" w:cs="Times New Roman" w:hint="default"/>
          <w:b w:val="0"/>
          <w:bCs w:val="0"/>
          <w:kern w:val="28"/>
          <w:sz w:val="32"/>
          <w:szCs w:val="32"/>
          <w:highlight w:val="none"/>
          <w:lang w:val="en-US" w:eastAsia="zh-CN" w:bidi="ar-SA"/>
        </w:rPr>
        <w:t xml:space="preserve">按照项目目标和质量标准进行验收，包括软件功能测试、性能测试、数据安全测试等。用户对软件的使用情况进行评价，满意度达到验收标准。</w:t>
      </w:r>
    </w:p>
    <w:p>
      <w:pPr>
        <w:pStyle w:val="Title"/>
        <w:numPr>
          <w:ilvl w:val="0"/>
          <w:numId w:val="7"/>
        </w:numPr>
        <w:spacing w:before="0" w:after="0" w:line="560" w:lineRule="exact"/>
        <w:ind w:firstLine="640" w:firstLineChars="200"/>
        <w:jc w:val="both"/>
        <w:rPr>
          <w:rFonts w:ascii="Times New Roman" w:eastAsia="楷体" w:hAnsi="Times New Roman" w:cs="Times New Roman" w:hint="default"/>
          <w:color w:val="000000"/>
          <w:spacing w:val="17"/>
          <w:highlight w:val="none"/>
        </w:rPr>
      </w:pPr>
      <w:r>
        <w:rPr>
          <w:rFonts w:ascii="Times New Roman" w:eastAsia="楷体" w:hAnsi="Times New Roman" w:cs="Times New Roman" w:hint="default"/>
          <w:color w:val="000000"/>
          <w:spacing w:val="17"/>
          <w:highlight w:val="none"/>
        </w:rPr>
        <w:t xml:space="preserve">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1</w:t>
      </w: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rPr>
        <w:t xml:space="preserve">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在项目绩效评价工作启动之初，成立了专门的评价工作小组，小组成员由财务</w:t>
      </w:r>
      <w:r>
        <w:rPr>
          <w:rFonts w:eastAsia="仿宋_GB2312" w:cs="Times New Roman" w:hint="eastAsia"/>
          <w:sz w:val="32"/>
          <w:szCs w:val="32"/>
          <w:highlight w:val="none"/>
          <w:lang w:val="en-US" w:eastAsia="zh-CN"/>
        </w:rPr>
        <w:t xml:space="preserve">专干</w:t>
      </w:r>
      <w:r>
        <w:rPr>
          <w:rFonts w:ascii="Times New Roman" w:eastAsia="仿宋_GB2312" w:hAnsi="Times New Roman" w:cs="Times New Roman" w:hint="default"/>
          <w:sz w:val="32"/>
          <w:szCs w:val="32"/>
          <w:highlight w:val="none"/>
        </w:rPr>
        <w:t xml:space="preserve">、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2</w:t>
      </w:r>
      <w:r>
        <w:rPr>
          <w:rFonts w:ascii="Times New Roman" w:eastAsia="仿宋_GB2312" w:hAnsi="Times New Roman" w:cs="Times New Roman" w:hint="default"/>
          <w:sz w:val="32"/>
          <w:szCs w:val="32"/>
          <w:highlight w:val="none"/>
          <w:lang w:eastAsia="zh-CN"/>
        </w:rPr>
        <w:t xml:space="preserve">）指标体系构建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000000"/>
          <w:spacing w:val="17"/>
          <w:sz w:val="32"/>
          <w:szCs w:val="32"/>
          <w:highlight w:val="none"/>
        </w:rPr>
        <w:t xml:space="preserve">项目决策、项目过程、项目产出、项目效益四个维度</w:t>
      </w:r>
      <w:r>
        <w:rPr>
          <w:rFonts w:ascii="Times New Roman" w:eastAsia="仿宋_GB2312" w:hAnsi="Times New Roman" w:cs="Times New Roman" w:hint="default"/>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3</w:t>
      </w:r>
      <w:r>
        <w:rPr>
          <w:rFonts w:ascii="Times New Roman" w:eastAsia="仿宋_GB2312" w:hAnsi="Times New Roman" w:cs="Times New Roman" w:hint="default"/>
          <w:sz w:val="32"/>
          <w:szCs w:val="32"/>
          <w:highlight w:val="none"/>
          <w:lang w:eastAsia="zh-CN"/>
        </w:rPr>
        <w:t xml:space="preserve">）数据收集与整理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4</w:t>
      </w:r>
      <w:r>
        <w:rPr>
          <w:rFonts w:ascii="Times New Roman" w:eastAsia="仿宋_GB2312" w:hAnsi="Times New Roman" w:cs="Times New Roman" w:hint="default"/>
          <w:sz w:val="32"/>
          <w:szCs w:val="32"/>
          <w:highlight w:val="none"/>
          <w:lang w:eastAsia="zh-CN"/>
        </w:rPr>
        <w:t xml:space="preserve">）数据分析与评估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5</w:t>
      </w:r>
      <w:r>
        <w:rPr>
          <w:rFonts w:ascii="Times New Roman" w:eastAsia="仿宋_GB2312" w:hAnsi="Times New Roman" w:cs="Times New Roman" w:hint="default"/>
          <w:sz w:val="32"/>
          <w:szCs w:val="32"/>
          <w:highlight w:val="none"/>
          <w:lang w:eastAsia="zh-CN"/>
        </w:rPr>
        <w:t xml:space="preserve">）报告撰写与反馈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6</w:t>
      </w:r>
      <w:r>
        <w:rPr>
          <w:rFonts w:ascii="Times New Roman" w:eastAsia="仿宋_GB2312" w:hAnsi="Times New Roman" w:cs="Times New Roman" w:hint="default"/>
          <w:sz w:val="32"/>
          <w:szCs w:val="32"/>
          <w:highlight w:val="none"/>
          <w:lang w:eastAsia="zh-CN"/>
        </w:rPr>
        <w:t xml:space="preserve">）后续跟踪与改进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5"/>
        </w:numPr>
        <w:spacing w:line="560" w:lineRule="exact"/>
        <w:ind w:firstLine="640" w:firstLineChars="200"/>
        <w:rPr>
          <w:rFonts w:ascii="Times New Roman" w:eastAsia="黑体" w:hAnsi="Times New Roman" w:cs="Times New Roman" w:hint="default"/>
          <w:sz w:val="32"/>
          <w:szCs w:val="32"/>
          <w:highlight w:val="none"/>
        </w:rPr>
      </w:pPr>
      <w:r>
        <w:rPr>
          <w:rFonts w:ascii="Times New Roman" w:eastAsia="黑体" w:hAnsi="Times New Roman" w:cs="Times New Roman" w:hint="default"/>
          <w:sz w:val="32"/>
          <w:szCs w:val="32"/>
          <w:highlight w:val="none"/>
        </w:rPr>
        <w:t xml:space="preserve">综合评价情况及评价结论（附相关评分表）</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highlight w:val="none"/>
          <w:lang w:val="en-US" w:eastAsia="zh-CN"/>
        </w:rPr>
      </w:pPr>
      <w:r>
        <w:rPr>
          <w:rFonts w:ascii="Times New Roman" w:eastAsia="楷体_GB2312" w:hAnsi="Times New Roman" w:cs="Times New Roman" w:hint="default"/>
          <w:highlight w:val="none"/>
          <w:lang w:eastAsia="zh-CN"/>
        </w:rPr>
        <w:t xml:space="preserve">（</w:t>
      </w:r>
      <w:r>
        <w:rPr>
          <w:rFonts w:ascii="Times New Roman" w:eastAsia="楷体_GB2312" w:hAnsi="Times New Roman" w:cs="Times New Roman" w:hint="default"/>
          <w:highlight w:val="none"/>
          <w:lang w:val="en-US" w:eastAsia="zh-CN"/>
        </w:rPr>
        <w:t xml:space="preserve">一</w:t>
      </w:r>
      <w:r>
        <w:rPr>
          <w:rFonts w:ascii="Times New Roman" w:eastAsia="楷体_GB2312" w:hAnsi="Times New Roman" w:cs="Times New Roman" w:hint="default"/>
          <w:highlight w:val="none"/>
          <w:lang w:eastAsia="zh-CN"/>
        </w:rPr>
        <w:t xml:space="preserve">）</w:t>
      </w:r>
      <w:r>
        <w:rPr>
          <w:rFonts w:ascii="Times New Roman" w:eastAsia="楷体_GB2312" w:hAnsi="Times New Roman" w:cs="Times New Roman" w:hint="default"/>
          <w:highlight w:val="none"/>
          <w:lang w:val="en-US" w:eastAsia="zh-CN"/>
        </w:rPr>
        <w:t xml:space="preserve">评价情况</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本项目的综合评价基于对项目各方面绩效的深入分析与评估。从项目目标的达成情况来看，</w:t>
      </w:r>
      <w:r>
        <w:rPr>
          <w:rFonts w:ascii="Times New Roman" w:eastAsia="仿宋_GB2312" w:hAnsi="Times New Roman" w:cs="Times New Roman" w:hint="eastAsia"/>
          <w:color w:val="auto"/>
          <w:sz w:val="32"/>
          <w:szCs w:val="32"/>
          <w:highlight w:val="none"/>
          <w:lang w:val="en-US" w:eastAsia="zh-CN"/>
        </w:rPr>
        <w:t xml:space="preserve">2024年财政软件运行维护项目</w:t>
      </w:r>
      <w:r>
        <w:rPr>
          <w:rFonts w:ascii="Times New Roman" w:eastAsia="仿宋_GB2312" w:hAnsi="Times New Roman" w:cs="Times New Roman" w:hint="default"/>
          <w:sz w:val="32"/>
          <w:szCs w:val="32"/>
          <w:highlight w:val="none"/>
        </w:rPr>
        <w:t xml:space="preserve">在</w:t>
      </w:r>
      <w:r>
        <w:rPr>
          <w:rFonts w:ascii="Times New Roman" w:eastAsia="仿宋_GB2312" w:hAnsi="Times New Roman" w:cs="Times New Roman" w:hint="eastAsia"/>
          <w:color w:val="auto"/>
          <w:sz w:val="32"/>
          <w:szCs w:val="32"/>
          <w:highlight w:val="none"/>
          <w:lang w:val="en-US" w:eastAsia="zh-CN"/>
        </w:rPr>
        <w:t xml:space="preserve">改善财务管理工作，促进全县各单位的信息化建设</w:t>
      </w:r>
      <w:r>
        <w:rPr>
          <w:rFonts w:ascii="Times New Roman" w:eastAsia="仿宋_GB2312" w:hAnsi="Times New Roman" w:cs="Times New Roman" w:hint="default"/>
          <w:sz w:val="32"/>
          <w:szCs w:val="32"/>
          <w:highlight w:val="none"/>
        </w:rPr>
        <w:t xml:space="preserve">等方面表现出色，达到了预期的标准与要求。同时，项目也在</w:t>
      </w:r>
      <w:r>
        <w:rPr>
          <w:rFonts w:ascii="Times New Roman" w:eastAsia="仿宋_GB2312" w:hAnsi="Times New Roman" w:cs="Times New Roman" w:hint="eastAsia"/>
          <w:color w:val="auto"/>
          <w:sz w:val="32"/>
          <w:szCs w:val="32"/>
          <w:highlight w:val="none"/>
          <w:lang w:val="en-US" w:eastAsia="zh-CN"/>
        </w:rPr>
        <w:t xml:space="preserve">信息化建设</w:t>
      </w:r>
      <w:r>
        <w:rPr>
          <w:rFonts w:eastAsia="仿宋_GB2312" w:cs="Times New Roman" w:hint="eastAsia"/>
          <w:color w:val="auto"/>
          <w:sz w:val="32"/>
          <w:szCs w:val="32"/>
          <w:highlight w:val="none"/>
          <w:lang w:val="en-US" w:eastAsia="zh-CN"/>
        </w:rPr>
        <w:t xml:space="preserve">方面</w:t>
      </w:r>
      <w:r>
        <w:rPr>
          <w:rFonts w:ascii="Times New Roman" w:eastAsia="仿宋_GB2312" w:hAnsi="Times New Roman" w:cs="Times New Roman" w:hint="default"/>
          <w:sz w:val="32"/>
          <w:szCs w:val="32"/>
          <w:highlight w:val="none"/>
        </w:rPr>
        <w:t xml:space="preserve">取得了显著的成效，如</w:t>
      </w:r>
      <w:r>
        <w:rPr>
          <w:rFonts w:eastAsia="仿宋_GB2312" w:cs="Times New Roman" w:hint="eastAsia"/>
          <w:sz w:val="32"/>
          <w:szCs w:val="32"/>
          <w:highlight w:val="none"/>
          <w:lang w:val="en-US" w:eastAsia="zh-CN"/>
        </w:rPr>
        <w:t xml:space="preserve">财政2.0系统信息化建设平台</w:t>
      </w:r>
      <w:r>
        <w:rPr>
          <w:rFonts w:ascii="Times New Roman" w:eastAsia="仿宋_GB2312" w:hAnsi="Times New Roman" w:cs="Times New Roman" w:hint="default"/>
          <w:sz w:val="32"/>
          <w:szCs w:val="32"/>
          <w:highlight w:val="none"/>
        </w:rPr>
        <w:t xml:space="preserve">等。</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在项目管理方面，</w:t>
      </w:r>
      <w:r>
        <w:rPr>
          <w:rFonts w:eastAsia="仿宋_GB2312" w:cs="Times New Roman" w:hint="eastAsia"/>
          <w:sz w:val="32"/>
          <w:szCs w:val="32"/>
          <w:highlight w:val="none"/>
          <w:lang w:val="en-US" w:eastAsia="zh-CN"/>
        </w:rPr>
        <w:t xml:space="preserve">托里县财政局</w:t>
      </w:r>
      <w:r>
        <w:rPr>
          <w:rFonts w:ascii="Times New Roman" w:eastAsia="仿宋_GB2312" w:hAnsi="Times New Roman" w:cs="Times New Roman" w:hint="default"/>
          <w:sz w:val="32"/>
          <w:szCs w:val="32"/>
          <w:highlight w:val="none"/>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从项目效益的角度来看，本项目实现了预期的社会效益方面产生了积极的影响。具体而言，</w:t>
      </w:r>
      <w:r>
        <w:rPr>
          <w:rFonts w:ascii="Times New Roman" w:eastAsia="仿宋_GB2312" w:hAnsi="Times New Roman" w:cs="Times New Roman" w:hint="eastAsia"/>
          <w:color w:val="auto"/>
          <w:sz w:val="32"/>
          <w:szCs w:val="32"/>
          <w:highlight w:val="none"/>
          <w:lang w:val="en-US" w:eastAsia="zh-CN"/>
        </w:rPr>
        <w:t xml:space="preserve">财务管理工作，全县各单位的信息化建设</w:t>
      </w:r>
      <w:r>
        <w:rPr>
          <w:rFonts w:ascii="Times New Roman" w:eastAsia="仿宋_GB2312" w:hAnsi="Times New Roman" w:cs="Times New Roman" w:hint="default"/>
          <w:sz w:val="32"/>
          <w:szCs w:val="32"/>
          <w:highlight w:val="none"/>
        </w:rPr>
        <w:t xml:space="preserve">等方面的提升，为项目的利益相关者带来了实实在在的利益。</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hAnsi="Times New Roman" w:cs="Times New Roman" w:hint="default"/>
          <w:highlight w:val="none"/>
        </w:rPr>
      </w:pPr>
      <w:r>
        <w:rPr>
          <w:rFonts w:ascii="Times New Roman" w:eastAsia="仿宋_GB2312" w:hAnsi="Times New Roman" w:cs="Times New Roman" w:hint="default"/>
          <w:sz w:val="32"/>
          <w:szCs w:val="32"/>
          <w:highlight w:val="none"/>
        </w:rPr>
        <w:t xml:space="preserve">综上所述，</w:t>
      </w:r>
      <w:r>
        <w:rPr>
          <w:rFonts w:ascii="Times New Roman" w:eastAsia="仿宋_GB2312" w:hAnsi="Times New Roman" w:cs="Times New Roman" w:hint="eastAsia"/>
          <w:color w:val="auto"/>
          <w:sz w:val="32"/>
          <w:szCs w:val="32"/>
          <w:highlight w:val="none"/>
          <w:lang w:val="en-US" w:eastAsia="zh-CN"/>
        </w:rPr>
        <w:t xml:space="preserve">2024年财政软件运行维护项目</w:t>
      </w:r>
      <w:r>
        <w:rPr>
          <w:rFonts w:ascii="Times New Roman" w:eastAsia="仿宋_GB2312" w:hAnsi="Times New Roman" w:cs="Times New Roman" w:hint="default"/>
          <w:sz w:val="32"/>
          <w:szCs w:val="32"/>
          <w:highlight w:val="none"/>
        </w:rPr>
        <w:t xml:space="preserve">在绩效评价中表现出色，达到了项目的预期目标，并在多个方面取得了显著的成效。</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highlight w:val="none"/>
          <w:lang w:val="en-US" w:eastAsia="zh-CN"/>
        </w:rPr>
      </w:pPr>
      <w:r>
        <w:rPr>
          <w:rFonts w:ascii="Times New Roman" w:eastAsia="楷体_GB2312" w:hAnsi="Times New Roman" w:cs="Times New Roman" w:hint="default"/>
          <w:highlight w:val="none"/>
          <w:lang w:eastAsia="zh-CN"/>
        </w:rPr>
        <w:t xml:space="preserve">（</w:t>
      </w:r>
      <w:r>
        <w:rPr>
          <w:rFonts w:ascii="Times New Roman" w:eastAsia="楷体_GB2312" w:hAnsi="Times New Roman" w:cs="Times New Roman" w:hint="default"/>
          <w:highlight w:val="none"/>
          <w:lang w:val="en-US" w:eastAsia="zh-CN"/>
        </w:rPr>
        <w:t xml:space="preserve">二</w:t>
      </w:r>
      <w:r>
        <w:rPr>
          <w:rFonts w:ascii="Times New Roman" w:eastAsia="楷体_GB2312" w:hAnsi="Times New Roman" w:cs="Times New Roman" w:hint="default"/>
          <w:highlight w:val="none"/>
          <w:lang w:eastAsia="zh-CN"/>
        </w:rPr>
        <w:t xml:space="preserve">）</w:t>
      </w:r>
      <w:r>
        <w:rPr>
          <w:rFonts w:ascii="Times New Roman" w:eastAsia="楷体_GB2312" w:hAnsi="Times New Roman" w:cs="Times New Roman" w:hint="default"/>
          <w:highlight w:val="none"/>
          <w:lang w:val="en-US" w:eastAsia="zh-CN"/>
        </w:rPr>
        <w:t xml:space="preserve">评价结论</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分，属于“优”。其中，项目决策类指标权重为20分，得分为 </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 </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%。项目过程类指标权重为20分，得分为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 </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%。项目产出类指标权重为40分，得分为</w:t>
      </w:r>
      <w:r>
        <w:rPr>
          <w:rFonts w:ascii="Times New Roman" w:eastAsia="仿宋_GB2312" w:hAnsi="Times New Roman" w:cs="Times New Roman" w:hint="eastAsia"/>
          <w:b w:val="0"/>
          <w:bCs w:val="0"/>
          <w:highlight w:val="none"/>
          <w:lang w:val="en-US" w:eastAsia="zh-CN"/>
        </w:rPr>
        <w:t xml:space="preserve">40</w:t>
      </w:r>
      <w:r>
        <w:rPr>
          <w:rFonts w:ascii="Times New Roman" w:eastAsia="仿宋_GB2312" w:hAnsi="Times New Roman" w:cs="Times New Roman" w:hint="default"/>
          <w:b w:val="0"/>
          <w:bCs w:val="0"/>
          <w:highlight w:val="none"/>
        </w:rPr>
        <w:t xml:space="preserve">分，得分率为 </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%。项目效益类指标权重为20分，得分为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%。具体打分情况详见：附件1综合评分表</w:t>
      </w:r>
      <w:r>
        <w:rPr>
          <w:rFonts w:ascii="Times New Roman" w:eastAsia="仿宋_GB2312" w:hAnsi="Times New Roman" w:cs="Times New Roman" w:hint="default"/>
          <w:b w:val="0"/>
          <w:bCs w:val="0"/>
          <w:highlight w:val="none"/>
          <w:lang w:eastAsia="zh-CN"/>
        </w:rPr>
        <w:t xml:space="preserve">。</w:t>
      </w:r>
    </w:p>
    <w:p>
      <w:pPr>
        <w:pStyle w:val="Title"/>
        <w:keepNext w:val="0"/>
        <w:keepLines w:val="0"/>
        <w:pageBreakBefore w:val="0"/>
        <w:widowControl/>
        <w:kinsoku/>
        <w:wordWrap/>
        <w:overflowPunct/>
        <w:topLinePunct w:val="0"/>
        <w:autoSpaceDE/>
        <w:autoSpaceDN/>
        <w:bidi w:val="0"/>
        <w:adjustRightInd/>
        <w:snapToGrid/>
        <w:spacing w:before="0" w:after="0"/>
        <w:textAlignment w:val="auto"/>
        <w:rPr>
          <w:rFonts w:ascii="Times New Roman" w:eastAsia="仿宋_GB2312" w:hAnsi="Times New Roman" w:cs="Times New Roman" w:hint="default"/>
          <w:sz w:val="21"/>
          <w:szCs w:val="21"/>
          <w:highlight w:val="none"/>
        </w:rPr>
      </w:pPr>
      <w:r>
        <w:rPr>
          <w:rFonts w:ascii="Times New Roman" w:eastAsia="仿宋_GB2312" w:hAnsi="Times New Roman" w:cs="Times New Roman" w:hint="default"/>
          <w:sz w:val="21"/>
          <w:szCs w:val="21"/>
          <w:highlight w:val="none"/>
        </w:rPr>
        <w:t xml:space="preserve">表1综合评分表</w:t>
      </w:r>
    </w:p>
    <w:tbl>
      <w:tblPr>
        <w:tblStyle w:val="NormalTable"/>
        <w:tblW w:w="4998" w:type="pct"/>
        <w:jc w:val="center"/>
        <w:tblCellMar>
          <w:top w:w="0" w:type="dxa"/>
          <w:left w:w="108" w:type="dxa"/>
          <w:bottom w:w="0" w:type="dxa"/>
          <w:right w:w="108" w:type="dxa"/>
        </w:tblCellMar>
        <w:tblLook w:firstRow="0" w:lastRow="0" w:firstColumn="0" w:lastColumn="0" w:noHBand="1" w:noVBand="1"/>
      </w:tblPr>
      <w:tblGrid>
        <w:gridCol w:w="2787"/>
        <w:gridCol w:w="1927"/>
        <w:gridCol w:w="2023"/>
        <w:gridCol w:w="2023"/>
      </w:tblGrid>
      <w:tr>
        <w:tblPrEx>
          <w:tblW w:w="4998" w:type="pct"/>
          <w:tblCellMar>
            <w:top w:w="0" w:type="dxa"/>
            <w:left w:w="108" w:type="dxa"/>
            <w:bottom w:w="0" w:type="dxa"/>
            <w:right w:w="108" w:type="dxa"/>
          </w:tblCellMar>
        </w:tblPrEx>
        <w:trPr>
          <w:trHeight w:val="90"/>
          <w:tblHeader/>
          <w:jc w:val="center"/>
        </w:trPr>
        <w:tc>
          <w:tcPr>
            <w:tcW w:w="1590" w:type="pct"/>
            <w:tcBorders>
              <w:top w:val="single" w:sz="4" w:space="0" w:color="auto"/>
              <w:left w:val="single" w:sz="4" w:space="0" w:color="auto"/>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一级指标</w:t>
            </w:r>
          </w:p>
        </w:tc>
        <w:tc>
          <w:tcPr>
            <w:tcW w:w="1099" w:type="pct"/>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权重分</w:t>
            </w:r>
          </w:p>
        </w:tc>
        <w:tc>
          <w:tcPr>
            <w:tcW w:w="1154" w:type="pct"/>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得分</w:t>
            </w:r>
          </w:p>
        </w:tc>
        <w:tc>
          <w:tcPr>
            <w:tcW w:w="1154" w:type="pct"/>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eastAsia"/>
                <w:b/>
                <w:bCs/>
                <w:color w:val="000000"/>
                <w:sz w:val="21"/>
                <w:szCs w:val="21"/>
                <w:highlight w:val="none"/>
                <w:lang w:val="en-US" w:eastAsia="zh-CN"/>
              </w:rPr>
            </w:pPr>
            <w:r>
              <w:rPr>
                <w:rFonts w:eastAsia="仿宋_GB2312" w:cs="Times New Roman" w:hint="eastAsia"/>
                <w:b/>
                <w:bCs/>
                <w:color w:val="000000"/>
                <w:sz w:val="21"/>
                <w:szCs w:val="21"/>
                <w:highlight w:val="none"/>
                <w:lang w:val="en-US" w:eastAsia="zh-CN"/>
              </w:rPr>
              <w:t xml:space="preserve">得分率</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项目决策</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100%</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项目过程</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eastAsia="仿宋_GB2312" w:cs="Times New Roman" w:hint="eastAsia"/>
                <w:color w:val="000000"/>
                <w:sz w:val="21"/>
                <w:szCs w:val="21"/>
                <w:highlight w:val="none"/>
                <w:lang w:val="en-US" w:eastAsia="zh-CN"/>
              </w:rPr>
              <w:t xml:space="preserve">100%</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项目产出</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40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40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eastAsia="仿宋_GB2312" w:cs="Times New Roman" w:hint="eastAsia"/>
                <w:color w:val="000000"/>
                <w:sz w:val="21"/>
                <w:szCs w:val="21"/>
                <w:highlight w:val="none"/>
                <w:lang w:val="en-US" w:eastAsia="zh-CN"/>
              </w:rPr>
              <w:t xml:space="preserve">100%</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项目效益</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eastAsia="仿宋_GB2312" w:cs="Times New Roman" w:hint="eastAsia"/>
                <w:color w:val="000000"/>
                <w:sz w:val="21"/>
                <w:szCs w:val="21"/>
                <w:highlight w:val="none"/>
                <w:lang w:val="en-US" w:eastAsia="zh-CN"/>
              </w:rPr>
              <w:t xml:space="preserve">100%</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合计</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ascii="Times New Roman" w:eastAsia="仿宋_GB2312" w:hAnsi="Times New Roman" w:cs="Times New Roman" w:hint="default"/>
                <w:b/>
                <w:bCs/>
                <w:color w:val="000000"/>
                <w:sz w:val="21"/>
                <w:szCs w:val="21"/>
                <w:highlight w:val="none"/>
                <w:lang w:val="en-US" w:eastAsia="zh-CN"/>
              </w:rPr>
              <w:t xml:space="preserve">100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eastAsia="仿宋_GB2312" w:cs="Times New Roman" w:hint="eastAsia"/>
                <w:b/>
                <w:bCs/>
                <w:color w:val="000000"/>
                <w:sz w:val="21"/>
                <w:szCs w:val="21"/>
                <w:highlight w:val="none"/>
                <w:lang w:val="en-US" w:eastAsia="zh-CN"/>
              </w:rPr>
              <w:t xml:space="preserve">100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rPr>
            </w:pPr>
            <w:r>
              <w:rPr>
                <w:rFonts w:eastAsia="仿宋_GB2312" w:cs="Times New Roman" w:hint="eastAsia"/>
                <w:color w:val="000000"/>
                <w:sz w:val="21"/>
                <w:szCs w:val="21"/>
                <w:highlight w:val="none"/>
                <w:lang w:val="en-US" w:eastAsia="zh-CN"/>
              </w:rPr>
              <w:t xml:space="preserve">100%</w:t>
            </w:r>
          </w:p>
        </w:tc>
      </w:tr>
    </w:tbl>
    <w:p>
      <w:pPr>
        <w:spacing w:line="560" w:lineRule="exact"/>
        <w:ind w:firstLine="640" w:firstLineChars="200"/>
        <w:rPr>
          <w:rFonts w:ascii="Times New Roman" w:eastAsia="黑体" w:hAnsi="Times New Roman" w:cs="Times New Roman" w:hint="default"/>
          <w:sz w:val="32"/>
          <w:szCs w:val="32"/>
          <w:highlight w:val="none"/>
        </w:rPr>
      </w:pPr>
      <w:r>
        <w:rPr>
          <w:rFonts w:ascii="Times New Roman" w:eastAsia="黑体" w:hAnsi="Times New Roman" w:cs="Times New Roman" w:hint="default"/>
          <w:sz w:val="32"/>
          <w:szCs w:val="32"/>
          <w:highlight w:val="none"/>
        </w:rPr>
        <w:t xml:space="preserve">四、绩效评价指标分析</w:t>
      </w:r>
    </w:p>
    <w:p>
      <w:pPr>
        <w:pStyle w:val="Title"/>
        <w:spacing w:before="0" w:after="0" w:line="560" w:lineRule="exact"/>
        <w:ind w:firstLine="640" w:firstLineChars="200"/>
        <w:jc w:val="both"/>
        <w:rPr>
          <w:rFonts w:ascii="Times New Roman" w:eastAsia="楷体_GB2312" w:hAnsi="Times New Roman" w:cs="Times New Roman" w:hint="default"/>
          <w:highlight w:val="none"/>
        </w:rPr>
      </w:pPr>
      <w:r>
        <w:rPr>
          <w:rFonts w:ascii="Times New Roman" w:eastAsia="楷体_GB2312" w:hAnsi="Times New Roman" w:cs="Times New Roman" w:hint="default"/>
          <w:highlight w:val="none"/>
        </w:rPr>
        <w:t xml:space="preserve">（一）项目决策情况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项目决策类指标包括项目立项、绩效目标和资金投入三方面的内容，由6个三级指标构成，权重分值为20分，实际得分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1.项目立项</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（1）立项依据充分性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（2）立项程序规范性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项目申请、设立过程符合相关要求，</w:t>
      </w:r>
      <w:r>
        <w:rPr>
          <w:rFonts w:ascii="Times New Roman" w:eastAsia="仿宋_GB2312" w:hAnsi="Times New Roman" w:cs="Times New Roman" w:hint="default"/>
          <w:sz w:val="32"/>
          <w:szCs w:val="32"/>
          <w:highlight w:val="none"/>
        </w:rPr>
        <w:t xml:space="preserve">严格按照审批流程准备符合要求的文件、材料；</w:t>
      </w:r>
      <w:r>
        <w:rPr>
          <w:rFonts w:ascii="Times New Roman" w:eastAsia="仿宋_GB2312" w:hAnsi="Times New Roman" w:cs="Times New Roman" w:hint="default"/>
          <w:sz w:val="32"/>
          <w:szCs w:val="32"/>
          <w:highlight w:val="none"/>
          <w:lang w:val="en-US" w:eastAsia="zh-CN"/>
        </w:rPr>
        <w:t xml:space="preserve">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2.绩效目标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（1）绩效目标合理性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rPr>
        <w:t xml:space="preserve">年初结合实际工作内容</w:t>
      </w:r>
      <w:r>
        <w:rPr>
          <w:rFonts w:ascii="Times New Roman" w:eastAsia="仿宋_GB2312" w:hAnsi="Times New Roman" w:cs="Times New Roman" w:hint="default"/>
          <w:sz w:val="32"/>
          <w:szCs w:val="32"/>
          <w:highlight w:val="none"/>
          <w:lang w:val="en-US" w:eastAsia="zh-CN"/>
        </w:rPr>
        <w:t xml:space="preserve">设定绩效目标</w:t>
      </w:r>
      <w:r>
        <w:rPr>
          <w:rFonts w:ascii="Times New Roman" w:eastAsia="仿宋_GB2312" w:hAnsi="Times New Roman" w:cs="Times New Roman" w:hint="default"/>
          <w:sz w:val="32"/>
          <w:szCs w:val="32"/>
          <w:highlight w:val="none"/>
          <w:lang w:val="en-US"/>
        </w:rPr>
        <w:t xml:space="preserve">，绩效目标</w:t>
      </w:r>
      <w:r>
        <w:rPr>
          <w:rFonts w:ascii="Times New Roman" w:eastAsia="仿宋_GB2312" w:hAnsi="Times New Roman" w:cs="Times New Roman" w:hint="default"/>
          <w:sz w:val="32"/>
          <w:szCs w:val="32"/>
          <w:highlight w:val="none"/>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（2）绩效指标明确性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项目设置了明确的预期产出效益和效果，将绩效目标细化分解为具体的绩效指标，绩效目标与项目目标任务数相对应，绩效目标设定的绩效指标清晰、细化、可衡量。</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3.资金投入</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在预算编制过程中，</w:t>
      </w:r>
      <w:r>
        <w:rPr>
          <w:rFonts w:ascii="Times New Roman" w:eastAsia="仿宋_GB2312" w:hAnsi="Times New Roman" w:cs="Times New Roman" w:hint="default"/>
          <w:sz w:val="32"/>
          <w:szCs w:val="32"/>
          <w:highlight w:val="none"/>
          <w:lang w:val="en-US" w:eastAsia="zh-CN"/>
        </w:rPr>
        <w:t xml:space="preserve">还</w:t>
      </w:r>
      <w:r>
        <w:rPr>
          <w:rFonts w:ascii="Times New Roman" w:eastAsia="仿宋_GB2312" w:hAnsi="Times New Roman" w:cs="Times New Roman" w:hint="default"/>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numPr>
          <w:ilvl w:val="0"/>
          <w:numId w:val="9"/>
        </w:numPr>
        <w:spacing w:before="0" w:after="0" w:line="560" w:lineRule="exact"/>
        <w:ind w:firstLine="640" w:firstLineChars="200"/>
        <w:jc w:val="both"/>
        <w:rPr>
          <w:rFonts w:ascii="Times New Roman" w:eastAsia="楷体" w:hAnsi="Times New Roman" w:cs="Times New Roman" w:hint="default"/>
          <w:highlight w:val="none"/>
        </w:rPr>
      </w:pPr>
      <w:r>
        <w:rPr>
          <w:rFonts w:ascii="Times New Roman" w:eastAsia="楷体" w:hAnsi="Times New Roman" w:cs="Times New Roman" w:hint="default"/>
          <w:highlight w:val="none"/>
        </w:rPr>
        <w:t xml:space="preserve">项目过程情况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项目过程类指标包括资金管理和组织实施两方面的内容，由</w:t>
      </w:r>
      <w:r>
        <w:rPr>
          <w:rFonts w:ascii="Times New Roman" w:eastAsia="仿宋_GB2312" w:hAnsi="Times New Roman" w:cs="Times New Roman" w:hint="default"/>
          <w:sz w:val="32"/>
          <w:szCs w:val="32"/>
          <w:highlight w:val="none"/>
          <w:lang w:val="en-US" w:eastAsia="zh-CN"/>
        </w:rPr>
        <w:t xml:space="preserve">5个三级指标构成，权重分值为20分，实际得分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1.资金管理</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（1）资金到位率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本项目总投资</w:t>
      </w:r>
      <w:r>
        <w:rPr>
          <w:rFonts w:eastAsia="仿宋_GB2312" w:cs="Times New Roman" w:hint="eastAsia"/>
          <w:sz w:val="32"/>
          <w:szCs w:val="32"/>
          <w:highlight w:val="none"/>
          <w:lang w:val="en-US" w:eastAsia="zh-CN"/>
        </w:rPr>
        <w:t xml:space="preserve">38.24</w:t>
      </w:r>
      <w:r>
        <w:rPr>
          <w:rFonts w:ascii="Times New Roman" w:eastAsia="仿宋_GB2312" w:hAnsi="Times New Roman" w:cs="Times New Roman" w:hint="default"/>
          <w:sz w:val="32"/>
          <w:szCs w:val="32"/>
          <w:highlight w:val="none"/>
          <w:lang w:val="en-US" w:eastAsia="zh-CN"/>
        </w:rPr>
        <w:t xml:space="preserve">万元，财政资金及时足额到位，到位率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%，预算资金按计划进度执行。</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（2）预算执行率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预算编制较为详细，项目资金支出总体能够按照预算执行，预算资金支出</w:t>
      </w:r>
      <w:r>
        <w:rPr>
          <w:rFonts w:eastAsia="仿宋_GB2312" w:cs="Times New Roman" w:hint="eastAsia"/>
          <w:sz w:val="32"/>
          <w:szCs w:val="32"/>
          <w:highlight w:val="none"/>
          <w:lang w:val="en-US" w:eastAsia="zh-CN"/>
        </w:rPr>
        <w:t xml:space="preserve">38.24</w:t>
      </w:r>
      <w:r>
        <w:rPr>
          <w:rFonts w:ascii="Times New Roman" w:eastAsia="仿宋_GB2312" w:hAnsi="Times New Roman" w:cs="Times New Roman" w:hint="default"/>
          <w:sz w:val="32"/>
          <w:szCs w:val="32"/>
          <w:highlight w:val="none"/>
          <w:lang w:val="en-US" w:eastAsia="zh-CN"/>
        </w:rPr>
        <w:t xml:space="preserve">万元，预算执行率为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2.组织实施</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本项目在执行过程中，管理制度得到了全面、有效的落实，为确保项目的顺利实施与目标实现提供了坚实的保障。项目</w:t>
      </w:r>
      <w:r>
        <w:rPr>
          <w:rFonts w:ascii="Times New Roman" w:eastAsia="仿宋_GB2312" w:hAnsi="Times New Roman" w:cs="Times New Roman" w:hint="default"/>
          <w:sz w:val="32"/>
          <w:szCs w:val="32"/>
          <w:highlight w:val="none"/>
          <w:lang w:val="en-US" w:eastAsia="zh-CN"/>
        </w:rPr>
        <w:t xml:space="preserve">单位</w:t>
      </w:r>
      <w:r>
        <w:rPr>
          <w:rFonts w:ascii="Times New Roman" w:eastAsia="仿宋_GB2312" w:hAnsi="Times New Roman" w:cs="Times New Roman" w:hint="default"/>
          <w:sz w:val="32"/>
          <w:szCs w:val="32"/>
          <w:highlight w:val="none"/>
          <w:lang w:eastAsia="zh-CN"/>
        </w:rPr>
        <w:t xml:space="preserve">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eastAsia="zh-CN"/>
        </w:rPr>
        <w:t xml:space="preserve">综上所述，本项目的管理制度在执行过程中表现出了高度的有效性，既确保了项目的顺利进行，又实现了项目目标的有效达成。</w:t>
      </w:r>
    </w:p>
    <w:p>
      <w:pPr>
        <w:pStyle w:val="BodyTextFirstIndent"/>
        <w:numPr>
          <w:ilvl w:val="0"/>
          <w:numId w:val="9"/>
        </w:numPr>
        <w:spacing w:line="560" w:lineRule="exact"/>
        <w:ind w:firstLine="643"/>
        <w:rPr>
          <w:rFonts w:ascii="Times New Roman" w:eastAsia="楷体_GB2312" w:hAnsi="Times New Roman" w:cs="Times New Roman" w:hint="default"/>
          <w:b/>
          <w:bCs/>
          <w:sz w:val="32"/>
          <w:szCs w:val="32"/>
          <w:highlight w:val="none"/>
        </w:rPr>
      </w:pPr>
      <w:r>
        <w:rPr>
          <w:rFonts w:ascii="Times New Roman" w:eastAsia="楷体_GB2312" w:hAnsi="Times New Roman" w:cs="Times New Roman" w:hint="default"/>
          <w:b/>
          <w:bCs/>
          <w:sz w:val="32"/>
          <w:szCs w:val="32"/>
          <w:highlight w:val="none"/>
        </w:rPr>
        <w:t xml:space="preserve">项目产出</w:t>
      </w:r>
      <w:r>
        <w:rPr>
          <w:rFonts w:ascii="Times New Roman" w:eastAsia="楷体_GB2312" w:hAnsi="Times New Roman" w:cs="Times New Roman" w:hint="default"/>
          <w:b/>
          <w:bCs/>
          <w:sz w:val="32"/>
          <w:szCs w:val="32"/>
          <w:highlight w:val="none"/>
          <w:lang w:val="en-US" w:eastAsia="zh-CN"/>
        </w:rPr>
        <w:t xml:space="preserve">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项目产出类指标包括产出数量、产出质量、产出时效、产出成本四方面的内容，由</w:t>
      </w:r>
      <w:r>
        <w:rPr>
          <w:rFonts w:eastAsia="仿宋_GB2312" w:cs="Times New Roman" w:hint="eastAsia"/>
          <w:sz w:val="32"/>
          <w:szCs w:val="32"/>
          <w:highlight w:val="none"/>
          <w:lang w:val="en-US" w:eastAsia="zh-CN"/>
        </w:rPr>
        <w:t xml:space="preserve">9</w:t>
      </w:r>
      <w:r>
        <w:rPr>
          <w:rFonts w:ascii="Times New Roman" w:eastAsia="仿宋_GB2312" w:hAnsi="Times New Roman" w:cs="Times New Roman" w:hint="default"/>
          <w:sz w:val="32"/>
          <w:szCs w:val="32"/>
          <w:highlight w:val="none"/>
          <w:lang w:val="en-US" w:eastAsia="zh-CN"/>
        </w:rPr>
        <w:t xml:space="preserve">个三级指标构成，权重分为40分，实际得分</w:t>
      </w:r>
      <w:r>
        <w:rPr>
          <w:rFonts w:eastAsia="仿宋_GB2312" w:cs="Times New Roman" w:hint="eastAsia"/>
          <w:sz w:val="32"/>
          <w:szCs w:val="32"/>
          <w:highlight w:val="none"/>
          <w:lang w:val="en-US" w:eastAsia="zh-CN"/>
        </w:rPr>
        <w:t xml:space="preserve">40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%。具体产出指标完成情况如下：</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1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①</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数量指标：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指标1：</w:t>
      </w:r>
      <w:r>
        <w:rPr>
          <w:rFonts w:eastAsia="仿宋_GB2312" w:cs="Times New Roman" w:hint="eastAsia"/>
          <w:sz w:val="32"/>
          <w:szCs w:val="32"/>
          <w:highlight w:val="none"/>
          <w:lang w:val="en-US" w:eastAsia="zh-CN"/>
        </w:rPr>
        <w:t xml:space="preserve">财政系统维护数量</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5套</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5套</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2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②</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质量指标：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指标1：</w:t>
      </w:r>
      <w:r>
        <w:rPr>
          <w:rFonts w:eastAsia="仿宋_GB2312" w:cs="Times New Roman" w:hint="eastAsia"/>
          <w:sz w:val="32"/>
          <w:szCs w:val="32"/>
          <w:highlight w:val="none"/>
          <w:lang w:val="en-US" w:eastAsia="zh-CN"/>
        </w:rPr>
        <w:t xml:space="preserve">系统正常运转率</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3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③</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时效指标：</w:t>
      </w:r>
    </w:p>
    <w:p>
      <w:pPr>
        <w:shd w:val="clear" w:color="auto" w:fill="auto"/>
        <w:spacing w:line="600" w:lineRule="exact"/>
        <w:ind w:firstLine="640" w:firstLineChars="200"/>
        <w:outlineLvl w:val="0"/>
        <w:rPr>
          <w:rFonts w:eastAsia="仿宋_GB2312"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指标1：</w:t>
      </w:r>
      <w:r>
        <w:rPr>
          <w:rFonts w:eastAsia="仿宋_GB2312" w:cs="Times New Roman" w:hint="eastAsia"/>
          <w:sz w:val="32"/>
          <w:szCs w:val="32"/>
          <w:highlight w:val="none"/>
          <w:lang w:val="en-US" w:eastAsia="zh-CN"/>
        </w:rPr>
        <w:t xml:space="preserve">系统运维及时率</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w:t>
      </w:r>
    </w:p>
    <w:p>
      <w:pPr>
        <w:shd w:val="clear" w:color="auto" w:fill="auto"/>
        <w:spacing w:line="600" w:lineRule="exact"/>
        <w:ind w:firstLine="640" w:firstLineChars="200"/>
        <w:outlineLvl w:val="0"/>
        <w:rPr>
          <w:rFonts w:eastAsia="仿宋_GB2312"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：系统维护结束时间，指标值：2024年12月25日，实际完成值：2024年12月25日，指标完成率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4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④</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成本指标：</w:t>
      </w:r>
    </w:p>
    <w:p>
      <w:pPr>
        <w:shd w:val="clear" w:color="auto" w:fill="auto"/>
        <w:spacing w:line="600" w:lineRule="exact"/>
        <w:ind w:firstLine="640" w:firstLineChars="200"/>
        <w:outlineLvl w:val="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指标1：</w:t>
      </w:r>
      <w:r>
        <w:rPr>
          <w:rFonts w:eastAsia="仿宋_GB2312" w:cs="Times New Roman" w:hint="eastAsia"/>
          <w:sz w:val="32"/>
          <w:szCs w:val="32"/>
          <w:highlight w:val="none"/>
          <w:lang w:val="en-US" w:eastAsia="zh-CN"/>
        </w:rPr>
        <w:t xml:space="preserve">财政2.0系统上线维护成本</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12.56万元</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12.56万元</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eastAsia"/>
          <w:sz w:val="32"/>
          <w:szCs w:val="32"/>
          <w:highlight w:val="none"/>
          <w:lang w:val="en-US" w:eastAsia="zh-CN"/>
        </w:rPr>
      </w:pPr>
      <w:r>
        <w:rPr>
          <w:rFonts w:eastAsia="仿宋_GB2312" w:cs="Times New Roman" w:hint="eastAsia"/>
          <w:sz w:val="32"/>
          <w:szCs w:val="32"/>
          <w:highlight w:val="none"/>
          <w:lang w:val="en-US" w:eastAsia="zh-CN"/>
        </w:rPr>
        <w:t xml:space="preserve">指</w:t>
      </w:r>
      <w:r>
        <w:rPr>
          <w:rFonts w:ascii="Times New Roman" w:eastAsia="仿宋_GB2312" w:hAnsi="Times New Roman" w:cs="Times New Roman" w:hint="default"/>
          <w:sz w:val="32"/>
          <w:szCs w:val="32"/>
          <w:highlight w:val="none"/>
        </w:rPr>
        <w:t xml:space="preserve">标</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新疆建筑消防设施检测</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4.91万元</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4.91万元</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博思票据电子化维护成本</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4.02万元</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4.02万元</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4</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政府采购云平台维护成本</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14.75万元</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14.75万元</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托里县财政门户系统运维成本</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2万元</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2万元</w:t>
      </w:r>
      <w:r>
        <w:rPr>
          <w:rFonts w:ascii="Times New Roman" w:eastAsia="仿宋_GB2312" w:hAnsi="Times New Roman" w:cs="Times New Roman" w:hint="default"/>
          <w:sz w:val="32"/>
          <w:szCs w:val="32"/>
          <w:highlight w:val="none"/>
        </w:rPr>
        <w:t xml:space="preserve"> ，指标完成率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w:t>
      </w:r>
    </w:p>
    <w:p>
      <w:pPr>
        <w:pStyle w:val="BodyTextFirstIndent"/>
        <w:numPr>
          <w:ilvl w:val="0"/>
          <w:numId w:val="9"/>
        </w:numPr>
        <w:spacing w:line="560" w:lineRule="exact"/>
        <w:ind w:firstLine="643"/>
        <w:rPr>
          <w:rFonts w:ascii="Times New Roman" w:eastAsia="楷体_GB2312" w:hAnsi="Times New Roman" w:cs="Times New Roman" w:hint="default"/>
          <w:b/>
          <w:bCs/>
          <w:sz w:val="32"/>
          <w:szCs w:val="32"/>
          <w:highlight w:val="none"/>
          <w:lang w:val="en-US" w:eastAsia="zh-CN"/>
        </w:rPr>
      </w:pPr>
      <w:r>
        <w:rPr>
          <w:rFonts w:ascii="Times New Roman" w:eastAsia="楷体_GB2312" w:hAnsi="Times New Roman" w:cs="Times New Roman" w:hint="default"/>
          <w:b/>
          <w:bCs/>
          <w:sz w:val="32"/>
          <w:szCs w:val="32"/>
          <w:highlight w:val="none"/>
          <w:lang w:val="en-US" w:eastAsia="zh-CN"/>
        </w:rPr>
        <w:t xml:space="preserve">项目效益情况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项目效益类指标包括项目实施效益和满意度两方面的内容，由</w:t>
      </w:r>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lang w:val="en-US" w:eastAsia="zh-CN"/>
        </w:rPr>
        <w:t xml:space="preserve">个三级指标构成，权重分为20分，实际得分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%。具体效益指标及满意度指标完成情况如下：</w:t>
      </w:r>
    </w:p>
    <w:p>
      <w:pPr>
        <w:shd w:val="clear" w:color="auto" w:fill="auto"/>
        <w:spacing w:line="600" w:lineRule="exact"/>
        <w:ind w:firstLine="640" w:firstLineChars="200"/>
        <w:outlineLvl w:val="0"/>
        <w:rPr>
          <w:rFonts w:ascii="Times New Roman" w:eastAsia="仿宋_GB2312" w:hAnsi="Times New Roman" w:cs="Times New Roman" w:hint="default"/>
          <w:color w:val="FF0000"/>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1.实施效益</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1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①</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社会效益指标：</w:t>
      </w:r>
    </w:p>
    <w:p>
      <w:pPr>
        <w:shd w:val="clear" w:color="auto" w:fill="auto"/>
        <w:spacing w:line="600" w:lineRule="exact"/>
        <w:ind w:firstLine="640" w:firstLineChars="200"/>
        <w:outlineLvl w:val="0"/>
        <w:rPr>
          <w:rFonts w:eastAsia="仿宋_GB2312"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指标1：</w:t>
      </w:r>
      <w:r>
        <w:rPr>
          <w:rFonts w:eastAsia="仿宋_GB2312" w:cs="Times New Roman" w:hint="eastAsia"/>
          <w:sz w:val="32"/>
          <w:szCs w:val="32"/>
          <w:highlight w:val="none"/>
          <w:lang w:val="en-US" w:eastAsia="zh-CN"/>
        </w:rPr>
        <w:t xml:space="preserve">提高财政资金使用效益</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有效提高</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有效提高</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w:t>
      </w:r>
    </w:p>
    <w:p>
      <w:pPr>
        <w:shd w:val="clear" w:color="auto" w:fill="auto"/>
        <w:spacing w:line="600" w:lineRule="exact"/>
        <w:ind w:firstLine="640" w:firstLineChars="200"/>
        <w:outlineLvl w:val="0"/>
        <w:rPr>
          <w:rFonts w:eastAsia="仿宋_GB2312"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提高财政工作质量</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有效提高</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有效提高</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2.满意度</w:t>
      </w:r>
    </w:p>
    <w:p>
      <w:pPr>
        <w:spacing w:line="560" w:lineRule="exact"/>
        <w:ind w:firstLine="640" w:firstLineChars="20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rPr>
        <w:t xml:space="preserve">指标1：</w:t>
      </w:r>
      <w:r>
        <w:rPr>
          <w:rFonts w:eastAsia="仿宋_GB2312" w:cs="Times New Roman" w:hint="eastAsia"/>
          <w:sz w:val="32"/>
          <w:szCs w:val="32"/>
          <w:highlight w:val="none"/>
          <w:lang w:val="en-US" w:eastAsia="zh-CN"/>
        </w:rPr>
        <w:t xml:space="preserve">使用单位满意度</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95%</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95%</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w:t>
      </w:r>
    </w:p>
    <w:p>
      <w:pPr>
        <w:spacing w:line="560" w:lineRule="exact"/>
        <w:ind w:firstLine="640" w:firstLineChars="200"/>
        <w:rPr>
          <w:rFonts w:ascii="Times New Roman" w:eastAsia="楷体_GB2312" w:hAnsi="Times New Roman" w:cs="Times New Roman" w:hint="default"/>
          <w:b/>
          <w:bCs/>
          <w:sz w:val="32"/>
          <w:szCs w:val="32"/>
          <w:highlight w:val="none"/>
          <w:lang w:val="en-US"/>
        </w:rPr>
      </w:pPr>
      <w:r>
        <w:rPr>
          <w:rFonts w:ascii="Times New Roman" w:eastAsia="楷体_GB2312" w:hAnsi="Times New Roman" w:cs="Times New Roman" w:hint="default"/>
          <w:b/>
          <w:bCs/>
          <w:sz w:val="32"/>
          <w:szCs w:val="32"/>
          <w:highlight w:val="none"/>
          <w:lang w:val="en-US" w:eastAsia="zh-CN"/>
        </w:rPr>
        <w:t xml:space="preserve">（五）</w:t>
      </w:r>
      <w:r>
        <w:rPr>
          <w:rFonts w:ascii="Times New Roman" w:eastAsia="楷体_GB2312" w:hAnsi="Times New Roman" w:cs="Times New Roman" w:hint="default"/>
          <w:b/>
          <w:bCs/>
          <w:sz w:val="32"/>
          <w:szCs w:val="32"/>
          <w:highlight w:val="none"/>
          <w:lang w:val="en-US"/>
        </w:rPr>
        <w:t xml:space="preserve">预算执行进度与绩效指标总体完成率偏差</w:t>
      </w:r>
    </w:p>
    <w:p>
      <w:pPr>
        <w:pStyle w:val="闻政-正文段落文字"/>
        <w:spacing w:line="560" w:lineRule="exact"/>
        <w:ind w:firstLine="640"/>
        <w:rPr>
          <w:rFonts w:ascii="Times New Roman" w:eastAsia="方正仿宋_GBK" w:hAnsi="Times New Roman" w:cs="Times New Roman" w:hint="default"/>
          <w:sz w:val="32"/>
          <w:szCs w:val="32"/>
          <w:highlight w:val="none"/>
        </w:rPr>
      </w:pPr>
      <w:r>
        <w:rPr>
          <w:rFonts w:eastAsia="方正仿宋_GBK" w:cs="Times New Roman" w:hint="eastAsia"/>
          <w:sz w:val="32"/>
          <w:szCs w:val="32"/>
          <w:highlight w:val="none"/>
          <w:lang w:val="en-US" w:eastAsia="zh-CN"/>
        </w:rPr>
        <w:t xml:space="preserve">2024年财政软件运行维护</w:t>
      </w:r>
      <w:r>
        <w:rPr>
          <w:rFonts w:ascii="Times New Roman" w:eastAsia="方正仿宋_GBK" w:hAnsi="Times New Roman" w:cs="Times New Roman" w:hint="default"/>
          <w:sz w:val="32"/>
          <w:szCs w:val="32"/>
          <w:highlight w:val="none"/>
        </w:rPr>
        <w:t xml:space="preserve">项目年初预算</w:t>
      </w:r>
      <w:r>
        <w:rPr>
          <w:rFonts w:eastAsia="方正仿宋_GBK" w:cs="Times New Roman" w:hint="eastAsia"/>
          <w:sz w:val="32"/>
          <w:szCs w:val="32"/>
          <w:highlight w:val="none"/>
          <w:lang w:val="en-US" w:eastAsia="zh-CN"/>
        </w:rPr>
        <w:t xml:space="preserve">38.24</w:t>
      </w:r>
      <w:r>
        <w:rPr>
          <w:rFonts w:ascii="Times New Roman" w:eastAsia="方正仿宋_GBK" w:hAnsi="Times New Roman" w:cs="Times New Roman" w:hint="default"/>
          <w:sz w:val="32"/>
          <w:szCs w:val="32"/>
          <w:highlight w:val="none"/>
        </w:rPr>
        <w:t xml:space="preserve">万元，全年预算</w:t>
      </w:r>
      <w:r>
        <w:rPr>
          <w:rFonts w:eastAsia="方正仿宋_GBK" w:cs="Times New Roman" w:hint="eastAsia"/>
          <w:sz w:val="32"/>
          <w:szCs w:val="32"/>
          <w:highlight w:val="none"/>
          <w:lang w:val="en-US" w:eastAsia="zh-CN"/>
        </w:rPr>
        <w:t xml:space="preserve">38.24</w:t>
      </w:r>
      <w:r>
        <w:rPr>
          <w:rFonts w:ascii="Times New Roman" w:eastAsia="方正仿宋_GBK" w:hAnsi="Times New Roman" w:cs="Times New Roman" w:hint="default"/>
          <w:sz w:val="32"/>
          <w:szCs w:val="32"/>
          <w:highlight w:val="none"/>
        </w:rPr>
        <w:t xml:space="preserve">万元，实际支出</w:t>
      </w:r>
      <w:r>
        <w:rPr>
          <w:rFonts w:eastAsia="方正仿宋_GBK" w:cs="Times New Roman" w:hint="eastAsia"/>
          <w:sz w:val="32"/>
          <w:szCs w:val="32"/>
          <w:highlight w:val="none"/>
          <w:lang w:val="en-US" w:eastAsia="zh-CN"/>
        </w:rPr>
        <w:t xml:space="preserve">38.24</w:t>
      </w:r>
      <w:r>
        <w:rPr>
          <w:rFonts w:ascii="Times New Roman" w:eastAsia="方正仿宋_GBK" w:hAnsi="Times New Roman" w:cs="Times New Roman" w:hint="default"/>
          <w:sz w:val="32"/>
          <w:szCs w:val="32"/>
          <w:highlight w:val="none"/>
        </w:rPr>
        <w:t xml:space="preserve">万元，预算执行率为</w:t>
      </w:r>
      <w:r>
        <w:rPr>
          <w:rFonts w:eastAsia="方正仿宋_GBK" w:cs="Times New Roman" w:hint="eastAsia"/>
          <w:sz w:val="32"/>
          <w:szCs w:val="32"/>
          <w:highlight w:val="none"/>
          <w:lang w:val="en-US" w:eastAsia="zh-CN"/>
        </w:rPr>
        <w:t xml:space="preserve">100</w:t>
      </w:r>
      <w:r>
        <w:rPr>
          <w:rFonts w:ascii="Times New Roman" w:eastAsia="方正仿宋_GBK" w:hAnsi="Times New Roman" w:cs="Times New Roman" w:hint="default"/>
          <w:sz w:val="32"/>
          <w:szCs w:val="32"/>
          <w:highlight w:val="none"/>
        </w:rPr>
        <w:t xml:space="preserve">%，项目绩效指标总体完成率为</w:t>
      </w:r>
      <w:r>
        <w:rPr>
          <w:rFonts w:eastAsia="方正仿宋_GBK" w:cs="Times New Roman" w:hint="eastAsia"/>
          <w:sz w:val="32"/>
          <w:szCs w:val="32"/>
          <w:highlight w:val="none"/>
          <w:lang w:val="en-US" w:eastAsia="zh-CN"/>
        </w:rPr>
        <w:t xml:space="preserve">100</w:t>
      </w:r>
      <w:r>
        <w:rPr>
          <w:rFonts w:ascii="Times New Roman" w:eastAsia="方正仿宋_GBK" w:hAnsi="Times New Roman" w:cs="Times New Roman" w:hint="default"/>
          <w:sz w:val="32"/>
          <w:szCs w:val="32"/>
          <w:highlight w:val="none"/>
        </w:rPr>
        <w:t xml:space="preserve">%，</w:t>
      </w:r>
      <w:r>
        <w:rPr>
          <w:rFonts w:ascii="Times New Roman" w:eastAsia="方正仿宋_GBK" w:hAnsi="Times New Roman" w:cs="Times New Roman" w:hint="default"/>
          <w:sz w:val="32"/>
          <w:szCs w:val="32"/>
          <w:highlight w:val="none"/>
        </w:rPr>
        <w:t xml:space="preserve">总体</w:t>
      </w:r>
      <w:r>
        <w:rPr>
          <w:rFonts w:ascii="Times New Roman" w:eastAsia="方正仿宋_GBK" w:hAnsi="Times New Roman" w:cs="Times New Roman" w:hint="default"/>
          <w:sz w:val="32"/>
          <w:szCs w:val="32"/>
          <w:highlight w:val="none"/>
        </w:rPr>
        <w:t xml:space="preserve">偏差率为</w:t>
      </w:r>
      <w:r>
        <w:rPr>
          <w:rFonts w:eastAsia="方正仿宋_GBK" w:cs="Times New Roman" w:hint="eastAsia"/>
          <w:sz w:val="32"/>
          <w:szCs w:val="32"/>
          <w:highlight w:val="none"/>
          <w:lang w:val="en-US" w:eastAsia="zh-CN"/>
        </w:rPr>
        <w:t xml:space="preserve">0</w:t>
      </w:r>
      <w:r>
        <w:rPr>
          <w:rFonts w:ascii="Times New Roman" w:eastAsia="方正仿宋_GBK" w:hAnsi="Times New Roman" w:cs="Times New Roman" w:hint="default"/>
          <w:sz w:val="32"/>
          <w:szCs w:val="32"/>
          <w:highlight w:val="none"/>
        </w:rPr>
        <w:t xml:space="preserve">%</w:t>
      </w:r>
      <w:r>
        <w:rPr>
          <w:rFonts w:ascii="Times New Roman" w:hAnsi="Times New Roman" w:cs="Times New Roman" w:hint="eastAsia"/>
          <w:highlight w:val="none"/>
          <w:lang w:eastAsia="zh-CN"/>
        </w:rPr>
        <w:t xml:space="preserve">，</w:t>
      </w:r>
      <w:r>
        <w:rPr>
          <w:rFonts w:ascii="Times New Roman" w:eastAsia="方正仿宋_GBK" w:hAnsi="Times New Roman" w:cs="Times New Roman" w:hint="default"/>
          <w:sz w:val="32"/>
          <w:szCs w:val="32"/>
          <w:highlight w:val="none"/>
        </w:rPr>
        <w:t xml:space="preserve">偏差</w:t>
      </w:r>
      <w:r>
        <w:rPr>
          <w:rFonts w:ascii="Times New Roman" w:eastAsia="方正仿宋_GBK" w:hAnsi="Times New Roman" w:cs="Times New Roman" w:hint="default"/>
          <w:sz w:val="32"/>
          <w:szCs w:val="32"/>
          <w:highlight w:val="none"/>
        </w:rPr>
        <w:t xml:space="preserve">原因</w:t>
      </w:r>
      <w:r>
        <w:rPr>
          <w:rFonts w:eastAsia="方正仿宋_GBK" w:cs="Times New Roman" w:hint="eastAsia"/>
          <w:sz w:val="32"/>
          <w:szCs w:val="32"/>
          <w:highlight w:val="none"/>
          <w:lang w:val="en-US" w:eastAsia="zh-CN"/>
        </w:rPr>
        <w:t xml:space="preserve">:无偏差</w:t>
      </w:r>
    </w:p>
    <w:p>
      <w:pPr>
        <w:spacing w:line="560" w:lineRule="exact"/>
        <w:ind w:firstLine="640" w:firstLineChars="200"/>
        <w:rPr>
          <w:rStyle w:val="fontstyle01"/>
          <w:rFonts w:ascii="Times New Roman" w:hAnsi="Times New Roman" w:cs="Times New Roman" w:hint="default"/>
          <w:color w:val="auto"/>
          <w:highlight w:val="none"/>
        </w:rPr>
      </w:pPr>
      <w:r>
        <w:rPr>
          <w:rFonts w:eastAsia="黑体" w:cs="Times New Roman" w:hint="eastAsia"/>
          <w:sz w:val="32"/>
          <w:szCs w:val="32"/>
          <w:highlight w:val="none"/>
          <w:lang w:val="en-US" w:eastAsia="zh-CN"/>
        </w:rPr>
        <w:t xml:space="preserve">五</w:t>
      </w:r>
      <w:r>
        <w:rPr>
          <w:rFonts w:ascii="Times New Roman" w:eastAsia="仿宋_GB2312" w:hAnsi="Times New Roman" w:cs="Times New Roman" w:hint="default"/>
          <w:b/>
          <w:bCs/>
          <w:sz w:val="32"/>
          <w:szCs w:val="32"/>
          <w:highlight w:val="none"/>
          <w:lang w:val="en-US" w:eastAsia="zh-CN"/>
        </w:rPr>
        <w:t xml:space="preserve">.</w:t>
      </w:r>
      <w:r>
        <w:rPr>
          <w:rFonts w:ascii="Times New Roman" w:eastAsia="黑体" w:hAnsi="Times New Roman" w:cs="Times New Roman" w:hint="default"/>
          <w:sz w:val="32"/>
          <w:szCs w:val="32"/>
          <w:highlight w:val="none"/>
        </w:rPr>
        <w:t xml:space="preserve">主要经验及做法、存在的问题及原因分析</w:t>
      </w:r>
    </w:p>
    <w:p>
      <w:pPr>
        <w:spacing w:line="560" w:lineRule="exact"/>
        <w:ind w:firstLine="640" w:firstLineChars="200"/>
        <w:rPr>
          <w:rFonts w:ascii="Times New Roman" w:eastAsia="楷体" w:hAnsi="Times New Roman" w:cs="Times New Roman" w:hint="default"/>
          <w:b/>
          <w:spacing w:val="-4"/>
          <w:sz w:val="32"/>
          <w:szCs w:val="32"/>
          <w:highlight w:val="none"/>
        </w:rPr>
      </w:pPr>
      <w:r>
        <w:rPr>
          <w:rFonts w:ascii="Times New Roman" w:eastAsia="楷体" w:hAnsi="Times New Roman" w:cs="Times New Roman" w:hint="default"/>
          <w:b/>
          <w:spacing w:val="-4"/>
          <w:sz w:val="32"/>
          <w:szCs w:val="32"/>
          <w:highlight w:val="none"/>
        </w:rPr>
        <w:t xml:space="preserve">（一）主要经验及做法</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Title"/>
        <w:spacing w:before="0" w:after="0" w:line="560" w:lineRule="exact"/>
        <w:ind w:firstLine="640" w:firstLineChars="200"/>
        <w:jc w:val="left"/>
        <w:rPr>
          <w:rFonts w:ascii="Times New Roman" w:eastAsia="仿宋_GB2312" w:hAnsi="Times New Roman" w:cs="Times New Roman" w:hint="default"/>
          <w:b w:val="0"/>
          <w:bCs w:val="0"/>
          <w:kern w:val="2"/>
          <w:highlight w:val="none"/>
        </w:rPr>
      </w:pPr>
      <w:r>
        <w:rPr>
          <w:rFonts w:ascii="Times New Roman" w:eastAsia="仿宋_GB2312" w:hAnsi="Times New Roman" w:cs="Times New Roman" w:hint="default"/>
          <w:b w:val="0"/>
          <w:bCs w:val="0"/>
          <w:kern w:val="2"/>
          <w:highlight w:val="none"/>
        </w:rPr>
        <w:t xml:space="preserve">严格坚持先做事、后验收、再拨付的原则，</w:t>
      </w:r>
      <w:r>
        <w:rPr>
          <w:rFonts w:ascii="Times New Roman" w:eastAsia="仿宋_GB2312" w:hAnsi="Times New Roman" w:cs="Times New Roman" w:hint="eastAsia"/>
          <w:b w:val="0"/>
          <w:bCs w:val="0"/>
          <w:kern w:val="2"/>
          <w:highlight w:val="none"/>
          <w:lang w:eastAsia="zh-CN"/>
        </w:rPr>
        <w:t xml:space="preserve">杜绝</w:t>
      </w:r>
      <w:r>
        <w:rPr>
          <w:rFonts w:ascii="Times New Roman" w:eastAsia="仿宋_GB2312" w:hAnsi="Times New Roman" w:cs="Times New Roman" w:hint="default"/>
          <w:b w:val="0"/>
          <w:bCs w:val="0"/>
          <w:kern w:val="2"/>
          <w:highlight w:val="none"/>
        </w:rPr>
        <w:t xml:space="preserve">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4"/>
        </w:numPr>
        <w:spacing w:line="560" w:lineRule="exact"/>
        <w:ind w:firstLine="640" w:firstLineChars="200"/>
        <w:rPr>
          <w:rFonts w:ascii="Times New Roman" w:eastAsia="楷体_GB2312" w:hAnsi="Times New Roman" w:cs="Times New Roman" w:hint="default"/>
          <w:b/>
          <w:bCs/>
          <w:sz w:val="32"/>
          <w:szCs w:val="32"/>
          <w:highlight w:val="none"/>
        </w:rPr>
      </w:pPr>
      <w:r>
        <w:rPr>
          <w:rFonts w:ascii="Times New Roman" w:eastAsia="楷体_GB2312" w:hAnsi="Times New Roman" w:cs="Times New Roman" w:hint="default"/>
          <w:b/>
          <w:bCs/>
          <w:sz w:val="32"/>
          <w:szCs w:val="32"/>
          <w:highlight w:val="none"/>
        </w:rPr>
        <w:t xml:space="preserve">存在的问题及原因分析</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1.相关绩效管理方面专业知识的系统性学习有待加强。各项指标的设置要进一步优化、完善，主要在细化、量化上改进。在绩效自评过程中，</w:t>
      </w:r>
      <w:r>
        <w:rPr>
          <w:rFonts w:ascii="Times New Roman" w:eastAsia="仿宋_GB2312" w:hAnsi="Times New Roman" w:cs="Times New Roman" w:hint="default"/>
          <w:sz w:val="32"/>
          <w:szCs w:val="32"/>
          <w:highlight w:val="none"/>
          <w:lang w:val="en-US" w:eastAsia="zh-CN"/>
        </w:rPr>
        <w:t xml:space="preserve">由于部分人员</w:t>
      </w:r>
      <w:r>
        <w:rPr>
          <w:rFonts w:ascii="Times New Roman" w:eastAsia="仿宋_GB2312" w:hAnsi="Times New Roman" w:cs="Times New Roman" w:hint="default"/>
          <w:sz w:val="32"/>
          <w:szCs w:val="32"/>
          <w:highlight w:val="none"/>
          <w:lang w:val="en-US" w:eastAsia="zh-CN"/>
        </w:rPr>
        <w:t xml:space="preserve">缺乏相关绩效管理专业知识，自评价工作还存在自我审定的局限性，影响评价质量。</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2.因轮岗、调动</w:t>
      </w:r>
      <w:r>
        <w:rPr>
          <w:rFonts w:ascii="Times New Roman" w:eastAsia="仿宋_GB2312" w:hAnsi="Times New Roman" w:cs="Times New Roman" w:hint="eastAsia"/>
          <w:sz w:val="32"/>
          <w:szCs w:val="32"/>
          <w:highlight w:val="none"/>
          <w:lang w:val="en-US" w:eastAsia="zh-CN"/>
        </w:rPr>
        <w:t xml:space="preserve">等</w:t>
      </w:r>
      <w:r>
        <w:rPr>
          <w:rFonts w:ascii="Times New Roman" w:eastAsia="仿宋_GB2312" w:hAnsi="Times New Roman" w:cs="Times New Roman" w:hint="default"/>
          <w:sz w:val="32"/>
          <w:szCs w:val="32"/>
          <w:highlight w:val="none"/>
          <w:lang w:val="en-US" w:eastAsia="zh-CN"/>
        </w:rPr>
        <w:t xml:space="preserve">因素使我单位绩效工作人员流动频繁，</w:t>
      </w:r>
      <w:r>
        <w:rPr>
          <w:rFonts w:ascii="Times New Roman" w:eastAsia="仿宋_GB2312" w:hAnsi="Times New Roman" w:cs="Times New Roman" w:hint="eastAsia"/>
          <w:sz w:val="32"/>
          <w:szCs w:val="32"/>
          <w:highlight w:val="none"/>
          <w:lang w:val="en-US" w:eastAsia="zh-CN"/>
        </w:rPr>
        <w:t xml:space="preserve">造成</w:t>
      </w:r>
      <w:r>
        <w:rPr>
          <w:rFonts w:ascii="Times New Roman" w:eastAsia="仿宋_GB2312" w:hAnsi="Times New Roman" w:cs="Times New Roman" w:hint="default"/>
          <w:sz w:val="32"/>
          <w:szCs w:val="32"/>
          <w:highlight w:val="none"/>
          <w:lang w:val="en-US" w:eastAsia="zh-CN"/>
        </w:rPr>
        <w:t xml:space="preserve">工作衔接不到位的情况。</w:t>
      </w:r>
    </w:p>
    <w:p>
      <w:pPr>
        <w:spacing w:line="560" w:lineRule="exact"/>
        <w:ind w:firstLine="640" w:firstLineChars="200"/>
        <w:rPr>
          <w:rFonts w:ascii="Times New Roman" w:eastAsia="黑体" w:hAnsi="Times New Roman" w:cs="Times New Roman" w:hint="default"/>
          <w:sz w:val="32"/>
          <w:szCs w:val="32"/>
          <w:highlight w:val="none"/>
        </w:rPr>
      </w:pPr>
      <w:r>
        <w:rPr>
          <w:rFonts w:ascii="Times New Roman" w:eastAsia="黑体" w:hAnsi="Times New Roman" w:cs="Times New Roman" w:hint="eastAsia"/>
          <w:sz w:val="32"/>
          <w:szCs w:val="32"/>
          <w:highlight w:val="none"/>
          <w:lang w:val="en-US" w:eastAsia="zh-CN"/>
        </w:rPr>
        <w:t xml:space="preserve">六</w:t>
      </w:r>
      <w:r>
        <w:rPr>
          <w:rFonts w:ascii="Times New Roman" w:eastAsia="黑体" w:hAnsi="Times New Roman" w:cs="Times New Roman" w:hint="default"/>
          <w:sz w:val="32"/>
          <w:szCs w:val="32"/>
          <w:highlight w:val="none"/>
          <w:lang w:val="en-US" w:eastAsia="zh-CN"/>
        </w:rPr>
        <w:t xml:space="preserve">.</w:t>
      </w:r>
      <w:r>
        <w:rPr>
          <w:rFonts w:ascii="Times New Roman" w:eastAsia="黑体" w:hAnsi="Times New Roman" w:cs="Times New Roman" w:hint="default"/>
          <w:sz w:val="32"/>
          <w:szCs w:val="32"/>
          <w:highlight w:val="none"/>
        </w:rPr>
        <w:t xml:space="preserve">有关建议</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1.多进行有关绩效管理工作方面的培训。积极组织第三方开展绩效管理工作培训，进一步夯实业务基础，提高我单位绩效人员水平。</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2.专门设定对绩效工作人员定职、定岗、定责等相关制度措施，进一步提升我单位绩效管理工作业务水平，扎实做好绩效管理工作。</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color="auto" w:fill="auto"/>
        <w:spacing w:line="600" w:lineRule="exact"/>
        <w:ind w:firstLine="640" w:firstLineChars="200"/>
        <w:outlineLvl w:val="0"/>
        <w:rPr>
          <w:rFonts w:ascii="Times New Roman" w:hAnsi="Times New Roman" w:cs="Times New Roman" w:hint="default"/>
          <w:sz w:val="22"/>
          <w:szCs w:val="28"/>
          <w:highlight w:val="none"/>
        </w:rPr>
      </w:pPr>
      <w:r>
        <w:rPr>
          <w:rFonts w:ascii="Times New Roman" w:eastAsia="仿宋_GB2312" w:hAnsi="Times New Roman" w:cs="Times New Roman" w:hint="default"/>
          <w:sz w:val="32"/>
          <w:szCs w:val="32"/>
          <w:highlight w:val="none"/>
          <w:lang w:val="en-US" w:eastAsia="zh-CN"/>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Times New Roman" w:eastAsia="仿宋_GB2312" w:hAnsi="Times New Roman" w:cs="Times New Roman" w:hint="default"/>
          <w:sz w:val="36"/>
          <w:szCs w:val="32"/>
          <w:highlight w:val="none"/>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ascii="Times New Roman" w:eastAsia="黑体" w:hAnsi="Times New Roman" w:cs="Times New Roman" w:hint="default"/>
          <w:sz w:val="32"/>
          <w:szCs w:val="32"/>
          <w:highlight w:val="none"/>
        </w:rPr>
      </w:pPr>
      <w:r>
        <w:rPr>
          <w:rFonts w:eastAsia="黑体" w:cs="Times New Roman" w:hint="eastAsia"/>
          <w:sz w:val="32"/>
          <w:szCs w:val="32"/>
          <w:highlight w:val="none"/>
          <w:lang w:val="en-US" w:eastAsia="zh-CN"/>
        </w:rPr>
        <w:t xml:space="preserve">七</w:t>
      </w:r>
      <w:r>
        <w:rPr>
          <w:rFonts w:ascii="Times New Roman" w:eastAsia="仿宋_GB2312" w:hAnsi="Times New Roman" w:cs="Times New Roman" w:hint="default"/>
          <w:b/>
          <w:bCs/>
          <w:sz w:val="32"/>
          <w:szCs w:val="32"/>
          <w:highlight w:val="none"/>
          <w:lang w:val="en-US" w:eastAsia="zh-CN"/>
        </w:rPr>
        <w:t xml:space="preserve">.</w:t>
      </w:r>
      <w:r>
        <w:rPr>
          <w:rFonts w:ascii="Times New Roman" w:eastAsia="黑体" w:hAnsi="Times New Roman" w:cs="Times New Roman" w:hint="default"/>
          <w:sz w:val="32"/>
          <w:szCs w:val="32"/>
          <w:highlight w:val="none"/>
        </w:rPr>
        <w:t xml:space="preserve">其他需要说</w:t>
      </w:r>
      <w:bookmarkStart w:id="1" w:name="page8"/>
      <w:bookmarkEnd w:id="1"/>
      <w:r>
        <w:rPr>
          <w:rFonts w:ascii="Times New Roman" w:eastAsia="黑体" w:hAnsi="Times New Roman" w:cs="Times New Roman" w:hint="default"/>
          <w:sz w:val="32"/>
          <w:szCs w:val="32"/>
          <w:highlight w:val="none"/>
        </w:rPr>
        <w:t xml:space="preserve">明的问题</w:t>
      </w:r>
    </w:p>
    <w:p>
      <w:pPr>
        <w:pStyle w:val="BodyTextFirstIndent2"/>
        <w:spacing w:after="0" w:line="560" w:lineRule="exact"/>
        <w:ind w:left="0" w:firstLine="640" w:leftChars="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本项目无其他需说明的问题。</w:t>
      </w:r>
    </w:p>
    <w:p>
      <w:pPr>
        <w:pStyle w:val="BodyTextFirstIndent2"/>
        <w:spacing w:after="0" w:line="560" w:lineRule="exact"/>
        <w:ind w:left="0" w:firstLine="640" w:leftChars="0"/>
        <w:rPr>
          <w:rFonts w:ascii="Times New Roman" w:eastAsia="仿宋_GB2312" w:hAnsi="Times New Roman" w:cs="Times New Roman" w:hint="eastAsia"/>
          <w:sz w:val="32"/>
          <w:szCs w:val="32"/>
          <w:highlight w:val="none"/>
          <w:lang w:eastAsia="zh-CN"/>
        </w:rPr>
      </w:pPr>
    </w:p>
    <w:p>
      <w:pPr>
        <w:pStyle w:val="BodyTextFirstIndent2"/>
        <w:spacing w:after="0" w:line="560" w:lineRule="exact"/>
        <w:ind w:left="0" w:firstLine="640" w:leftChars="0"/>
        <w:rPr>
          <w:rFonts w:ascii="Times New Roman" w:eastAsia="仿宋_GB2312" w:hAnsi="Times New Roman" w:cs="Times New Roman" w:hint="eastAsia"/>
          <w:sz w:val="32"/>
          <w:szCs w:val="32"/>
          <w:highlight w:val="none"/>
          <w:lang w:eastAsia="zh-CN"/>
        </w:rPr>
      </w:pPr>
    </w:p>
    <w:p>
      <w:pPr>
        <w:pStyle w:val="BodyTextFirstIndent2"/>
        <w:spacing w:after="0" w:line="560" w:lineRule="exact"/>
        <w:ind w:left="0" w:firstLine="640" w:leftChars="0"/>
        <w:rPr>
          <w:rFonts w:ascii="Times New Roman" w:eastAsia="仿宋_GB2312" w:hAnsi="Times New Roman" w:cs="Times New Roman" w:hint="eastAsia"/>
          <w:sz w:val="32"/>
          <w:szCs w:val="32"/>
          <w:highlight w:val="none"/>
          <w:lang w:eastAsia="zh-CN"/>
        </w:rPr>
      </w:pPr>
    </w:p>
    <w:p>
      <w:pPr>
        <w:tabs>
          <w:tab w:val="left" w:pos="5563"/>
        </w:tabs>
        <w:bidi w:val="0"/>
        <w:jc w:val="left"/>
        <w:rPr>
          <w:rFonts w:hint="default"/>
          <w:highlight w:val="none"/>
          <w:lang w:val="en-US" w:eastAsia="zh-CN"/>
        </w:rPr>
      </w:pP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147468962"/>
    </w:sdtPr>
    <w:sdtContent>
      <w:p>
        <w:pPr>
          <w:pStyle w:val="Footer"/>
          <w:jc w:val="center"/>
        </w:pPr>
        <w:r>
          <w:fldChar w:fldCharType="begin"/>
        </w:r>
        <w:r>
          <w:instrText xml:space="preserve">PAGE   \* MERGEFORMAT</w:instrText>
        </w:r>
        <w:r>
          <w:fldChar w:fldCharType="separate"/>
        </w:r>
        <w:r>
          <w:rPr>
            <w:lang w:val="zh-CN"/>
          </w:rPr>
          <w:t xml:space="preserve">13</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abstractNum w:abstractNumId="3">
    <w:multiLevelType w:val="singleLevel"/>
    <w:lvl w:ilvl="0">
      <w:start w:val="2"/>
      <w:numFmt w:val="chineseCounting"/>
      <w:suff w:val="nothing"/>
      <w:lvlText w:val="（%1）"/>
      <w:lvlJc w:val="left"/>
      <w:rPr>
        <w:rFonts w:hint="eastAsia"/>
      </w:rPr>
    </w:lvl>
  </w:abstractNum>
  <w:abstractNum w:abstractNumId="4">
    <w:multiLevelType w:val="singleLevel"/>
    <w:lvl w:ilvl="0">
      <w:start w:val="3"/>
      <w:numFmt w:val="chineseCounting"/>
      <w:suff w:val="nothing"/>
      <w:lvlText w:val="%1、"/>
      <w:lvlJc w:val="left"/>
      <w:rPr>
        <w:rFonts w:hint="eastAsia"/>
      </w:rPr>
    </w:lvl>
  </w:abstractNum>
  <w:abstractNum w:abstractNumId="5">
    <w:multiLevelType w:val="singleLevel"/>
    <w:lvl w:ilvl="0">
      <w:start w:val="2"/>
      <w:numFmt w:val="decimal"/>
      <w:suff w:val="tab"/>
      <w:lvlText w:val="%1."/>
      <w:lvlJc w:val="left"/>
      <w:pPr>
        <w:tabs>
          <w:tab w:val="left" w:pos="312"/>
        </w:tabs>
      </w:pPr>
      <w:rPr/>
    </w:lvl>
  </w:abstractNum>
  <w:abstractNum w:abstractNumId="6">
    <w:multiLevelType w:val="singleLevel"/>
    <w:lvl w:ilvl="0">
      <w:start w:val="3"/>
      <w:numFmt w:val="chineseCounting"/>
      <w:suff w:val="nothing"/>
      <w:lvlText w:val="（%1）"/>
      <w:lvlJc w:val="left"/>
      <w:rPr>
        <w:rFonts w:hint="eastAsia"/>
      </w:rPr>
    </w:lvl>
  </w:abstractNum>
  <w:abstractNum w:abstractNumId="7">
    <w:multiLevelType w:val="singleLevel"/>
    <w:lvl w:ilvl="0">
      <w:start w:val="1"/>
      <w:numFmt w:val="decimal"/>
      <w:suff w:val="nothing"/>
      <w:lvlText w:val="（%1）"/>
      <w:lvlJc w:val="left"/>
      <w:rPr/>
    </w:lvl>
  </w:abstractNum>
  <w:abstractNum w:abstractNumId="8">
    <w:multiLevelType w:val="singleLevel"/>
    <w:lvl w:ilvl="0">
      <w:start w:val="2"/>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embedSystem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TdiOGM5NzlhN2JhOTc3OTljZTBmY2FhN2MzNTk3OD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uiPriority w:val="9"/>
    <w:semiHidden/>
    <w:unhideWhenUsed/>
    <w:qFormat/>
    <w:pPr>
      <w:keepNext/>
      <w:widowControl/>
      <w:spacing w:before="240" w:after="60"/>
      <w:jc w:val="left"/>
      <w:outlineLvl w:val="2"/>
    </w:pPr>
    <w:rPr>
      <w:rFonts w:ascii="Calibri Light" w:eastAsia="宋体" w:hAnsi="Calibri Light" w:asciiTheme="majorHAnsi" w:eastAsiaTheme="majorEastAsia" w:hAnsiTheme="majorHAnsi"/>
      <w:b/>
      <w:bCs/>
      <w:kern w:val="0"/>
      <w:sz w:val="26"/>
      <w:szCs w:val="26"/>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CommentText">
    <w:name w:val="Comment Text"/>
    <w:basedOn w:val="Normal"/>
    <w:link w:val="批注文字字符"/>
    <w:qFormat/>
    <w:pPr>
      <w:jc w:val="left"/>
    </w:pPr>
    <w:rPr/>
  </w:style>
  <w:style w:type="paragraph" w:styleId="BodyText">
    <w:name w:val="Body Text"/>
    <w:basedOn w:val="Normal"/>
    <w:qFormat/>
    <w:pPr>
      <w:spacing w:after="120"/>
    </w:pPr>
    <w:rPr/>
  </w:style>
  <w:style w:type="paragraph" w:styleId="BodyTextIndent">
    <w:name w:val="Body Text Indent"/>
    <w:basedOn w:val="Normal"/>
    <w:qFormat/>
    <w:pPr>
      <w:spacing w:after="120"/>
      <w:ind w:left="420" w:leftChars="200"/>
    </w:pPr>
    <w:rPr>
      <w:rFonts w:ascii="Calibri" w:hAnsi="Calibri"/>
    </w:r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Calibri Light" w:eastAsia="宋体" w:hAnsi="Calibri Light" w:asciiTheme="majorHAnsi" w:eastAsiaTheme="majorEastAsia" w:hAnsiTheme="majorHAnsi"/>
      <w:b/>
      <w:bCs/>
      <w:kern w:val="28"/>
      <w:sz w:val="32"/>
      <w:szCs w:val="32"/>
    </w:rPr>
  </w:style>
  <w:style w:type="paragraph" w:styleId="CommentSubject">
    <w:name w:val="Comment Subject"/>
    <w:basedOn w:val="CommentText"/>
    <w:next w:val="CommentText"/>
    <w:link w:val="批注主题字符"/>
    <w:qFormat/>
    <w:rPr>
      <w:b/>
      <w:bCs/>
    </w:rPr>
  </w:style>
  <w:style w:type="paragraph" w:styleId="BodyTextFirstIndent">
    <w:name w:val="Body Text First Indent"/>
    <w:basedOn w:val="BodyText"/>
    <w:qFormat/>
    <w:pPr>
      <w:spacing w:after="0"/>
      <w:ind w:firstLine="200" w:firstLineChars="200"/>
    </w:pPr>
    <w:rPr/>
  </w:style>
  <w:style w:type="paragraph" w:styleId="BodyTextFirstIndent2">
    <w:name w:val="Body Text First Indent 2"/>
    <w:basedOn w:val="BodyTextIndent"/>
    <w:qFormat/>
    <w:pPr>
      <w:ind w:firstLine="420" w:firstLineChars="200"/>
    </w:pPr>
    <w:r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7422AEEFA8364FAF84102B1AA0F3D901_13</vt:lpwstr>
  </property>
  <property fmtid="{D5CDD505-2E9C-101B-9397-08002B2CF9AE}" pid="4" name="KSOTemplateDocerSaveRecord">
    <vt:lpwstr>eyJoZGlkIjoiOGIxNmYzY2ZkZmQ1Y2UyNjU5NzkxYzdmMWRjOTEwNTUiLCJ1c2VySWQiOiIyODEwNTYxOTAifQ==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24</Pages>
  <Words>10233</Words>
  <Characters>10624</Characters>
  <Application>WPS Office_12.1.0.20784_F1E327BC-269C-435d-A152-05C5408002CA</Application>
  <DocSecurity>0</DocSecurity>
  <Lines>58</Lines>
  <Paragraphs>16</Paragraphs>
  <CharactersWithSpaces>10641</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         Mr丶蛋挞</cp:lastModifiedBy>
  <cp:revision>2</cp:revision>
  <dcterms:created xsi:type="dcterms:W3CDTF">2023-03-08T13:13:00Z</dcterms:created>
  <dcterms:modified xsi:type="dcterms:W3CDTF">2025-04-21T12:58:12Z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2052-12.1.0.20784</vt:lpwstr>
  </property>
  <property fmtid="{D5CDD505-2E9C-101B-9397-08002B2CF9AE}" pid="3" name="ICV">
    <vt:lpwstr>7422AEEFA8364FAF84102B1AA0F3D901_13</vt:lpwstr>
  </property>
  <property fmtid="{D5CDD505-2E9C-101B-9397-08002B2CF9AE}" pid="4" name="KSOTemplateDocerSaveRecord">
    <vt:lpwstr>eyJoZGlkIjoiOGIxNmYzY2ZkZmQ1Y2UyNjU5NzkxYzdmMWRjOTEwNTUiLCJ1c2VySWQiOiIyODEwNTYxOTAifQ_x003D__x003D_</vt:lpwstr>
  </property>
</Properties>
</file>