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EF46B"/>
    <w:p w14:paraId="447046F1">
      <w:pPr>
        <w:spacing w:line="540" w:lineRule="exact"/>
        <w:jc w:val="center"/>
        <w:rPr>
          <w:rFonts w:hint="default" w:ascii="Times New Roman" w:hAnsi="Times New Roman" w:eastAsia="华文中宋" w:cs="Times New Roman"/>
          <w:b/>
          <w:kern w:val="0"/>
          <w:sz w:val="52"/>
          <w:szCs w:val="52"/>
        </w:rPr>
      </w:pPr>
    </w:p>
    <w:p w14:paraId="46A4B3FF">
      <w:pPr>
        <w:spacing w:line="540" w:lineRule="exact"/>
        <w:rPr>
          <w:rFonts w:hint="default" w:ascii="Times New Roman" w:hAnsi="Times New Roman" w:eastAsia="华文中宋" w:cs="Times New Roman"/>
          <w:b/>
          <w:kern w:val="0"/>
          <w:sz w:val="52"/>
          <w:szCs w:val="52"/>
        </w:rPr>
      </w:pPr>
    </w:p>
    <w:p w14:paraId="0E660BDC">
      <w:pPr>
        <w:spacing w:line="540" w:lineRule="exact"/>
        <w:jc w:val="center"/>
        <w:rPr>
          <w:rFonts w:hint="default" w:ascii="Times New Roman" w:hAnsi="Times New Roman" w:eastAsia="华文中宋" w:cs="Times New Roman"/>
          <w:b/>
          <w:kern w:val="0"/>
          <w:sz w:val="52"/>
          <w:szCs w:val="52"/>
        </w:rPr>
      </w:pPr>
    </w:p>
    <w:p w14:paraId="73062EB5">
      <w:pPr>
        <w:spacing w:line="540" w:lineRule="exact"/>
        <w:jc w:val="center"/>
        <w:rPr>
          <w:rFonts w:hint="default" w:ascii="Times New Roman" w:hAnsi="Times New Roman" w:eastAsia="华文中宋" w:cs="Times New Roman"/>
          <w:b/>
          <w:kern w:val="0"/>
          <w:sz w:val="52"/>
          <w:szCs w:val="52"/>
        </w:rPr>
      </w:pPr>
    </w:p>
    <w:p w14:paraId="40A7D9CA">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2024年保基本民生-村干部报酬</w:t>
      </w:r>
    </w:p>
    <w:p w14:paraId="6993987E">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项目支出绩效评价报告</w:t>
      </w:r>
    </w:p>
    <w:p w14:paraId="5D785FF7">
      <w:pPr>
        <w:spacing w:line="540" w:lineRule="exact"/>
        <w:jc w:val="center"/>
        <w:rPr>
          <w:rFonts w:hint="default" w:ascii="Times New Roman" w:hAnsi="Times New Roman" w:eastAsia="华文中宋" w:cs="Times New Roman"/>
          <w:b/>
          <w:kern w:val="0"/>
          <w:sz w:val="52"/>
          <w:szCs w:val="52"/>
        </w:rPr>
      </w:pPr>
    </w:p>
    <w:p w14:paraId="04D84486">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5F8115A5">
      <w:pPr>
        <w:spacing w:line="540" w:lineRule="exact"/>
        <w:jc w:val="center"/>
        <w:rPr>
          <w:rFonts w:hint="default" w:ascii="Times New Roman" w:hAnsi="Times New Roman" w:eastAsia="仿宋_GB2312" w:cs="Times New Roman"/>
          <w:kern w:val="0"/>
          <w:sz w:val="30"/>
          <w:szCs w:val="30"/>
        </w:rPr>
      </w:pPr>
    </w:p>
    <w:p w14:paraId="466C769E">
      <w:pPr>
        <w:spacing w:line="540" w:lineRule="exact"/>
        <w:jc w:val="center"/>
        <w:rPr>
          <w:rFonts w:hint="default" w:ascii="Times New Roman" w:hAnsi="Times New Roman" w:eastAsia="仿宋_GB2312" w:cs="Times New Roman"/>
          <w:kern w:val="0"/>
          <w:sz w:val="30"/>
          <w:szCs w:val="30"/>
        </w:rPr>
      </w:pPr>
    </w:p>
    <w:p w14:paraId="2A927F45">
      <w:pPr>
        <w:spacing w:line="540" w:lineRule="exact"/>
        <w:jc w:val="center"/>
        <w:rPr>
          <w:rFonts w:hint="default" w:ascii="Times New Roman" w:hAnsi="Times New Roman" w:eastAsia="仿宋_GB2312" w:cs="Times New Roman"/>
          <w:kern w:val="0"/>
          <w:sz w:val="30"/>
          <w:szCs w:val="30"/>
        </w:rPr>
      </w:pPr>
    </w:p>
    <w:p w14:paraId="037275D4">
      <w:pPr>
        <w:pStyle w:val="9"/>
        <w:ind w:right="-1531" w:rightChars="-729"/>
        <w:rPr>
          <w:rFonts w:hint="default" w:ascii="Times New Roman" w:hAnsi="Times New Roman" w:cs="Times New Roman"/>
        </w:rPr>
      </w:pPr>
    </w:p>
    <w:p w14:paraId="79A693A1">
      <w:pPr>
        <w:spacing w:line="540" w:lineRule="exact"/>
        <w:jc w:val="center"/>
        <w:rPr>
          <w:rFonts w:hint="default" w:ascii="Times New Roman" w:hAnsi="Times New Roman" w:eastAsia="仿宋_GB2312" w:cs="Times New Roman"/>
          <w:kern w:val="0"/>
          <w:sz w:val="30"/>
          <w:szCs w:val="30"/>
        </w:rPr>
      </w:pPr>
    </w:p>
    <w:p w14:paraId="0BA91D14">
      <w:pPr>
        <w:spacing w:line="540" w:lineRule="exact"/>
        <w:rPr>
          <w:rFonts w:hint="default" w:ascii="Times New Roman" w:hAnsi="Times New Roman" w:eastAsia="仿宋_GB2312" w:cs="Times New Roman"/>
          <w:kern w:val="0"/>
          <w:sz w:val="30"/>
          <w:szCs w:val="30"/>
        </w:rPr>
      </w:pPr>
    </w:p>
    <w:p w14:paraId="7DEBFE3A">
      <w:pPr>
        <w:spacing w:line="700" w:lineRule="exact"/>
        <w:ind w:left="1436" w:leftChars="684" w:firstLine="0" w:firstLineChars="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项目名称：2024年保基本民生-村干部报酬</w:t>
      </w:r>
    </w:p>
    <w:p w14:paraId="06A0FC13">
      <w:pPr>
        <w:spacing w:line="700" w:lineRule="exact"/>
        <w:ind w:left="1436" w:leftChars="684" w:firstLine="0" w:firstLineChars="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实施单位（公章）：托里县多拉特乡人民政府</w:t>
      </w:r>
    </w:p>
    <w:p w14:paraId="36235733">
      <w:pPr>
        <w:spacing w:line="700" w:lineRule="exact"/>
        <w:ind w:left="1436" w:leftChars="684" w:firstLine="0" w:firstLineChars="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主管部门（公章）：托里县多拉特乡人民政府</w:t>
      </w:r>
    </w:p>
    <w:p w14:paraId="7CEF51AA">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蔡瑶瑶</w:t>
      </w:r>
    </w:p>
    <w:p w14:paraId="57D3A076">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18</w:t>
      </w:r>
      <w:r>
        <w:rPr>
          <w:rFonts w:hint="default" w:ascii="Times New Roman" w:hAnsi="Times New Roman" w:eastAsia="仿宋_GB2312" w:cs="Times New Roman"/>
          <w:kern w:val="0"/>
          <w:sz w:val="36"/>
          <w:szCs w:val="36"/>
        </w:rPr>
        <w:t>日</w:t>
      </w:r>
    </w:p>
    <w:p w14:paraId="7C1DB08A">
      <w:pPr>
        <w:spacing w:line="540" w:lineRule="exact"/>
        <w:jc w:val="center"/>
        <w:rPr>
          <w:rFonts w:hint="default" w:ascii="Times New Roman" w:hAnsi="Times New Roman" w:eastAsia="仿宋_GB2312" w:cs="Times New Roman"/>
          <w:kern w:val="0"/>
          <w:sz w:val="30"/>
          <w:szCs w:val="30"/>
        </w:rPr>
      </w:pPr>
    </w:p>
    <w:p w14:paraId="21D87CF5">
      <w:pPr>
        <w:spacing w:line="540" w:lineRule="exact"/>
        <w:rPr>
          <w:rStyle w:val="15"/>
          <w:rFonts w:hint="default" w:ascii="Times New Roman" w:hAnsi="Times New Roman" w:eastAsia="黑体" w:cs="Times New Roman"/>
          <w:b w:val="0"/>
          <w:spacing w:val="-4"/>
          <w:sz w:val="32"/>
          <w:szCs w:val="32"/>
        </w:rPr>
      </w:pPr>
    </w:p>
    <w:p w14:paraId="6808B08D">
      <w:pPr>
        <w:spacing w:line="540" w:lineRule="exact"/>
        <w:ind w:firstLine="640"/>
        <w:rPr>
          <w:rStyle w:val="15"/>
          <w:rFonts w:hint="default" w:ascii="Times New Roman" w:hAnsi="Times New Roman" w:eastAsia="黑体" w:cs="Times New Roman"/>
          <w:b w:val="0"/>
          <w:spacing w:val="-4"/>
          <w:sz w:val="32"/>
          <w:szCs w:val="32"/>
        </w:rPr>
      </w:pPr>
    </w:p>
    <w:p w14:paraId="3CFD829B">
      <w:pPr>
        <w:spacing w:line="540" w:lineRule="exact"/>
        <w:rPr>
          <w:rStyle w:val="15"/>
          <w:rFonts w:hint="default" w:ascii="Times New Roman" w:hAnsi="Times New Roman" w:eastAsia="黑体" w:cs="Times New Roman"/>
          <w:b w:val="0"/>
          <w:spacing w:val="-4"/>
          <w:sz w:val="32"/>
          <w:szCs w:val="32"/>
        </w:rPr>
      </w:pPr>
    </w:p>
    <w:p w14:paraId="49DE4B96">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2C72C672">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1FACAF0D">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36EA1D0A">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29B6B73C">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深入贯彻落实以习近平同志为核心的党中央治疆方略特别是社会稳定和长治久安总目标，根据《新疆维吾尔自治区村干部报酬补助资金监管办法（试行）》要求，建立村干部报酬补助资金与实绩相统一的收入分配机制，体现公平性、差异化、奖勤罚懒的待遇制度，激励广大村干部新时代新担当新作为，为建强基层基础提供坚强的组织保证和人才支撑，为构建社会主义和谐社会方面发挥重要作用。</w:t>
      </w:r>
    </w:p>
    <w:p w14:paraId="54642BC9">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rPr>
        <w:t>2.</w:t>
      </w:r>
      <w:r>
        <w:rPr>
          <w:rFonts w:hint="default" w:ascii="Times New Roman" w:hAnsi="Times New Roman" w:eastAsia="仿宋_GB2312" w:cs="Times New Roman"/>
          <w:kern w:val="2"/>
          <w:sz w:val="32"/>
          <w:szCs w:val="32"/>
        </w:rPr>
        <w:t>项目主要内容：</w:t>
      </w:r>
    </w:p>
    <w:p w14:paraId="3709FAE2">
      <w:pPr>
        <w:spacing w:line="560" w:lineRule="exact"/>
        <w:ind w:firstLine="640" w:firstLineChars="200"/>
        <w:rPr>
          <w:rFonts w:hint="default" w:ascii="Times New Roman" w:hAnsi="Times New Roman" w:eastAsia="黑体" w:cs="Times New Roman"/>
          <w:sz w:val="32"/>
          <w:szCs w:val="32"/>
          <w:highlight w:val="yellow"/>
          <w:lang w:eastAsia="zh-CN"/>
        </w:rPr>
      </w:pPr>
      <w:r>
        <w:rPr>
          <w:rFonts w:hint="default" w:ascii="Times New Roman" w:hAnsi="Times New Roman" w:eastAsia="仿宋_GB2312" w:cs="Times New Roman"/>
          <w:sz w:val="32"/>
          <w:szCs w:val="32"/>
          <w:highlight w:val="none"/>
          <w:lang w:val="en-US" w:eastAsia="zh-CN"/>
        </w:rPr>
        <w:t>项目主要内容：项目资金</w:t>
      </w:r>
      <w:r>
        <w:rPr>
          <w:rFonts w:hint="eastAsia" w:eastAsia="仿宋_GB2312" w:cs="Times New Roman"/>
          <w:sz w:val="32"/>
          <w:szCs w:val="32"/>
          <w:highlight w:val="none"/>
          <w:lang w:val="en-US" w:eastAsia="zh-CN"/>
        </w:rPr>
        <w:t>165</w:t>
      </w:r>
      <w:r>
        <w:rPr>
          <w:rFonts w:hint="default" w:ascii="Times New Roman" w:hAnsi="Times New Roman" w:eastAsia="仿宋_GB2312" w:cs="Times New Roman"/>
          <w:sz w:val="32"/>
          <w:szCs w:val="32"/>
          <w:highlight w:val="none"/>
          <w:lang w:val="en-US" w:eastAsia="zh-CN"/>
        </w:rPr>
        <w:t>万元，完成发放了我乡9</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名村干部补助，其中党支部书记补助资金21.75万元，村委会主任生活补助资金9.08万元，党支部副书记、村委会副主任生活补助资金</w:t>
      </w:r>
      <w:r>
        <w:rPr>
          <w:rFonts w:hint="eastAsia" w:eastAsia="仿宋_GB2312" w:cs="Times New Roman"/>
          <w:sz w:val="32"/>
          <w:szCs w:val="32"/>
          <w:highlight w:val="none"/>
          <w:lang w:val="en-US" w:eastAsia="zh-CN"/>
        </w:rPr>
        <w:t>10.87</w:t>
      </w:r>
      <w:r>
        <w:rPr>
          <w:rFonts w:hint="default" w:ascii="Times New Roman" w:hAnsi="Times New Roman" w:eastAsia="仿宋_GB2312" w:cs="Times New Roman"/>
          <w:sz w:val="32"/>
          <w:szCs w:val="32"/>
          <w:highlight w:val="none"/>
          <w:lang w:val="en-US" w:eastAsia="zh-CN"/>
        </w:rPr>
        <w:t>万元，支部、村委会委员生活补助资金123.3万元；用于发放我乡15个村，9</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名村干部工资。该项目建成提高了提高村干部个人生活收入，充分调动广大基层村干部工作的积极性，发挥村干部在社会主义新农村建设中的引领作用。</w:t>
      </w:r>
    </w:p>
    <w:p w14:paraId="72E098B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项目实施情况：本项目于202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rPr>
        <w:t>年1月开始实施，截至202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rPr>
        <w:t>年12月，该项目已实施完成，</w:t>
      </w:r>
      <w:r>
        <w:rPr>
          <w:rFonts w:hint="eastAsia" w:eastAsia="仿宋_GB2312" w:cs="Times New Roman"/>
          <w:sz w:val="32"/>
          <w:szCs w:val="32"/>
          <w:lang w:val="en-US" w:eastAsia="zh-CN"/>
        </w:rPr>
        <w:t>项目资金</w:t>
      </w:r>
      <w:r>
        <w:rPr>
          <w:rFonts w:hint="default" w:ascii="Times New Roman" w:hAnsi="Times New Roman" w:eastAsia="仿宋_GB2312" w:cs="Times New Roman"/>
          <w:sz w:val="32"/>
          <w:szCs w:val="32"/>
        </w:rPr>
        <w:t>用于党支部书记1</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人，村委会主任</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人，党支部副书记、村委会副主任</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rPr>
        <w:t>人，支部、村委会委员</w:t>
      </w:r>
      <w:r>
        <w:rPr>
          <w:rFonts w:hint="eastAsia" w:eastAsia="仿宋_GB2312" w:cs="Times New Roman"/>
          <w:sz w:val="32"/>
          <w:szCs w:val="32"/>
          <w:lang w:val="en-US" w:eastAsia="zh-CN"/>
        </w:rPr>
        <w:t>68</w:t>
      </w:r>
      <w:r>
        <w:rPr>
          <w:rFonts w:hint="default" w:ascii="Times New Roman" w:hAnsi="Times New Roman" w:eastAsia="仿宋_GB2312" w:cs="Times New Roman"/>
          <w:sz w:val="32"/>
          <w:szCs w:val="32"/>
        </w:rPr>
        <w:t>人，有效保障村队日常工作的正常开展，切实提升村干部收入水平，有利于更好的调动村干部工作的积极性和干事创业的信心，充分发挥村干部的职能作用，有效提高村干部办公效率，为更好的服务当地农牧民群众打下良好的基础，为乡村振兴发展提供有效保障，村干部满意度达到了95%，村民满意度达到了95%。</w:t>
      </w:r>
    </w:p>
    <w:p w14:paraId="0D520DAE">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3093B8F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084A3C5D">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该项目年初预算数507.83万元，全年预算数</w:t>
      </w:r>
      <w:r>
        <w:rPr>
          <w:rFonts w:hint="eastAsia" w:eastAsia="仿宋_GB2312" w:cs="Times New Roman"/>
          <w:sz w:val="32"/>
          <w:szCs w:val="32"/>
          <w:highlight w:val="none"/>
          <w:lang w:val="en-US" w:eastAsia="zh-CN"/>
        </w:rPr>
        <w:t>165</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（年中调增资金342.83万元）</w:t>
      </w:r>
      <w:r>
        <w:rPr>
          <w:rFonts w:hint="default" w:ascii="Times New Roman" w:hAnsi="Times New Roman" w:eastAsia="仿宋_GB2312" w:cs="Times New Roman"/>
          <w:sz w:val="32"/>
          <w:szCs w:val="32"/>
          <w:highlight w:val="none"/>
          <w:lang w:val="en-US" w:eastAsia="zh-CN"/>
        </w:rPr>
        <w:t>，该项目资金已全部落实到位，资金来源</w:t>
      </w:r>
      <w:r>
        <w:rPr>
          <w:rFonts w:hint="default" w:ascii="Times New Roman" w:hAnsi="Times New Roman" w:eastAsia="仿宋_GB2312" w:cs="Times New Roman"/>
          <w:color w:val="auto"/>
          <w:sz w:val="32"/>
          <w:szCs w:val="32"/>
          <w:highlight w:val="none"/>
          <w:lang w:val="en-US" w:eastAsia="zh-CN"/>
        </w:rPr>
        <w:t>为</w:t>
      </w:r>
      <w:r>
        <w:rPr>
          <w:rFonts w:hint="eastAsia" w:eastAsia="仿宋_GB2312" w:cs="Times New Roman"/>
          <w:color w:val="auto"/>
          <w:sz w:val="32"/>
          <w:szCs w:val="32"/>
          <w:highlight w:val="none"/>
          <w:lang w:val="en-US" w:eastAsia="zh-CN"/>
        </w:rPr>
        <w:t>财政拨款。</w:t>
      </w:r>
    </w:p>
    <w:p w14:paraId="5105EEB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2CDAFC5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该项目年初预算数507.83万元，全年预算数</w:t>
      </w:r>
      <w:r>
        <w:rPr>
          <w:rFonts w:hint="eastAsia" w:eastAsia="仿宋_GB2312" w:cs="Times New Roman"/>
          <w:sz w:val="32"/>
          <w:szCs w:val="32"/>
          <w:highlight w:val="none"/>
          <w:lang w:val="en-US" w:eastAsia="zh-CN"/>
        </w:rPr>
        <w:t>165</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（年中调减资金342.83万元）</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165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支付</w:t>
      </w:r>
      <w:r>
        <w:rPr>
          <w:rFonts w:hint="default" w:ascii="Times New Roman" w:hAnsi="Times New Roman" w:eastAsia="仿宋_GB2312" w:cs="Times New Roman"/>
          <w:sz w:val="32"/>
          <w:szCs w:val="32"/>
          <w:highlight w:val="none"/>
          <w:lang w:val="en-US"/>
        </w:rPr>
        <w:t>村干部报酬</w:t>
      </w:r>
      <w:r>
        <w:rPr>
          <w:rFonts w:hint="eastAsia" w:ascii="Times New Roman" w:hAnsi="Times New Roman" w:eastAsia="仿宋_GB2312" w:cs="Times New Roman"/>
          <w:sz w:val="32"/>
          <w:szCs w:val="32"/>
          <w:highlight w:val="none"/>
          <w:lang w:val="en-US" w:eastAsia="zh-CN"/>
        </w:rPr>
        <w:t>费用</w:t>
      </w:r>
      <w:r>
        <w:rPr>
          <w:rFonts w:hint="default" w:ascii="Times New Roman" w:hAnsi="Times New Roman" w:eastAsia="仿宋_GB2312" w:cs="Times New Roman"/>
          <w:sz w:val="32"/>
          <w:szCs w:val="32"/>
          <w:highlight w:val="none"/>
          <w:lang w:val="en-US" w:eastAsia="zh-CN"/>
        </w:rPr>
        <w:t>。</w:t>
      </w:r>
    </w:p>
    <w:p w14:paraId="1B4A6E66">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0BDF3F1C">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511E4069">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托里县多拉特乡村干部报酬项目资金165万元，用于补助党支部书记12人， 补助村委会主任5人，补助党支部副书记、村委会副主任6人，补助支部、村委会委员68人，有效保障村队日常工作的正常开展，切实提升村干部收入水平，有利于更好的调动村干部工作的积极性和干事创业的信心，充分发挥村干部的职能作用，有效提高村干部办公效率，为更好的服务当地农牧民群众打下良好的基础，为乡村振兴发展提供有效保障，村干部满意度95%，群众满意度95%。</w:t>
      </w:r>
    </w:p>
    <w:p w14:paraId="19FA81F6">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30497B3E">
      <w:pPr>
        <w:spacing w:line="560" w:lineRule="exact"/>
        <w:ind w:firstLine="640" w:firstLineChars="200"/>
        <w:rPr>
          <w:rFonts w:ascii="仿宋_GB2312" w:hAnsi="仿宋_GB2312" w:eastAsia="仿宋_GB2312" w:cs="仿宋_GB2312"/>
          <w:b w:val="0"/>
          <w:bCs w:val="0"/>
          <w:color w:val="000000"/>
          <w:sz w:val="32"/>
          <w:szCs w:val="32"/>
          <w:highlight w:val="none"/>
        </w:rPr>
      </w:pPr>
      <w:r>
        <w:rPr>
          <w:rFonts w:ascii="仿宋_GB2312" w:hAnsi="仿宋_GB2312" w:eastAsia="仿宋_GB2312" w:cs="仿宋_GB2312"/>
          <w:b w:val="0"/>
          <w:bCs w:val="0"/>
          <w:color w:val="000000"/>
          <w:sz w:val="32"/>
          <w:szCs w:val="32"/>
          <w:highlight w:val="none"/>
        </w:rPr>
        <w:t>年中目标：完成资金支付达到</w:t>
      </w:r>
      <w:r>
        <w:rPr>
          <w:rFonts w:ascii="TimesNewRomanPSMT" w:hAnsi="TimesNewRomanPSMT" w:eastAsia="TimesNewRomanPSMT" w:cs="TimesNewRomanPSMT"/>
          <w:b w:val="0"/>
          <w:bCs w:val="0"/>
          <w:color w:val="000000"/>
          <w:sz w:val="32"/>
          <w:szCs w:val="32"/>
          <w:highlight w:val="none"/>
        </w:rPr>
        <w:t>60%</w:t>
      </w:r>
      <w:r>
        <w:rPr>
          <w:rFonts w:ascii="仿宋_GB2312" w:hAnsi="仿宋_GB2312" w:eastAsia="仿宋_GB2312" w:cs="仿宋_GB2312"/>
          <w:b w:val="0"/>
          <w:bCs w:val="0"/>
          <w:color w:val="000000"/>
          <w:sz w:val="32"/>
          <w:szCs w:val="32"/>
          <w:highlight w:val="none"/>
        </w:rPr>
        <w:t>。实地调研和摸底工作初步完成，制定并修订完善村</w:t>
      </w:r>
      <w:r>
        <w:rPr>
          <w:rFonts w:hint="eastAsia" w:ascii="仿宋_GB2312" w:hAnsi="仿宋_GB2312" w:eastAsia="仿宋_GB2312" w:cs="仿宋_GB2312"/>
          <w:b w:val="0"/>
          <w:bCs w:val="0"/>
          <w:color w:val="000000"/>
          <w:sz w:val="32"/>
          <w:szCs w:val="32"/>
          <w:highlight w:val="none"/>
          <w:lang w:val="en-US" w:eastAsia="zh-CN"/>
        </w:rPr>
        <w:t>队</w:t>
      </w:r>
      <w:r>
        <w:rPr>
          <w:rFonts w:ascii="仿宋_GB2312" w:hAnsi="仿宋_GB2312" w:eastAsia="仿宋_GB2312" w:cs="仿宋_GB2312"/>
          <w:b w:val="0"/>
          <w:bCs w:val="0"/>
          <w:color w:val="000000"/>
          <w:sz w:val="32"/>
          <w:szCs w:val="32"/>
          <w:highlight w:val="none"/>
        </w:rPr>
        <w:t xml:space="preserve">的发展规划初稿。 </w:t>
      </w:r>
    </w:p>
    <w:p w14:paraId="7ACCBA16">
      <w:pPr>
        <w:spacing w:line="560" w:lineRule="exact"/>
        <w:ind w:firstLine="640" w:firstLineChars="200"/>
        <w:rPr>
          <w:rFonts w:hint="default" w:ascii="Times New Roman" w:hAnsi="Times New Roman" w:eastAsia="黑体" w:cs="Times New Roman"/>
          <w:b w:val="0"/>
          <w:bCs/>
          <w:sz w:val="32"/>
          <w:szCs w:val="32"/>
          <w:lang w:eastAsia="zh-CN"/>
        </w:rPr>
      </w:pPr>
      <w:r>
        <w:rPr>
          <w:rFonts w:ascii="仿宋_GB2312" w:hAnsi="仿宋_GB2312" w:eastAsia="仿宋_GB2312" w:cs="仿宋_GB2312"/>
          <w:b w:val="0"/>
          <w:bCs w:val="0"/>
          <w:color w:val="000000"/>
          <w:sz w:val="32"/>
          <w:szCs w:val="32"/>
          <w:highlight w:val="none"/>
        </w:rPr>
        <w:t>年终目标：完成资金支付达到</w:t>
      </w:r>
      <w:r>
        <w:rPr>
          <w:rFonts w:hint="eastAsia" w:ascii="TimesNewRomanPSMT" w:hAnsi="TimesNewRomanPSMT" w:eastAsia="宋体" w:cs="TimesNewRomanPSMT"/>
          <w:b w:val="0"/>
          <w:bCs w:val="0"/>
          <w:color w:val="000000"/>
          <w:sz w:val="32"/>
          <w:szCs w:val="32"/>
          <w:highlight w:val="none"/>
          <w:lang w:val="en-US" w:eastAsia="zh-CN"/>
        </w:rPr>
        <w:t>100</w:t>
      </w:r>
      <w:r>
        <w:rPr>
          <w:rFonts w:hint="default" w:ascii="TimesNewRomanPSMT" w:hAnsi="TimesNewRomanPSMT" w:eastAsia="TimesNewRomanPSMT" w:cs="TimesNewRomanPSMT"/>
          <w:b w:val="0"/>
          <w:bCs w:val="0"/>
          <w:color w:val="000000"/>
          <w:sz w:val="32"/>
          <w:szCs w:val="32"/>
          <w:highlight w:val="none"/>
        </w:rPr>
        <w:t>%</w:t>
      </w:r>
      <w:r>
        <w:rPr>
          <w:rFonts w:ascii="仿宋_GB2312" w:hAnsi="仿宋_GB2312" w:eastAsia="仿宋_GB2312" w:cs="仿宋_GB2312"/>
          <w:b w:val="0"/>
          <w:bCs w:val="0"/>
          <w:color w:val="000000"/>
          <w:sz w:val="32"/>
          <w:szCs w:val="32"/>
          <w:highlight w:val="none"/>
        </w:rPr>
        <w:t>，积极帮助困难群众解决实际问题，密切党和人民群众的关系，使党群之间形成更紧密的血肉联系。村干部要以身作则，朴素节俭，严于律己。</w:t>
      </w:r>
    </w:p>
    <w:p w14:paraId="1989602E">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498B71B5">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37240A63">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1.绩效评价完整性</w:t>
      </w:r>
    </w:p>
    <w:p w14:paraId="159CD32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DC8CBD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7D78FA7D">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05F6E7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492C22F">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634D1A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145C8E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308ACC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319038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6F1A4E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C77B3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7C29EC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4264E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A9633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B4F29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792C1F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2D974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610020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sz w:val="32"/>
          <w:szCs w:val="32"/>
          <w:highlight w:val="none"/>
        </w:rPr>
        <w:t>绩效评价的对象</w:t>
      </w:r>
    </w:p>
    <w:p w14:paraId="5A960ED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本项目预算绩效评价报告的评价对象是2024年保基本民生-村干部报酬及其预算执行情况。该项目由托里县多拉特乡人民政府负责实施，旨在用于补助党支部书记12人， 补助村委会主任5人，补助党支部副书记、村委会副主任6人，补助支部、村委会委员68人，有效保障村队日常工作的正常开展，切实提升村干部收入水平，有利于更好的调动村干部工作的积极性和干事创业的信心，充分发挥村干部的职能作用，有效提高村干部办公效率，为更好的服务当地农牧民群众打下良好的基础，为乡村振兴发展提供有效保障。项目预算涵盖从2024年1月</w:t>
      </w:r>
      <w:r>
        <w:rPr>
          <w:rFonts w:hint="eastAsia" w:ascii="Times New Roman" w:hAnsi="Times New Roman" w:eastAsia="仿宋_GB2312" w:cs="Times New Roman"/>
          <w:b w:val="0"/>
          <w:bCs w:val="0"/>
          <w:sz w:val="32"/>
          <w:szCs w:val="32"/>
          <w:highlight w:val="none"/>
          <w:lang w:val="en-US" w:eastAsia="zh-CN"/>
        </w:rPr>
        <w:t>1</w:t>
      </w:r>
      <w:r>
        <w:rPr>
          <w:rFonts w:hint="default" w:ascii="Times New Roman" w:hAnsi="Times New Roman" w:eastAsia="仿宋_GB2312" w:cs="Times New Roman"/>
          <w:b w:val="0"/>
          <w:bCs w:val="0"/>
          <w:sz w:val="32"/>
          <w:szCs w:val="32"/>
          <w:highlight w:val="none"/>
        </w:rPr>
        <w:t>日至2024年12月</w:t>
      </w:r>
      <w:r>
        <w:rPr>
          <w:rFonts w:hint="eastAsia" w:ascii="Times New Roman" w:hAnsi="Times New Roman" w:eastAsia="仿宋_GB2312" w:cs="Times New Roman"/>
          <w:b w:val="0"/>
          <w:bCs w:val="0"/>
          <w:sz w:val="32"/>
          <w:szCs w:val="32"/>
          <w:highlight w:val="none"/>
          <w:lang w:val="en-US" w:eastAsia="zh-CN"/>
        </w:rPr>
        <w:t>27</w:t>
      </w:r>
      <w:r>
        <w:rPr>
          <w:rFonts w:hint="default" w:ascii="Times New Roman" w:hAnsi="Times New Roman" w:eastAsia="仿宋_GB2312" w:cs="Times New Roman"/>
          <w:b w:val="0"/>
          <w:bCs w:val="0"/>
          <w:sz w:val="32"/>
          <w:szCs w:val="32"/>
          <w:highlight w:val="none"/>
        </w:rPr>
        <w:t>日的全部资金投入与支出，涉及资金总额为</w:t>
      </w:r>
      <w:r>
        <w:rPr>
          <w:rFonts w:hint="eastAsia" w:ascii="Times New Roman" w:hAnsi="Times New Roman" w:eastAsia="仿宋_GB2312" w:cs="Times New Roman"/>
          <w:b w:val="0"/>
          <w:bCs w:val="0"/>
          <w:sz w:val="32"/>
          <w:szCs w:val="32"/>
          <w:highlight w:val="none"/>
          <w:lang w:val="en-US" w:eastAsia="zh-CN"/>
        </w:rPr>
        <w:t>165</w:t>
      </w:r>
      <w:r>
        <w:rPr>
          <w:rFonts w:hint="default" w:ascii="Times New Roman" w:hAnsi="Times New Roman" w:eastAsia="仿宋_GB2312" w:cs="Times New Roman"/>
          <w:b w:val="0"/>
          <w:bCs w:val="0"/>
          <w:sz w:val="32"/>
          <w:szCs w:val="32"/>
          <w:highlight w:val="none"/>
          <w:lang w:val="en-US" w:eastAsia="zh-CN"/>
        </w:rPr>
        <w:t>万</w:t>
      </w:r>
      <w:r>
        <w:rPr>
          <w:rFonts w:hint="default" w:ascii="Times New Roman" w:hAnsi="Times New Roman" w:eastAsia="仿宋_GB2312" w:cs="Times New Roman"/>
          <w:b w:val="0"/>
          <w:bCs w:val="0"/>
          <w:sz w:val="32"/>
          <w:szCs w:val="32"/>
          <w:highlight w:val="none"/>
        </w:rPr>
        <w:t>元。</w:t>
      </w:r>
    </w:p>
    <w:p w14:paraId="3A1EA6A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val="en-US" w:eastAsia="zh-CN"/>
        </w:rPr>
        <w:t>4.</w:t>
      </w:r>
      <w:r>
        <w:rPr>
          <w:rFonts w:hint="default" w:ascii="Times New Roman" w:hAnsi="Times New Roman" w:eastAsia="仿宋_GB2312" w:cs="Times New Roman"/>
          <w:b w:val="0"/>
          <w:bCs w:val="0"/>
          <w:sz w:val="32"/>
          <w:szCs w:val="32"/>
          <w:highlight w:val="none"/>
        </w:rPr>
        <w:t>绩效评价的范围</w:t>
      </w:r>
    </w:p>
    <w:p w14:paraId="34009B11">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74914834">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项目预算编制与执行：全面审视项目预算的编制依据、合理性、科学性以及实际执行情况，包括预算调整的原因和效果。</w:t>
      </w:r>
    </w:p>
    <w:p w14:paraId="44376D8C">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资金管理：深入分析项目资金的分配、使用和监管情况，确保资金使用的合规性、高效性和透明度。</w:t>
      </w:r>
    </w:p>
    <w:p w14:paraId="07631B70">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项目实施进度与产出：评估项目是否按照既定计划顺利推进，各项任务是否按时完成，以及项目产出的数量、质量和时效性是否符合预期。</w:t>
      </w:r>
    </w:p>
    <w:p w14:paraId="4C45AC97">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社会影响：考察项目对社会方面的影响。</w:t>
      </w:r>
    </w:p>
    <w:p w14:paraId="4CD7C993">
      <w:pPr>
        <w:spacing w:line="560" w:lineRule="exact"/>
        <w:ind w:firstLine="643" w:firstLineChars="200"/>
        <w:rPr>
          <w:rFonts w:hint="default" w:ascii="Times New Roman" w:hAnsi="Times New Roman" w:cs="Times New Roman"/>
          <w:sz w:val="32"/>
          <w:szCs w:val="32"/>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22AD0AF8">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sz w:val="32"/>
          <w:szCs w:val="32"/>
          <w:highlight w:val="none"/>
        </w:rPr>
        <w:t>绩效评价原则</w:t>
      </w:r>
    </w:p>
    <w:p w14:paraId="78070671">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59AEBCE1">
      <w:pPr>
        <w:pStyle w:val="9"/>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（1）科学公正。绩效评价应当运用科学合理的方法，按照规范的程序，对项目绩效进行客观、公正的反映。</w:t>
      </w:r>
    </w:p>
    <w:p w14:paraId="5D9AD5E2">
      <w:pPr>
        <w:pStyle w:val="9"/>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（2）统筹兼顾。单位自评、部门评价和财政评价应职责明确，各有侧重，相互衔接。单位自评应由项目单位自主实施，即“谁支出、谁自评”。部门评价和财政评价应在单位自评的基础上开展。</w:t>
      </w:r>
    </w:p>
    <w:p w14:paraId="2D58A481">
      <w:pPr>
        <w:pStyle w:val="9"/>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（3）激励约束。绩效评价结果应与预算安排、政策调整、改进管理实质性挂钩，体现奖优罚劣和激励相容导向，有效要安排、低效要压减、无效要问责。</w:t>
      </w:r>
    </w:p>
    <w:p w14:paraId="1C6347A7">
      <w:pPr>
        <w:pStyle w:val="9"/>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（4）公开透明。绩效评价结果应依法依规公开，并自觉接受社会监督。</w:t>
      </w:r>
    </w:p>
    <w:p w14:paraId="51BD7B0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sz w:val="32"/>
          <w:szCs w:val="32"/>
          <w:highlight w:val="none"/>
        </w:rPr>
        <w:t>评价指标体系</w:t>
      </w:r>
    </w:p>
    <w:p w14:paraId="548AAD2E">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330C545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721EC49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7D345AE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27859B92">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595849D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45295CB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267709CC">
      <w:pPr>
        <w:pStyle w:val="9"/>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sz w:val="32"/>
          <w:szCs w:val="32"/>
          <w:highlight w:val="none"/>
        </w:rPr>
      </w:pPr>
      <w:r>
        <w:rPr>
          <w:rFonts w:hint="default" w:ascii="Times New Roman" w:hAnsi="Times New Roman" w:eastAsia="仿宋_GB2312" w:cs="Times New Roman"/>
          <w:b w:val="0"/>
          <w:bCs w:val="0"/>
          <w:color w:val="000000"/>
          <w:spacing w:val="17"/>
          <w:kern w:val="2"/>
          <w:sz w:val="32"/>
          <w:szCs w:val="32"/>
          <w:highlight w:val="none"/>
        </w:rPr>
        <w:t>绩效评价总分值100分，根据综合评分结果，90（含）-100分为优、80（含）-90分为良、60（含）-80分为中、60分以下为差。</w:t>
      </w:r>
    </w:p>
    <w:p w14:paraId="430A165F">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sz w:val="32"/>
          <w:szCs w:val="32"/>
          <w:highlight w:val="none"/>
        </w:rPr>
      </w:pPr>
      <w:r>
        <w:rPr>
          <w:rFonts w:hint="default" w:ascii="Times New Roman" w:hAnsi="Times New Roman" w:eastAsia="仿宋_GB2312" w:cs="Times New Roman"/>
          <w:b w:val="0"/>
          <w:bCs w:val="0"/>
          <w:color w:val="000000"/>
          <w:spacing w:val="17"/>
          <w:sz w:val="32"/>
          <w:szCs w:val="32"/>
          <w:highlight w:val="none"/>
        </w:rPr>
        <w:t>具体评价指标体系详情见附件1</w:t>
      </w:r>
    </w:p>
    <w:p w14:paraId="622B465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3</w:t>
      </w:r>
      <w:r>
        <w:rPr>
          <w:rFonts w:hint="default"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rPr>
        <w:t>绩效评价方法</w:t>
      </w:r>
    </w:p>
    <w:p w14:paraId="4E3D007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03047B5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本次评价指标中，既有定性指标又有定量指标，各类指标因考核内容不同和客观标准不同存在较大差异，因此核定具体指标时采用了因素分析法，具体评价方法如下：</w:t>
      </w:r>
    </w:p>
    <w:p w14:paraId="300CCB2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因素分析法。是指综合分析影响绩效目标实现、实施效果的内外部因素的方法能根据不同村</w:t>
      </w:r>
      <w:r>
        <w:rPr>
          <w:rFonts w:hint="eastAsia" w:ascii="Times New Roman" w:hAnsi="Times New Roman" w:eastAsia="仿宋_GB2312" w:cs="Times New Roman"/>
          <w:color w:val="000000"/>
          <w:spacing w:val="17"/>
          <w:sz w:val="32"/>
          <w:szCs w:val="32"/>
          <w:highlight w:val="none"/>
          <w:lang w:val="en-US" w:eastAsia="zh-CN"/>
        </w:rPr>
        <w:t>队</w:t>
      </w:r>
      <w:r>
        <w:rPr>
          <w:rFonts w:hint="default" w:ascii="Times New Roman" w:hAnsi="Times New Roman" w:eastAsia="仿宋_GB2312" w:cs="Times New Roman"/>
          <w:color w:val="000000"/>
          <w:spacing w:val="17"/>
          <w:sz w:val="32"/>
          <w:szCs w:val="32"/>
          <w:highlight w:val="none"/>
        </w:rPr>
        <w:t>的具体情况进行精准分析和差异化对待，避免“一刀切”的</w:t>
      </w:r>
      <w:r>
        <w:rPr>
          <w:rFonts w:hint="eastAsia" w:ascii="Times New Roman" w:hAnsi="Times New Roman" w:eastAsia="仿宋_GB2312" w:cs="Times New Roman"/>
          <w:color w:val="000000"/>
          <w:spacing w:val="17"/>
          <w:sz w:val="32"/>
          <w:szCs w:val="32"/>
          <w:highlight w:val="none"/>
          <w:lang w:val="en-US" w:eastAsia="zh-CN"/>
        </w:rPr>
        <w:t>村干部</w:t>
      </w:r>
      <w:r>
        <w:rPr>
          <w:rFonts w:hint="default" w:ascii="Times New Roman" w:hAnsi="Times New Roman" w:eastAsia="仿宋_GB2312" w:cs="Times New Roman"/>
          <w:color w:val="000000"/>
          <w:spacing w:val="17"/>
          <w:sz w:val="32"/>
          <w:szCs w:val="32"/>
          <w:highlight w:val="none"/>
        </w:rPr>
        <w:t>报酬确定方式，确保</w:t>
      </w:r>
      <w:r>
        <w:rPr>
          <w:rFonts w:hint="eastAsia" w:ascii="Times New Roman" w:hAnsi="Times New Roman" w:eastAsia="仿宋_GB2312" w:cs="Times New Roman"/>
          <w:color w:val="000000"/>
          <w:spacing w:val="17"/>
          <w:sz w:val="32"/>
          <w:szCs w:val="32"/>
          <w:highlight w:val="none"/>
          <w:lang w:val="en-US" w:eastAsia="zh-CN"/>
        </w:rPr>
        <w:t>村干部</w:t>
      </w:r>
      <w:r>
        <w:rPr>
          <w:rFonts w:hint="default" w:ascii="Times New Roman" w:hAnsi="Times New Roman" w:eastAsia="仿宋_GB2312" w:cs="Times New Roman"/>
          <w:color w:val="000000"/>
          <w:spacing w:val="17"/>
          <w:sz w:val="32"/>
          <w:szCs w:val="32"/>
          <w:highlight w:val="none"/>
        </w:rPr>
        <w:t>报酬与当地的实际工作需求相适应，提高资金使用效率和激励效果，更好地调动村干部的工作积极性和主动性。</w:t>
      </w:r>
    </w:p>
    <w:p w14:paraId="658ADBE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sz w:val="32"/>
          <w:szCs w:val="32"/>
          <w:highlight w:val="none"/>
        </w:rPr>
        <w:t>评价标准</w:t>
      </w:r>
    </w:p>
    <w:p w14:paraId="40FA25D1">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绩效评价标准通常包括计划标准、行业标准、历史标准等，用于对绩效指标完成情况进行比较、分析、评价。本次评价主要采用了计划标准。</w:t>
      </w:r>
    </w:p>
    <w:p w14:paraId="7B1393B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1</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计划标准。指以预先制定的目标、计划、预算、定额等作为评价标准。</w:t>
      </w:r>
    </w:p>
    <w:p w14:paraId="5889CEA2">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2</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行业标准。指参照国家公布的行业指标数据制定的评价标准。</w:t>
      </w:r>
    </w:p>
    <w:p w14:paraId="2161307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3</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历史标准。指参照历史数据制定的评价标准，为体现绩效改进的原则，在可实现的条件下应当确定相对较高的评价标准。</w:t>
      </w:r>
    </w:p>
    <w:p w14:paraId="7EEBE587">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4</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财政部门和预算部门确认或认可的其他标准。</w:t>
      </w:r>
    </w:p>
    <w:p w14:paraId="21B01C6E">
      <w:pPr>
        <w:pStyle w:val="9"/>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sz w:val="32"/>
          <w:szCs w:val="32"/>
          <w:highlight w:val="none"/>
        </w:rPr>
      </w:pPr>
      <w:r>
        <w:rPr>
          <w:rFonts w:hint="default" w:ascii="Times New Roman" w:hAnsi="Times New Roman" w:eastAsia="楷体" w:cs="Times New Roman"/>
          <w:color w:val="000000"/>
          <w:spacing w:val="17"/>
          <w:sz w:val="32"/>
          <w:szCs w:val="32"/>
          <w:highlight w:val="none"/>
        </w:rPr>
        <w:t>绩效评价工作过程</w:t>
      </w:r>
    </w:p>
    <w:p w14:paraId="194620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282C9A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6D860A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57100B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06CE46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0710FE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0CC92C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389CF3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256F1E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109181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2F6C4F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1B782A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0A418EB">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1E3E679E">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sz w:val="32"/>
          <w:szCs w:val="32"/>
          <w:highlight w:val="none"/>
          <w:lang w:val="en-US" w:eastAsia="zh-CN"/>
        </w:rPr>
      </w:pP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一</w:t>
      </w: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评价情况</w:t>
      </w:r>
    </w:p>
    <w:p w14:paraId="28ED2F24">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2024年保基本民生-村干部报酬在有效保障村队日常工作的正常开展、切实提升村干部收入水平等方面表现出色，达到了预期的标准与要求。同时，项目也在</w:t>
      </w:r>
      <w:r>
        <w:rPr>
          <w:rFonts w:hint="default" w:ascii="Times New Roman" w:hAnsi="Times New Roman" w:eastAsia="仿宋_GB2312" w:cs="Times New Roman"/>
          <w:color w:val="auto"/>
          <w:sz w:val="32"/>
          <w:szCs w:val="32"/>
          <w:highlight w:val="none"/>
        </w:rPr>
        <w:t>充分发挥村干部的职能作用</w:t>
      </w:r>
      <w:r>
        <w:rPr>
          <w:rFonts w:hint="default" w:ascii="Times New Roman" w:hAnsi="Times New Roman" w:eastAsia="仿宋_GB2312" w:cs="Times New Roman"/>
          <w:sz w:val="32"/>
          <w:szCs w:val="32"/>
          <w:highlight w:val="none"/>
        </w:rPr>
        <w:t>取得了显著的成效，如有效提高村干部办公效率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为更好的服务当地农牧民群众打下良好的基础等。</w:t>
      </w:r>
    </w:p>
    <w:p w14:paraId="57479181">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托里县多拉特乡人民政府</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6A43CC6D">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从项目效益的角度来看，本项目不仅实现了预期的社会效益方面产生了积极的影响。具体而言，有效提高村队工作积极性方面的提升，为项目的利益相关者带来了实实在在的利益。</w:t>
      </w:r>
    </w:p>
    <w:p w14:paraId="18C89F72">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sz w:val="32"/>
          <w:szCs w:val="32"/>
          <w:highlight w:val="none"/>
        </w:rPr>
      </w:pPr>
      <w:r>
        <w:rPr>
          <w:rFonts w:hint="default" w:ascii="Times New Roman" w:hAnsi="Times New Roman" w:eastAsia="仿宋_GB2312" w:cs="Times New Roman"/>
          <w:sz w:val="32"/>
          <w:szCs w:val="32"/>
          <w:highlight w:val="none"/>
        </w:rPr>
        <w:t>综上所述，2024年保基本民生-村干部报酬在绩效评价中表现出色，达到了项目的预期目标，并在多个方面取得了显著的成效。</w:t>
      </w:r>
    </w:p>
    <w:p w14:paraId="565FE090">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sz w:val="32"/>
          <w:szCs w:val="32"/>
          <w:highlight w:val="none"/>
          <w:lang w:val="en-US" w:eastAsia="zh-CN"/>
        </w:rPr>
      </w:pP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二</w:t>
      </w: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评价结论</w:t>
      </w:r>
    </w:p>
    <w:p w14:paraId="1C604374">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 xml:space="preserve">分，属于“优”。其中，项目决策类指标权重为20分，得分为 </w:t>
      </w:r>
      <w:r>
        <w:rPr>
          <w:rFonts w:hint="eastAsia" w:ascii="Times New Roman" w:hAnsi="Times New Roman" w:eastAsia="仿宋_GB2312" w:cs="Times New Roman"/>
          <w:b w:val="0"/>
          <w:bCs w:val="0"/>
          <w:sz w:val="32"/>
          <w:szCs w:val="32"/>
          <w:highlight w:val="none"/>
          <w:lang w:val="en-US" w:eastAsia="zh-CN"/>
        </w:rPr>
        <w:t>20</w:t>
      </w:r>
      <w:r>
        <w:rPr>
          <w:rFonts w:hint="default" w:ascii="Times New Roman" w:hAnsi="Times New Roman" w:eastAsia="仿宋_GB2312" w:cs="Times New Roman"/>
          <w:b w:val="0"/>
          <w:bCs w:val="0"/>
          <w:sz w:val="32"/>
          <w:szCs w:val="32"/>
          <w:highlight w:val="none"/>
        </w:rPr>
        <w:t xml:space="preserve">分，得分率为 </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%。项目过程类指标权重为20分，得分为</w:t>
      </w:r>
      <w:r>
        <w:rPr>
          <w:rFonts w:hint="eastAsia" w:ascii="Times New Roman" w:hAnsi="Times New Roman" w:eastAsia="仿宋_GB2312" w:cs="Times New Roman"/>
          <w:b w:val="0"/>
          <w:bCs w:val="0"/>
          <w:sz w:val="32"/>
          <w:szCs w:val="32"/>
          <w:highlight w:val="none"/>
          <w:lang w:val="en-US" w:eastAsia="zh-CN"/>
        </w:rPr>
        <w:t>20</w:t>
      </w:r>
      <w:r>
        <w:rPr>
          <w:rFonts w:hint="default" w:ascii="Times New Roman" w:hAnsi="Times New Roman" w:eastAsia="仿宋_GB2312" w:cs="Times New Roman"/>
          <w:b w:val="0"/>
          <w:bCs w:val="0"/>
          <w:sz w:val="32"/>
          <w:szCs w:val="32"/>
          <w:highlight w:val="none"/>
        </w:rPr>
        <w:t xml:space="preserve">分，得分率为 </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%。项目产出类指标权重为40分，得分为</w:t>
      </w:r>
      <w:r>
        <w:rPr>
          <w:rFonts w:hint="eastAsia" w:ascii="Times New Roman" w:hAnsi="Times New Roman" w:eastAsia="仿宋_GB2312" w:cs="Times New Roman"/>
          <w:b w:val="0"/>
          <w:bCs w:val="0"/>
          <w:sz w:val="32"/>
          <w:szCs w:val="32"/>
          <w:highlight w:val="none"/>
          <w:lang w:val="en-US" w:eastAsia="zh-CN"/>
        </w:rPr>
        <w:t>40</w:t>
      </w:r>
      <w:r>
        <w:rPr>
          <w:rFonts w:hint="default" w:ascii="Times New Roman" w:hAnsi="Times New Roman" w:eastAsia="仿宋_GB2312" w:cs="Times New Roman"/>
          <w:b w:val="0"/>
          <w:bCs w:val="0"/>
          <w:sz w:val="32"/>
          <w:szCs w:val="32"/>
          <w:highlight w:val="none"/>
        </w:rPr>
        <w:t>分，得分率为</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%。项目效益类指标权重为20分，得分为</w:t>
      </w:r>
      <w:r>
        <w:rPr>
          <w:rFonts w:hint="eastAsia" w:ascii="Times New Roman" w:hAnsi="Times New Roman" w:eastAsia="仿宋_GB2312" w:cs="Times New Roman"/>
          <w:b w:val="0"/>
          <w:bCs w:val="0"/>
          <w:sz w:val="32"/>
          <w:szCs w:val="32"/>
          <w:highlight w:val="none"/>
          <w:lang w:val="en-US" w:eastAsia="zh-CN"/>
        </w:rPr>
        <w:t>20</w:t>
      </w:r>
      <w:r>
        <w:rPr>
          <w:rFonts w:hint="default" w:ascii="Times New Roman" w:hAnsi="Times New Roman" w:eastAsia="仿宋_GB2312" w:cs="Times New Roman"/>
          <w:b w:val="0"/>
          <w:bCs w:val="0"/>
          <w:sz w:val="32"/>
          <w:szCs w:val="32"/>
          <w:highlight w:val="none"/>
        </w:rPr>
        <w:t>分，得分率为</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%。具体打分情况详见：附件1综合评分表</w:t>
      </w:r>
      <w:r>
        <w:rPr>
          <w:rFonts w:hint="default" w:ascii="Times New Roman" w:hAnsi="Times New Roman" w:eastAsia="仿宋_GB2312" w:cs="Times New Roman"/>
          <w:b w:val="0"/>
          <w:bCs w:val="0"/>
          <w:sz w:val="32"/>
          <w:szCs w:val="32"/>
          <w:highlight w:val="none"/>
          <w:lang w:eastAsia="zh-CN"/>
        </w:rPr>
        <w:t>。</w:t>
      </w:r>
    </w:p>
    <w:p w14:paraId="26335C6E">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表1综合评分表</w:t>
      </w:r>
    </w:p>
    <w:tbl>
      <w:tblPr>
        <w:tblStyle w:val="12"/>
        <w:tblW w:w="4997" w:type="pct"/>
        <w:jc w:val="center"/>
        <w:tblLayout w:type="autofit"/>
        <w:tblCellMar>
          <w:top w:w="0" w:type="dxa"/>
          <w:left w:w="108" w:type="dxa"/>
          <w:bottom w:w="0" w:type="dxa"/>
          <w:right w:w="108" w:type="dxa"/>
        </w:tblCellMar>
      </w:tblPr>
      <w:tblGrid>
        <w:gridCol w:w="2787"/>
        <w:gridCol w:w="1926"/>
        <w:gridCol w:w="2023"/>
        <w:gridCol w:w="2023"/>
      </w:tblGrid>
      <w:tr w14:paraId="6DC4A931">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2CA17A35">
            <w:pPr>
              <w:jc w:val="center"/>
              <w:rPr>
                <w:rFonts w:hint="default" w:ascii="Times New Roman" w:hAnsi="Times New Roman" w:eastAsia="仿宋_GB2312" w:cs="Times New Roman"/>
                <w:b/>
                <w:bCs/>
                <w:color w:val="000000"/>
                <w:sz w:val="32"/>
                <w:szCs w:val="32"/>
                <w:highlight w:val="none"/>
              </w:rPr>
            </w:pPr>
            <w:r>
              <w:rPr>
                <w:rFonts w:hint="default" w:ascii="Times New Roman" w:hAnsi="Times New Roman" w:eastAsia="仿宋_GB2312" w:cs="Times New Roman"/>
                <w:b/>
                <w:bCs/>
                <w:color w:val="000000"/>
                <w:sz w:val="32"/>
                <w:szCs w:val="32"/>
                <w:highlight w:val="none"/>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725004FE">
            <w:pPr>
              <w:jc w:val="center"/>
              <w:rPr>
                <w:rFonts w:hint="default" w:ascii="Times New Roman" w:hAnsi="Times New Roman" w:eastAsia="仿宋_GB2312" w:cs="Times New Roman"/>
                <w:b/>
                <w:bCs/>
                <w:color w:val="000000"/>
                <w:sz w:val="32"/>
                <w:szCs w:val="32"/>
                <w:highlight w:val="none"/>
              </w:rPr>
            </w:pPr>
            <w:r>
              <w:rPr>
                <w:rFonts w:hint="default" w:ascii="Times New Roman" w:hAnsi="Times New Roman" w:eastAsia="仿宋_GB2312" w:cs="Times New Roman"/>
                <w:b/>
                <w:bCs/>
                <w:color w:val="000000"/>
                <w:sz w:val="32"/>
                <w:szCs w:val="32"/>
                <w:highlight w:val="none"/>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4632C87D">
            <w:pPr>
              <w:jc w:val="center"/>
              <w:rPr>
                <w:rFonts w:hint="default" w:ascii="Times New Roman" w:hAnsi="Times New Roman" w:eastAsia="仿宋_GB2312" w:cs="Times New Roman"/>
                <w:b/>
                <w:bCs/>
                <w:color w:val="000000"/>
                <w:sz w:val="32"/>
                <w:szCs w:val="32"/>
                <w:highlight w:val="none"/>
              </w:rPr>
            </w:pPr>
            <w:r>
              <w:rPr>
                <w:rFonts w:hint="default" w:ascii="Times New Roman" w:hAnsi="Times New Roman" w:eastAsia="仿宋_GB2312" w:cs="Times New Roman"/>
                <w:b/>
                <w:bCs/>
                <w:color w:val="000000"/>
                <w:sz w:val="32"/>
                <w:szCs w:val="32"/>
                <w:highlight w:val="none"/>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5585852B">
            <w:pPr>
              <w:jc w:val="center"/>
              <w:rPr>
                <w:rFonts w:hint="eastAsia" w:ascii="Times New Roman" w:hAnsi="Times New Roman" w:eastAsia="仿宋_GB2312" w:cs="Times New Roman"/>
                <w:b/>
                <w:bCs/>
                <w:color w:val="000000"/>
                <w:sz w:val="32"/>
                <w:szCs w:val="32"/>
                <w:highlight w:val="none"/>
                <w:lang w:val="en-US" w:eastAsia="zh-CN"/>
              </w:rPr>
            </w:pPr>
            <w:r>
              <w:rPr>
                <w:rFonts w:hint="eastAsia" w:eastAsia="仿宋_GB2312" w:cs="Times New Roman"/>
                <w:b/>
                <w:bCs/>
                <w:color w:val="000000"/>
                <w:sz w:val="32"/>
                <w:szCs w:val="32"/>
                <w:highlight w:val="none"/>
                <w:lang w:val="en-US" w:eastAsia="zh-CN"/>
              </w:rPr>
              <w:t>得分率</w:t>
            </w:r>
          </w:p>
        </w:tc>
      </w:tr>
      <w:tr w14:paraId="72CA6EDA">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4748C174">
            <w:pPr>
              <w:jc w:val="center"/>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项目决策</w:t>
            </w:r>
          </w:p>
        </w:tc>
        <w:tc>
          <w:tcPr>
            <w:tcW w:w="1099" w:type="pct"/>
            <w:tcBorders>
              <w:top w:val="nil"/>
              <w:left w:val="nil"/>
              <w:bottom w:val="single" w:color="auto" w:sz="4" w:space="0"/>
              <w:right w:val="single" w:color="auto" w:sz="4" w:space="0"/>
            </w:tcBorders>
            <w:shd w:val="clear" w:color="auto" w:fill="auto"/>
            <w:vAlign w:val="center"/>
          </w:tcPr>
          <w:p w14:paraId="64671AD0">
            <w:pPr>
              <w:jc w:val="center"/>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6BE73795">
            <w:pPr>
              <w:jc w:val="center"/>
              <w:rPr>
                <w:rFonts w:hint="eastAsia" w:ascii="Times New Roman" w:hAnsi="Times New Roman" w:eastAsia="仿宋_GB2312" w:cs="Times New Roman"/>
                <w:color w:val="000000"/>
                <w:kern w:val="2"/>
                <w:sz w:val="32"/>
                <w:szCs w:val="32"/>
                <w:highlight w:val="none"/>
                <w:lang w:val="en-US" w:eastAsia="zh-CN" w:bidi="ar-SA"/>
              </w:rPr>
            </w:pPr>
            <w:r>
              <w:rPr>
                <w:rFonts w:hint="default" w:ascii="Times New Roman" w:hAnsi="Times New Roman" w:eastAsia="仿宋_GB2312" w:cs="Times New Roman"/>
                <w:color w:val="000000"/>
                <w:sz w:val="32"/>
                <w:szCs w:val="32"/>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5C58C4F8">
            <w:pPr>
              <w:jc w:val="center"/>
              <w:rPr>
                <w:rFonts w:hint="default" w:ascii="Times New Roman" w:hAnsi="Times New Roman" w:eastAsia="仿宋_GB2312" w:cs="Times New Roman"/>
                <w:color w:val="000000"/>
                <w:sz w:val="32"/>
                <w:szCs w:val="32"/>
                <w:highlight w:val="none"/>
                <w:lang w:val="en-US" w:eastAsia="zh-CN"/>
              </w:rPr>
            </w:pPr>
            <w:r>
              <w:rPr>
                <w:rFonts w:hint="eastAsia" w:eastAsia="仿宋_GB2312" w:cs="Times New Roman"/>
                <w:color w:val="000000"/>
                <w:sz w:val="32"/>
                <w:szCs w:val="32"/>
                <w:highlight w:val="none"/>
                <w:lang w:val="en-US" w:eastAsia="zh-CN"/>
              </w:rPr>
              <w:t>100%</w:t>
            </w:r>
          </w:p>
        </w:tc>
      </w:tr>
      <w:tr w14:paraId="307B750B">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6F102E61">
            <w:pPr>
              <w:jc w:val="center"/>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项目过程</w:t>
            </w:r>
          </w:p>
        </w:tc>
        <w:tc>
          <w:tcPr>
            <w:tcW w:w="1099" w:type="pct"/>
            <w:tcBorders>
              <w:top w:val="nil"/>
              <w:left w:val="nil"/>
              <w:bottom w:val="single" w:color="auto" w:sz="4" w:space="0"/>
              <w:right w:val="single" w:color="auto" w:sz="4" w:space="0"/>
            </w:tcBorders>
            <w:shd w:val="clear" w:color="auto" w:fill="auto"/>
            <w:vAlign w:val="center"/>
          </w:tcPr>
          <w:p w14:paraId="01CCF204">
            <w:pPr>
              <w:jc w:val="center"/>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2BCFE98C">
            <w:pPr>
              <w:jc w:val="center"/>
              <w:rPr>
                <w:rFonts w:hint="default" w:ascii="Times New Roman" w:hAnsi="Times New Roman" w:eastAsia="仿宋_GB2312" w:cs="Times New Roman"/>
                <w:color w:val="000000"/>
                <w:kern w:val="2"/>
                <w:sz w:val="32"/>
                <w:szCs w:val="32"/>
                <w:highlight w:val="none"/>
                <w:lang w:val="en-US" w:eastAsia="zh-CN" w:bidi="ar-SA"/>
              </w:rPr>
            </w:pPr>
            <w:r>
              <w:rPr>
                <w:rFonts w:hint="default" w:ascii="Times New Roman" w:hAnsi="Times New Roman" w:eastAsia="仿宋_GB2312" w:cs="Times New Roman"/>
                <w:color w:val="000000"/>
                <w:sz w:val="32"/>
                <w:szCs w:val="32"/>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525B443B">
            <w:pPr>
              <w:jc w:val="center"/>
              <w:rPr>
                <w:rFonts w:hint="default" w:ascii="Times New Roman" w:hAnsi="Times New Roman" w:eastAsia="仿宋_GB2312" w:cs="Times New Roman"/>
                <w:color w:val="000000"/>
                <w:sz w:val="32"/>
                <w:szCs w:val="32"/>
                <w:highlight w:val="none"/>
              </w:rPr>
            </w:pPr>
            <w:r>
              <w:rPr>
                <w:rFonts w:hint="eastAsia" w:eastAsia="仿宋_GB2312" w:cs="Times New Roman"/>
                <w:color w:val="000000"/>
                <w:sz w:val="32"/>
                <w:szCs w:val="32"/>
                <w:highlight w:val="none"/>
                <w:lang w:val="en-US" w:eastAsia="zh-CN"/>
              </w:rPr>
              <w:t>100%</w:t>
            </w:r>
          </w:p>
        </w:tc>
      </w:tr>
      <w:tr w14:paraId="7DC5E4BB">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014CDE07">
            <w:pPr>
              <w:jc w:val="center"/>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项目产出</w:t>
            </w:r>
          </w:p>
        </w:tc>
        <w:tc>
          <w:tcPr>
            <w:tcW w:w="1099" w:type="pct"/>
            <w:tcBorders>
              <w:top w:val="nil"/>
              <w:left w:val="nil"/>
              <w:bottom w:val="single" w:color="auto" w:sz="4" w:space="0"/>
              <w:right w:val="single" w:color="auto" w:sz="4" w:space="0"/>
            </w:tcBorders>
            <w:shd w:val="clear" w:color="auto" w:fill="auto"/>
            <w:vAlign w:val="center"/>
          </w:tcPr>
          <w:p w14:paraId="2AF8FFFF">
            <w:pPr>
              <w:jc w:val="center"/>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6BA9698B">
            <w:pPr>
              <w:jc w:val="center"/>
              <w:rPr>
                <w:rFonts w:hint="default" w:ascii="Times New Roman" w:hAnsi="Times New Roman" w:eastAsia="仿宋_GB2312" w:cs="Times New Roman"/>
                <w:color w:val="000000"/>
                <w:kern w:val="2"/>
                <w:sz w:val="32"/>
                <w:szCs w:val="32"/>
                <w:highlight w:val="none"/>
                <w:lang w:val="en-US" w:eastAsia="zh-CN" w:bidi="ar-SA"/>
              </w:rPr>
            </w:pPr>
            <w:r>
              <w:rPr>
                <w:rFonts w:hint="default" w:ascii="Times New Roman" w:hAnsi="Times New Roman" w:eastAsia="仿宋_GB2312" w:cs="Times New Roman"/>
                <w:color w:val="000000"/>
                <w:sz w:val="32"/>
                <w:szCs w:val="32"/>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196F4857">
            <w:pPr>
              <w:jc w:val="center"/>
              <w:rPr>
                <w:rFonts w:hint="default" w:ascii="Times New Roman" w:hAnsi="Times New Roman" w:eastAsia="仿宋_GB2312" w:cs="Times New Roman"/>
                <w:color w:val="000000"/>
                <w:sz w:val="32"/>
                <w:szCs w:val="32"/>
                <w:highlight w:val="none"/>
              </w:rPr>
            </w:pPr>
            <w:r>
              <w:rPr>
                <w:rFonts w:hint="eastAsia" w:eastAsia="仿宋_GB2312" w:cs="Times New Roman"/>
                <w:color w:val="000000"/>
                <w:sz w:val="32"/>
                <w:szCs w:val="32"/>
                <w:highlight w:val="none"/>
                <w:lang w:val="en-US" w:eastAsia="zh-CN"/>
              </w:rPr>
              <w:t>100%</w:t>
            </w:r>
          </w:p>
        </w:tc>
      </w:tr>
      <w:tr w14:paraId="3363D781">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3FA048B2">
            <w:pPr>
              <w:jc w:val="center"/>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项目效益</w:t>
            </w:r>
          </w:p>
        </w:tc>
        <w:tc>
          <w:tcPr>
            <w:tcW w:w="1099" w:type="pct"/>
            <w:tcBorders>
              <w:top w:val="nil"/>
              <w:left w:val="nil"/>
              <w:bottom w:val="single" w:color="auto" w:sz="4" w:space="0"/>
              <w:right w:val="single" w:color="auto" w:sz="4" w:space="0"/>
            </w:tcBorders>
            <w:shd w:val="clear" w:color="auto" w:fill="auto"/>
            <w:vAlign w:val="center"/>
          </w:tcPr>
          <w:p w14:paraId="5A15AC8E">
            <w:pPr>
              <w:jc w:val="center"/>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FF0BA0E">
            <w:pPr>
              <w:jc w:val="center"/>
              <w:rPr>
                <w:rFonts w:hint="default" w:ascii="Times New Roman" w:hAnsi="Times New Roman" w:eastAsia="仿宋_GB2312" w:cs="Times New Roman"/>
                <w:color w:val="000000"/>
                <w:kern w:val="2"/>
                <w:sz w:val="32"/>
                <w:szCs w:val="32"/>
                <w:highlight w:val="none"/>
                <w:lang w:val="en-US" w:eastAsia="zh-CN" w:bidi="ar-SA"/>
              </w:rPr>
            </w:pPr>
            <w:r>
              <w:rPr>
                <w:rFonts w:hint="default" w:ascii="Times New Roman" w:hAnsi="Times New Roman" w:eastAsia="仿宋_GB2312" w:cs="Times New Roman"/>
                <w:color w:val="000000"/>
                <w:sz w:val="32"/>
                <w:szCs w:val="32"/>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7030F8CE">
            <w:pPr>
              <w:jc w:val="center"/>
              <w:rPr>
                <w:rFonts w:hint="default" w:ascii="Times New Roman" w:hAnsi="Times New Roman" w:eastAsia="仿宋_GB2312" w:cs="Times New Roman"/>
                <w:color w:val="000000"/>
                <w:sz w:val="32"/>
                <w:szCs w:val="32"/>
                <w:highlight w:val="none"/>
              </w:rPr>
            </w:pPr>
            <w:r>
              <w:rPr>
                <w:rFonts w:hint="eastAsia" w:eastAsia="仿宋_GB2312" w:cs="Times New Roman"/>
                <w:color w:val="000000"/>
                <w:sz w:val="32"/>
                <w:szCs w:val="32"/>
                <w:highlight w:val="none"/>
                <w:lang w:val="en-US" w:eastAsia="zh-CN"/>
              </w:rPr>
              <w:t>100%</w:t>
            </w:r>
          </w:p>
        </w:tc>
      </w:tr>
      <w:tr w14:paraId="1760E3D9">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1A5D7DD5">
            <w:pPr>
              <w:jc w:val="center"/>
              <w:rPr>
                <w:rFonts w:hint="default" w:ascii="Times New Roman" w:hAnsi="Times New Roman" w:eastAsia="仿宋_GB2312" w:cs="Times New Roman"/>
                <w:b/>
                <w:bCs/>
                <w:color w:val="000000"/>
                <w:sz w:val="32"/>
                <w:szCs w:val="32"/>
                <w:highlight w:val="none"/>
              </w:rPr>
            </w:pPr>
            <w:r>
              <w:rPr>
                <w:rFonts w:hint="default" w:ascii="Times New Roman" w:hAnsi="Times New Roman" w:eastAsia="仿宋_GB2312" w:cs="Times New Roman"/>
                <w:b/>
                <w:bCs/>
                <w:color w:val="000000"/>
                <w:sz w:val="32"/>
                <w:szCs w:val="32"/>
                <w:highlight w:val="none"/>
              </w:rPr>
              <w:t>合计</w:t>
            </w:r>
          </w:p>
        </w:tc>
        <w:tc>
          <w:tcPr>
            <w:tcW w:w="1099" w:type="pct"/>
            <w:tcBorders>
              <w:top w:val="nil"/>
              <w:left w:val="nil"/>
              <w:bottom w:val="single" w:color="auto" w:sz="4" w:space="0"/>
              <w:right w:val="single" w:color="auto" w:sz="4" w:space="0"/>
            </w:tcBorders>
            <w:shd w:val="clear" w:color="auto" w:fill="auto"/>
            <w:vAlign w:val="center"/>
          </w:tcPr>
          <w:p w14:paraId="2CB188E8">
            <w:pPr>
              <w:jc w:val="center"/>
              <w:rPr>
                <w:rFonts w:hint="default" w:ascii="Times New Roman" w:hAnsi="Times New Roman" w:eastAsia="仿宋_GB2312" w:cs="Times New Roman"/>
                <w:b/>
                <w:bCs/>
                <w:color w:val="000000"/>
                <w:sz w:val="32"/>
                <w:szCs w:val="32"/>
                <w:highlight w:val="none"/>
                <w:lang w:val="en-US" w:eastAsia="zh-CN"/>
              </w:rPr>
            </w:pPr>
            <w:r>
              <w:rPr>
                <w:rFonts w:hint="default" w:ascii="Times New Roman" w:hAnsi="Times New Roman" w:eastAsia="仿宋_GB2312" w:cs="Times New Roman"/>
                <w:b/>
                <w:bCs/>
                <w:color w:val="000000"/>
                <w:sz w:val="32"/>
                <w:szCs w:val="32"/>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2EA78F91">
            <w:pPr>
              <w:jc w:val="center"/>
              <w:rPr>
                <w:rFonts w:hint="default" w:ascii="Times New Roman" w:hAnsi="Times New Roman" w:eastAsia="仿宋_GB2312" w:cs="Times New Roman"/>
                <w:b/>
                <w:bCs/>
                <w:color w:val="000000"/>
                <w:kern w:val="2"/>
                <w:sz w:val="32"/>
                <w:szCs w:val="32"/>
                <w:highlight w:val="none"/>
                <w:lang w:val="en-US" w:eastAsia="zh-CN" w:bidi="ar-SA"/>
              </w:rPr>
            </w:pPr>
            <w:r>
              <w:rPr>
                <w:rFonts w:hint="default" w:ascii="Times New Roman" w:hAnsi="Times New Roman" w:eastAsia="仿宋_GB2312" w:cs="Times New Roman"/>
                <w:b/>
                <w:bCs/>
                <w:color w:val="000000"/>
                <w:sz w:val="32"/>
                <w:szCs w:val="32"/>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07D6ACC4">
            <w:pPr>
              <w:jc w:val="center"/>
              <w:rPr>
                <w:rFonts w:hint="default" w:ascii="Times New Roman" w:hAnsi="Times New Roman" w:eastAsia="仿宋_GB2312" w:cs="Times New Roman"/>
                <w:b/>
                <w:bCs/>
                <w:color w:val="000000"/>
                <w:sz w:val="32"/>
                <w:szCs w:val="32"/>
                <w:highlight w:val="none"/>
                <w:lang w:val="en-US" w:eastAsia="zh-CN"/>
              </w:rPr>
            </w:pPr>
            <w:r>
              <w:rPr>
                <w:rFonts w:hint="eastAsia" w:eastAsia="仿宋_GB2312" w:cs="Times New Roman"/>
                <w:b/>
                <w:bCs/>
                <w:color w:val="000000"/>
                <w:sz w:val="32"/>
                <w:szCs w:val="32"/>
                <w:highlight w:val="none"/>
                <w:lang w:val="en-US" w:eastAsia="zh-CN"/>
              </w:rPr>
              <w:t>100%</w:t>
            </w:r>
          </w:p>
        </w:tc>
      </w:tr>
    </w:tbl>
    <w:p w14:paraId="335C4445">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666F0D85">
      <w:pPr>
        <w:pStyle w:val="9"/>
        <w:spacing w:before="0" w:after="0" w:line="560" w:lineRule="exact"/>
        <w:ind w:firstLine="643" w:firstLineChars="200"/>
        <w:jc w:val="both"/>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（一）项目决策情况</w:t>
      </w:r>
    </w:p>
    <w:p w14:paraId="0D52C8E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234D1B9A">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4680066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4F49E9B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ED71D0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70C4651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3646C8C8">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52964D6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2DF6125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4FEFA34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2F4CE7D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691BD2EA">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421B43D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4D35A8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3DB4BB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482E51F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2A48C3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20540C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624A72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4035B2B">
      <w:pPr>
        <w:pStyle w:val="9"/>
        <w:numPr>
          <w:ilvl w:val="0"/>
          <w:numId w:val="4"/>
        </w:numPr>
        <w:spacing w:before="0" w:after="0" w:line="560" w:lineRule="exact"/>
        <w:ind w:firstLine="643" w:firstLineChars="200"/>
        <w:jc w:val="both"/>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rPr>
        <w:t>项目过程情况</w:t>
      </w:r>
    </w:p>
    <w:p w14:paraId="75C16C9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A250D4E">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36E4DB3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193A340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165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06F86F9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7A2F8B7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165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C7FE32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562A3C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536725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C2513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7B2FA42A">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5FBE59A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6EDB91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323E46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519485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06473A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201B840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26AD6A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5B705F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1F0A2A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14:paraId="3D6697D5">
      <w:pPr>
        <w:pStyle w:val="10"/>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732CC41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7A32B45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1177AA45">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指标1：党支部书记数量，指标值：</w:t>
      </w:r>
      <w:r>
        <w:rPr>
          <w:rFonts w:hint="eastAsia"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rPr>
        <w:t>12人</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，实际完成值：党支部书记数量12人，指标完成率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4460A3E2">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：村委会主任数量，指标值：</w:t>
      </w:r>
      <w:r>
        <w:rPr>
          <w:rFonts w:hint="eastAsia" w:ascii="Times New Roman" w:hAnsi="Times New Roman" w:eastAsia="仿宋_GB2312" w:cs="Times New Roman"/>
          <w:sz w:val="32"/>
          <w:szCs w:val="32"/>
          <w:highlight w:val="none"/>
          <w:lang w:val="en-US"/>
        </w:rPr>
        <w:t>“≥</w:t>
      </w: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人</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，实际完成值：村委会主任数量</w:t>
      </w: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80416DC">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：党支部副书记、村委会副主任数量，指标值：</w:t>
      </w:r>
      <w:r>
        <w:rPr>
          <w:rFonts w:hint="eastAsia" w:ascii="Times New Roman" w:hAnsi="Times New Roman" w:eastAsia="仿宋_GB2312" w:cs="Times New Roman"/>
          <w:sz w:val="32"/>
          <w:szCs w:val="32"/>
          <w:highlight w:val="none"/>
          <w:lang w:val="en-US"/>
        </w:rPr>
        <w:t>“≥</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人</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，实际完成值：党支部副书记、村委会副主任数量</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33C7A49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：支部、村委会委员数量，指标值：</w:t>
      </w:r>
      <w:r>
        <w:rPr>
          <w:rFonts w:hint="eastAsia" w:ascii="Times New Roman" w:hAnsi="Times New Roman" w:eastAsia="仿宋_GB2312" w:cs="Times New Roman"/>
          <w:sz w:val="32"/>
          <w:szCs w:val="32"/>
          <w:highlight w:val="none"/>
          <w:lang w:val="en-US"/>
        </w:rPr>
        <w:t>“≥</w:t>
      </w:r>
      <w:r>
        <w:rPr>
          <w:rFonts w:hint="eastAsia" w:ascii="Times New Roman" w:hAnsi="Times New Roman" w:eastAsia="仿宋_GB2312" w:cs="Times New Roman"/>
          <w:sz w:val="32"/>
          <w:szCs w:val="32"/>
          <w:highlight w:val="none"/>
          <w:lang w:val="en-US" w:eastAsia="zh-CN"/>
        </w:rPr>
        <w:t>68</w:t>
      </w:r>
      <w:r>
        <w:rPr>
          <w:rFonts w:hint="default" w:ascii="Times New Roman" w:hAnsi="Times New Roman" w:eastAsia="仿宋_GB2312" w:cs="Times New Roman"/>
          <w:sz w:val="32"/>
          <w:szCs w:val="32"/>
          <w:highlight w:val="none"/>
        </w:rPr>
        <w:t>人</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，实际完成值：支部、村委会委员数量</w:t>
      </w:r>
      <w:r>
        <w:rPr>
          <w:rFonts w:hint="eastAsia" w:ascii="Times New Roman" w:hAnsi="Times New Roman" w:eastAsia="仿宋_GB2312" w:cs="Times New Roman"/>
          <w:sz w:val="32"/>
          <w:szCs w:val="32"/>
          <w:highlight w:val="none"/>
          <w:lang w:val="en-US" w:eastAsia="zh-CN"/>
        </w:rPr>
        <w:t>68</w:t>
      </w:r>
      <w:r>
        <w:rPr>
          <w:rFonts w:hint="default" w:ascii="Times New Roman" w:hAnsi="Times New Roman" w:eastAsia="仿宋_GB2312" w:cs="Times New Roman"/>
          <w:sz w:val="32"/>
          <w:szCs w:val="32"/>
          <w:highlight w:val="none"/>
        </w:rPr>
        <w:t>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F5BEF2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1D28D3D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指标1：资金使用合规率，指标值：</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，实际完成值：资金使用合规率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3256C3F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6617FC5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补贴发放完成时间</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2024年12月6日</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val="en-US" w:eastAsia="zh-CN"/>
        </w:rPr>
        <w:t>补贴发放完成时间</w:t>
      </w:r>
      <w:r>
        <w:rPr>
          <w:rFonts w:hint="default" w:ascii="Times New Roman" w:hAnsi="Times New Roman" w:eastAsia="仿宋_GB2312" w:cs="Times New Roman"/>
          <w:sz w:val="32"/>
          <w:szCs w:val="32"/>
          <w:highlight w:val="none"/>
        </w:rPr>
        <w:t>2024年12月6日，指标完成率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02D77A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39489371">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指标1：党支部书记生活补助成本，指标值：</w:t>
      </w:r>
      <w:r>
        <w:rPr>
          <w:rFonts w:hint="eastAsia" w:ascii="Times New Roman" w:hAnsi="Times New Roman" w:eastAsia="仿宋_GB2312" w:cs="Times New Roman"/>
          <w:sz w:val="32"/>
          <w:szCs w:val="32"/>
          <w:highlight w:val="none"/>
          <w:lang w:eastAsia="zh-CN"/>
        </w:rPr>
        <w:t>“</w:t>
      </w:r>
      <w:r>
        <w:rPr>
          <w:rFonts w:hint="eastAsia" w:ascii="宋体" w:hAnsi="宋体" w:eastAsia="宋体" w:cs="Arial"/>
          <w:color w:val="auto"/>
          <w:sz w:val="32"/>
          <w:szCs w:val="32"/>
        </w:rPr>
        <w:t>≤</w:t>
      </w:r>
      <w:r>
        <w:rPr>
          <w:rFonts w:hint="default" w:ascii="Times New Roman" w:hAnsi="Times New Roman" w:eastAsia="仿宋_GB2312" w:cs="Times New Roman"/>
          <w:sz w:val="32"/>
          <w:szCs w:val="32"/>
          <w:highlight w:val="none"/>
        </w:rPr>
        <w:t>21.75万元</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，实际完成值：党支部书记生活补助成本21.75万元，指标完成率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233C1F60">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：村委会主任生活补助成本，指标值：</w:t>
      </w:r>
      <w:r>
        <w:rPr>
          <w:rFonts w:hint="eastAsia" w:ascii="Times New Roman" w:hAnsi="Times New Roman" w:eastAsia="仿宋_GB2312" w:cs="Times New Roman"/>
          <w:sz w:val="32"/>
          <w:szCs w:val="32"/>
          <w:highlight w:val="none"/>
          <w:lang w:eastAsia="zh-CN"/>
        </w:rPr>
        <w:t>“</w:t>
      </w:r>
      <w:r>
        <w:rPr>
          <w:rFonts w:hint="eastAsia" w:ascii="宋体" w:hAnsi="宋体" w:eastAsia="宋体" w:cs="Arial"/>
          <w:color w:val="auto"/>
          <w:sz w:val="32"/>
          <w:szCs w:val="32"/>
        </w:rPr>
        <w:t>≤</w:t>
      </w:r>
      <w:r>
        <w:rPr>
          <w:rFonts w:hint="eastAsia" w:ascii="Times New Roman" w:hAnsi="Times New Roman" w:eastAsia="仿宋_GB2312" w:cs="Times New Roman"/>
          <w:sz w:val="32"/>
          <w:szCs w:val="32"/>
          <w:highlight w:val="none"/>
          <w:lang w:val="en-US" w:eastAsia="zh-CN"/>
        </w:rPr>
        <w:t>9.08</w:t>
      </w:r>
      <w:r>
        <w:rPr>
          <w:rFonts w:hint="default"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，实际完成值：村委会主任生活补助成本</w:t>
      </w:r>
      <w:bookmarkStart w:id="1" w:name="_GoBack"/>
      <w:bookmarkEnd w:id="1"/>
      <w:r>
        <w:rPr>
          <w:rFonts w:hint="eastAsia" w:ascii="Times New Roman" w:hAnsi="Times New Roman" w:eastAsia="仿宋_GB2312" w:cs="Times New Roman"/>
          <w:sz w:val="32"/>
          <w:szCs w:val="32"/>
          <w:highlight w:val="none"/>
          <w:lang w:val="en-US" w:eastAsia="zh-CN"/>
        </w:rPr>
        <w:t>9.08</w:t>
      </w:r>
      <w:r>
        <w:rPr>
          <w:rFonts w:hint="default" w:ascii="Times New Roman" w:hAnsi="Times New Roman" w:eastAsia="仿宋_GB2312" w:cs="Times New Roman"/>
          <w:sz w:val="32"/>
          <w:szCs w:val="32"/>
          <w:highlight w:val="none"/>
        </w:rPr>
        <w:t>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4BE5842">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：党支部副书记、村委会副主任生活补助成本，指标值：</w:t>
      </w:r>
      <w:r>
        <w:rPr>
          <w:rFonts w:hint="eastAsia" w:ascii="Times New Roman" w:hAnsi="Times New Roman" w:eastAsia="仿宋_GB2312" w:cs="Times New Roman"/>
          <w:sz w:val="32"/>
          <w:szCs w:val="32"/>
          <w:highlight w:val="none"/>
          <w:lang w:eastAsia="zh-CN"/>
        </w:rPr>
        <w:t>“</w:t>
      </w:r>
      <w:r>
        <w:rPr>
          <w:rFonts w:hint="eastAsia" w:ascii="宋体" w:hAnsi="宋体" w:eastAsia="宋体" w:cs="Arial"/>
          <w:color w:val="auto"/>
          <w:sz w:val="32"/>
          <w:szCs w:val="32"/>
        </w:rPr>
        <w:t>≤</w:t>
      </w:r>
      <w:r>
        <w:rPr>
          <w:rFonts w:hint="eastAsia" w:ascii="Times New Roman" w:hAnsi="Times New Roman" w:eastAsia="仿宋_GB2312" w:cs="Times New Roman"/>
          <w:sz w:val="32"/>
          <w:szCs w:val="32"/>
          <w:highlight w:val="none"/>
          <w:lang w:val="en-US" w:eastAsia="zh-CN"/>
        </w:rPr>
        <w:t>10.87万元</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，实际完成值：党支部副书记、村委会副主任生活补助成本</w:t>
      </w:r>
      <w:r>
        <w:rPr>
          <w:rFonts w:hint="eastAsia" w:ascii="Times New Roman" w:hAnsi="Times New Roman" w:eastAsia="仿宋_GB2312" w:cs="Times New Roman"/>
          <w:sz w:val="32"/>
          <w:szCs w:val="32"/>
          <w:highlight w:val="none"/>
          <w:lang w:val="en-US" w:eastAsia="zh-CN"/>
        </w:rPr>
        <w:t>10.87万元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04CD247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：支部、村委会委员生活补助成本，指标值：</w:t>
      </w:r>
      <w:r>
        <w:rPr>
          <w:rFonts w:hint="eastAsia" w:ascii="Times New Roman" w:hAnsi="Times New Roman" w:eastAsia="仿宋_GB2312" w:cs="Times New Roman"/>
          <w:sz w:val="32"/>
          <w:szCs w:val="32"/>
          <w:highlight w:val="none"/>
          <w:lang w:eastAsia="zh-CN"/>
        </w:rPr>
        <w:t>“</w:t>
      </w:r>
      <w:r>
        <w:rPr>
          <w:rFonts w:hint="eastAsia" w:ascii="宋体" w:hAnsi="宋体" w:eastAsia="宋体" w:cs="Arial"/>
          <w:color w:val="auto"/>
          <w:sz w:val="32"/>
          <w:szCs w:val="32"/>
        </w:rPr>
        <w:t>≤</w:t>
      </w:r>
      <w:r>
        <w:rPr>
          <w:rFonts w:hint="eastAsia" w:ascii="Times New Roman" w:hAnsi="Times New Roman" w:eastAsia="仿宋_GB2312" w:cs="Times New Roman"/>
          <w:sz w:val="32"/>
          <w:szCs w:val="32"/>
          <w:highlight w:val="none"/>
          <w:lang w:val="en-US" w:eastAsia="zh-CN"/>
        </w:rPr>
        <w:t>123.3万元</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，实际完成值：支部、村委会委员生活补助成本</w:t>
      </w:r>
      <w:r>
        <w:rPr>
          <w:rFonts w:hint="eastAsia" w:ascii="Times New Roman" w:hAnsi="Times New Roman" w:eastAsia="仿宋_GB2312" w:cs="Times New Roman"/>
          <w:sz w:val="32"/>
          <w:szCs w:val="32"/>
          <w:highlight w:val="none"/>
          <w:lang w:val="en-US" w:eastAsia="zh-CN"/>
        </w:rPr>
        <w:t>123.3万元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29C70A88">
      <w:pPr>
        <w:pStyle w:val="10"/>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52ACFD8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00026EE9">
      <w:pPr>
        <w:numPr>
          <w:ilvl w:val="0"/>
          <w:numId w:val="0"/>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p>
    <w:p w14:paraId="1B464EB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社会效益指标：</w:t>
      </w:r>
    </w:p>
    <w:p w14:paraId="366C7F6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：提高村队工作积极性，指标值：</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有效提高</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，实际完成值：有效提高村队工作积极性，指标完成率100%。</w:t>
      </w:r>
    </w:p>
    <w:p w14:paraId="18FCECA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4AE4DA4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指标1：村干部满意度，指标值：</w:t>
      </w:r>
      <w:r>
        <w:rPr>
          <w:rFonts w:hint="eastAsia"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rPr>
        <w:t>95%</w:t>
      </w:r>
      <w:r>
        <w:rPr>
          <w:rFonts w:hint="eastAsia"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，实际完成值：村干部满意度达</w:t>
      </w:r>
      <w:r>
        <w:rPr>
          <w:rFonts w:hint="eastAsia" w:eastAsia="仿宋_GB2312" w:cs="Times New Roman"/>
          <w:sz w:val="32"/>
          <w:szCs w:val="32"/>
          <w:highlight w:val="none"/>
          <w:lang w:val="en-US" w:eastAsia="zh-CN"/>
        </w:rPr>
        <w:t>到</w:t>
      </w:r>
      <w:r>
        <w:rPr>
          <w:rFonts w:hint="default" w:ascii="Times New Roman" w:hAnsi="Times New Roman" w:eastAsia="仿宋_GB2312" w:cs="Times New Roman"/>
          <w:sz w:val="32"/>
          <w:szCs w:val="32"/>
          <w:highlight w:val="none"/>
          <w:lang w:val="en-US"/>
        </w:rPr>
        <w:t>95%</w:t>
      </w:r>
      <w:r>
        <w:rPr>
          <w:rFonts w:hint="default" w:ascii="Times New Roman" w:hAnsi="Times New Roman" w:eastAsia="仿宋_GB2312" w:cs="Times New Roman"/>
          <w:sz w:val="32"/>
          <w:szCs w:val="32"/>
          <w:highlight w:val="none"/>
          <w:lang w:val="en-US" w:eastAsia="zh-CN"/>
        </w:rPr>
        <w:t>，指标完成率100%。</w:t>
      </w:r>
    </w:p>
    <w:p w14:paraId="1A631249">
      <w:pPr>
        <w:spacing w:line="560" w:lineRule="exact"/>
        <w:ind w:firstLine="640" w:firstLineChars="200"/>
        <w:rPr>
          <w:rFonts w:hint="default"/>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：群众满意度，指标值：</w:t>
      </w:r>
      <w:r>
        <w:rPr>
          <w:rFonts w:hint="eastAsia"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rPr>
        <w:t>95%</w:t>
      </w:r>
      <w:r>
        <w:rPr>
          <w:rFonts w:hint="eastAsia"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，实际完成值：群众满意度达</w:t>
      </w:r>
      <w:r>
        <w:rPr>
          <w:rFonts w:hint="eastAsia" w:eastAsia="仿宋_GB2312" w:cs="Times New Roman"/>
          <w:sz w:val="32"/>
          <w:szCs w:val="32"/>
          <w:highlight w:val="none"/>
          <w:lang w:val="en-US" w:eastAsia="zh-CN"/>
        </w:rPr>
        <w:t>到</w:t>
      </w:r>
      <w:r>
        <w:rPr>
          <w:rFonts w:hint="default" w:ascii="Times New Roman" w:hAnsi="Times New Roman" w:eastAsia="仿宋_GB2312" w:cs="Times New Roman"/>
          <w:sz w:val="32"/>
          <w:szCs w:val="32"/>
          <w:highlight w:val="none"/>
          <w:lang w:val="en-US"/>
        </w:rPr>
        <w:t>95%</w:t>
      </w:r>
      <w:r>
        <w:rPr>
          <w:rFonts w:hint="default" w:ascii="Times New Roman" w:hAnsi="Times New Roman" w:eastAsia="仿宋_GB2312" w:cs="Times New Roman"/>
          <w:sz w:val="32"/>
          <w:szCs w:val="32"/>
          <w:highlight w:val="none"/>
          <w:lang w:val="en-US" w:eastAsia="zh-CN"/>
        </w:rPr>
        <w:t>，指标完成率100%。</w:t>
      </w:r>
    </w:p>
    <w:p w14:paraId="21F285E8">
      <w:pPr>
        <w:spacing w:line="560" w:lineRule="exact"/>
        <w:ind w:firstLine="643" w:firstLineChars="200"/>
        <w:rPr>
          <w:rFonts w:hint="default" w:ascii="Times New Roman" w:hAnsi="Times New Roman" w:eastAsia="楷体_GB2312" w:cs="Times New Roman"/>
          <w:b/>
          <w:bCs/>
          <w:sz w:val="32"/>
          <w:szCs w:val="32"/>
          <w:highlight w:val="none"/>
          <w:lang w:val="en-U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rPr>
        <w:t>预算执行进度与绩效指标总体完成率偏差</w:t>
      </w:r>
    </w:p>
    <w:p w14:paraId="2B275366">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2024年保基本民生-村干部报酬年初预算</w:t>
      </w:r>
      <w:r>
        <w:rPr>
          <w:rFonts w:hint="eastAsia" w:ascii="Times New Roman" w:hAnsi="Times New Roman" w:eastAsia="仿宋_GB2312" w:cs="Times New Roman"/>
          <w:sz w:val="32"/>
          <w:szCs w:val="32"/>
          <w:highlight w:val="none"/>
          <w:lang w:val="en-US" w:eastAsia="zh-CN"/>
        </w:rPr>
        <w:t>507.83</w:t>
      </w:r>
      <w:r>
        <w:rPr>
          <w:rFonts w:hint="default" w:ascii="Times New Roman" w:hAnsi="Times New Roman" w:eastAsia="仿宋_GB2312" w:cs="Times New Roman"/>
          <w:sz w:val="32"/>
          <w:szCs w:val="32"/>
          <w:highlight w:val="none"/>
          <w:lang w:val="en-US" w:eastAsia="zh-CN"/>
        </w:rPr>
        <w:t>万元，全年预算</w:t>
      </w:r>
      <w:r>
        <w:rPr>
          <w:rFonts w:hint="eastAsia" w:ascii="Times New Roman" w:hAnsi="Times New Roman" w:eastAsia="仿宋_GB2312" w:cs="Times New Roman"/>
          <w:sz w:val="32"/>
          <w:szCs w:val="32"/>
          <w:highlight w:val="none"/>
          <w:lang w:val="en-US" w:eastAsia="zh-CN"/>
        </w:rPr>
        <w:t>165</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（年中调减资金342.83万元）</w:t>
      </w:r>
      <w:r>
        <w:rPr>
          <w:rFonts w:hint="default" w:ascii="Times New Roman" w:hAnsi="Times New Roman" w:eastAsia="仿宋_GB2312" w:cs="Times New Roman"/>
          <w:sz w:val="32"/>
          <w:szCs w:val="32"/>
          <w:highlight w:val="none"/>
          <w:lang w:val="en-US" w:eastAsia="zh-CN"/>
        </w:rPr>
        <w:t>，实际支出</w:t>
      </w:r>
      <w:r>
        <w:rPr>
          <w:rFonts w:hint="eastAsia" w:ascii="Times New Roman" w:hAnsi="Times New Roman" w:eastAsia="仿宋_GB2312" w:cs="Times New Roman"/>
          <w:sz w:val="32"/>
          <w:szCs w:val="32"/>
          <w:highlight w:val="none"/>
          <w:lang w:val="en-US" w:eastAsia="zh-CN"/>
        </w:rPr>
        <w:t>165</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%，项目绩效指标总体完成率为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绩效目标及指标已经全部达成，不存在偏差情况。</w:t>
      </w:r>
    </w:p>
    <w:p w14:paraId="2D426E9E">
      <w:pPr>
        <w:spacing w:line="560" w:lineRule="exact"/>
        <w:ind w:firstLine="640" w:firstLineChars="200"/>
        <w:rPr>
          <w:rStyle w:val="19"/>
          <w:rFonts w:hint="default" w:ascii="Times New Roman" w:hAnsi="Times New Roman" w:cs="Times New Roman"/>
          <w:color w:val="auto"/>
          <w:sz w:val="32"/>
          <w:szCs w:val="32"/>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14:paraId="03F260F8">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435A3F6C">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7642F59">
      <w:pPr>
        <w:pStyle w:val="9"/>
        <w:spacing w:before="0" w:after="0" w:line="560" w:lineRule="exact"/>
        <w:ind w:firstLine="640" w:firstLineChars="200"/>
        <w:jc w:val="left"/>
        <w:rPr>
          <w:rFonts w:hint="default" w:ascii="Times New Roman" w:hAnsi="Times New Roman" w:eastAsia="仿宋_GB2312" w:cs="Times New Roman"/>
          <w:b w:val="0"/>
          <w:bCs w:val="0"/>
          <w:kern w:val="2"/>
          <w:sz w:val="32"/>
          <w:szCs w:val="32"/>
          <w:highlight w:val="none"/>
        </w:rPr>
      </w:pPr>
      <w:r>
        <w:rPr>
          <w:rFonts w:hint="default" w:ascii="Times New Roman" w:hAnsi="Times New Roman" w:eastAsia="仿宋_GB2312" w:cs="Times New Roman"/>
          <w:b w:val="0"/>
          <w:bCs w:val="0"/>
          <w:kern w:val="2"/>
          <w:sz w:val="32"/>
          <w:szCs w:val="32"/>
          <w:highlight w:val="none"/>
        </w:rPr>
        <w:t>严格坚持先做事、后验收、再拨付的原则，</w:t>
      </w:r>
      <w:r>
        <w:rPr>
          <w:rFonts w:hint="eastAsia" w:ascii="Times New Roman" w:hAnsi="Times New Roman" w:eastAsia="仿宋_GB2312" w:cs="Times New Roman"/>
          <w:b w:val="0"/>
          <w:bCs w:val="0"/>
          <w:kern w:val="2"/>
          <w:sz w:val="32"/>
          <w:szCs w:val="32"/>
          <w:highlight w:val="none"/>
          <w:lang w:eastAsia="zh-CN"/>
        </w:rPr>
        <w:t>杜绝</w:t>
      </w:r>
      <w:r>
        <w:rPr>
          <w:rFonts w:hint="default" w:ascii="Times New Roman" w:hAnsi="Times New Roman" w:eastAsia="仿宋_GB2312" w:cs="Times New Roman"/>
          <w:b w:val="0"/>
          <w:bCs w:val="0"/>
          <w:kern w:val="2"/>
          <w:sz w:val="32"/>
          <w:szCs w:val="3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3FC871A">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374EBF6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6FB7DF1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24138A24">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14:paraId="67C32CF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7CA13F7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59002AC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A67AF7A">
      <w:pPr>
        <w:shd w:val="clear" w:color="auto" w:fill="auto"/>
        <w:spacing w:line="600" w:lineRule="exact"/>
        <w:ind w:firstLine="640" w:firstLineChars="200"/>
        <w:outlineLvl w:val="0"/>
        <w:rPr>
          <w:rFonts w:hint="default" w:ascii="Times New Roman" w:hAnsi="Times New Roman" w:cs="Times New Roman"/>
          <w:sz w:val="32"/>
          <w:szCs w:val="32"/>
          <w:highlight w:val="none"/>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2"/>
          <w:szCs w:val="32"/>
          <w:highlight w:val="none"/>
        </w:rPr>
        <w:t>。</w:t>
      </w:r>
    </w:p>
    <w:p w14:paraId="54867CC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3D19406">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5BAAD90F">
      <w:pPr>
        <w:pStyle w:val="11"/>
        <w:spacing w:after="0" w:line="560" w:lineRule="exact"/>
        <w:ind w:left="0" w:leftChars="0" w:firstLine="640"/>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r>
        <w:rPr>
          <w:rFonts w:hint="default" w:ascii="Times New Roman" w:hAnsi="Times New Roman" w:eastAsia="仿宋_GB2312" w:cs="Times New Roman"/>
          <w:sz w:val="32"/>
          <w:szCs w:val="32"/>
          <w:highlight w:val="none"/>
        </w:rPr>
        <w:t>本项目无其他需说明的问题。</w:t>
      </w:r>
    </w:p>
    <w:p w14:paraId="4C69C839">
      <w:pPr>
        <w:rPr>
          <w:rFonts w:hint="default" w:ascii="Times New Roman" w:hAnsi="Times New Roman" w:cs="Times New Roman"/>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A9672B5-05B0-4379-AE3A-66D35E50E13A}"/>
  </w:font>
  <w:font w:name="黑体">
    <w:panose1 w:val="02010609060101010101"/>
    <w:charset w:val="86"/>
    <w:family w:val="auto"/>
    <w:pitch w:val="default"/>
    <w:sig w:usb0="800002BF" w:usb1="38CF7CFA" w:usb2="00000016" w:usb3="00000000" w:csb0="00040001" w:csb1="00000000"/>
    <w:embedRegular r:id="rId2" w:fontKey="{A3C1A78A-900B-46E1-9F1C-CC38B788EA8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3" w:fontKey="{C6D6A46D-1426-4B21-8726-EA6788DF89E8}"/>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4" w:fontKey="{26A28995-9C32-4BA6-9323-755B3D3CE2BB}"/>
  </w:font>
  <w:font w:name="方正小标宋_GBK">
    <w:panose1 w:val="02000000000000000000"/>
    <w:charset w:val="86"/>
    <w:family w:val="script"/>
    <w:pitch w:val="default"/>
    <w:sig w:usb0="A00002BF" w:usb1="38CF7CFA" w:usb2="00082016" w:usb3="00000000" w:csb0="00040001" w:csb1="00000000"/>
    <w:embedRegular r:id="rId5" w:fontKey="{ECA954C7-3682-4D9B-B342-ACD20E158375}"/>
  </w:font>
  <w:font w:name="楷体_GB2312">
    <w:altName w:val="楷体"/>
    <w:panose1 w:val="00000000000000000000"/>
    <w:charset w:val="86"/>
    <w:family w:val="auto"/>
    <w:pitch w:val="default"/>
    <w:sig w:usb0="00000000" w:usb1="00000000" w:usb2="00000000" w:usb3="00000000" w:csb0="00040000" w:csb1="00000000"/>
    <w:embedRegular r:id="rId6" w:fontKey="{F40C33B0-E1E7-490B-8CBF-58827FD72398}"/>
  </w:font>
  <w:font w:name="楷体">
    <w:panose1 w:val="02010609060101010101"/>
    <w:charset w:val="86"/>
    <w:family w:val="modern"/>
    <w:pitch w:val="default"/>
    <w:sig w:usb0="800002BF" w:usb1="38CF7CFA" w:usb2="00000016" w:usb3="00000000" w:csb0="00040001" w:csb1="00000000"/>
    <w:embedRegular r:id="rId7" w:fontKey="{33059936-6656-4472-81B6-EFF18F079BB1}"/>
  </w:font>
  <w:font w:name="TimesNewRomanPSMT">
    <w:altName w:val="Times New Roman"/>
    <w:panose1 w:val="00000000000000000000"/>
    <w:charset w:val="00"/>
    <w:family w:val="auto"/>
    <w:pitch w:val="default"/>
    <w:sig w:usb0="00000000" w:usb1="00000000" w:usb2="00000000" w:usb3="00000000" w:csb0="00000000" w:csb1="00000000"/>
    <w:embedRegular r:id="rId8" w:fontKey="{00C334DA-0276-4724-930C-F609CBE5B395}"/>
  </w:font>
  <w:font w:name="方正仿宋_GBK">
    <w:altName w:val="微软雅黑"/>
    <w:panose1 w:val="03000509000000000000"/>
    <w:charset w:val="86"/>
    <w:family w:val="auto"/>
    <w:pitch w:val="default"/>
    <w:sig w:usb0="00000000" w:usb1="00000000" w:usb2="00000000" w:usb3="00000000" w:csb0="00040000" w:csb1="00000000"/>
    <w:embedRegular r:id="rId9" w:fontKey="{C3179E3C-1387-402C-A7D0-B5C4ABB9F9C3}"/>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26A23CBC">
        <w:pPr>
          <w:pStyle w:val="6"/>
          <w:jc w:val="center"/>
        </w:pPr>
        <w:r>
          <w:fldChar w:fldCharType="begin"/>
        </w:r>
        <w:r>
          <w:instrText xml:space="preserve">PAGE   \* MERGEFORMAT</w:instrText>
        </w:r>
        <w:r>
          <w:fldChar w:fldCharType="separate"/>
        </w:r>
        <w:r>
          <w:rPr>
            <w:lang w:val="zh-CN"/>
          </w:rPr>
          <w:t>13</w:t>
        </w:r>
        <w:r>
          <w:fldChar w:fldCharType="end"/>
        </w:r>
      </w:p>
    </w:sdtContent>
  </w:sdt>
  <w:p w14:paraId="2B4850D5">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doNotDisplayPageBoundaries w:val="1"/>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1C78172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A075C2AEC1C54D1693797747003CB0A9_13</vt:lpwstr>
  </property>
  <property fmtid="{D5CDD505-2E9C-101B-9397-08002B2CF9AE}" pid="4" name="KSOTemplateDocerSaveRecord">
    <vt:lpwstr>eyJoZGlkIjoiNWZlN2Y2MDlkOWRlODhhNDBhZTIzOWVlOTdiZDQ2N2EiLCJ1c2VySWQiOiIyODEwNTYxOTAifQ==</vt:lpwstr>
  </property>
</Properties>
</file>

<file path=customXml/itemProps1.xml><?xml version="1.0" encoding="utf-8"?>
<ds:datastoreItem xmlns:ds="http://schemas.openxmlformats.org/officeDocument/2006/customXml" ds:itemID="{ab9f8c54-9fbf-4d90-953a-c73bff33ad18}">
  <ds:schemaRefs/>
</ds:datastoreItem>
</file>

<file path=docProps/app.xml><?xml version="1.0" encoding="utf-8"?>
<Properties xmlns="http://schemas.openxmlformats.org/officeDocument/2006/extended-properties" xmlns:vt="http://schemas.openxmlformats.org/officeDocument/2006/docPropsVTypes">
  <Template>Normal</Template>
  <Pages>23</Pages>
  <Words>10224</Words>
  <Characters>10579</Characters>
  <Lines>58</Lines>
  <Paragraphs>16</Paragraphs>
  <TotalTime>38</TotalTime>
  <ScaleCrop>false</ScaleCrop>
  <LinksUpToDate>false</LinksUpToDate>
  <CharactersWithSpaces>10588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周丽君</cp:lastModifiedBy>
  <cp:lastPrinted>2025-04-23T07:07:00Z</cp:lastPrinted>
  <dcterms:modified xsi:type="dcterms:W3CDTF">2025-10-31T10:17:29Z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A075C2AEC1C54D1693797747003CB0A9_13</vt:lpwstr>
  </property>
  <property fmtid="{D5CDD505-2E9C-101B-9397-08002B2CF9AE}" pid="4" name="KSOTemplateDocerSaveRecord">
    <vt:lpwstr>eyJoZGlkIjoiMjEwMjVmNmU3OTQwZDBjNjI0ZTM3MTBmNDI0OGIzYzIiLCJ1c2VySWQiOiIyMDM3MTI1NTkifQ==</vt:lpwstr>
  </property>
</Properties>
</file>