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869BA">
      <w:pPr>
        <w:shd w:val="clear"/>
        <w:rPr>
          <w:color w:val="auto"/>
          <w:highlight w:val="none"/>
        </w:rPr>
      </w:pPr>
      <w:bookmarkStart w:id="3" w:name="_GoBack"/>
    </w:p>
    <w:p w14:paraId="5C33F7F4">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543C1DDC">
      <w:pPr>
        <w:shd w:val="clear"/>
        <w:spacing w:line="540" w:lineRule="exact"/>
        <w:rPr>
          <w:rFonts w:hint="default" w:ascii="Times New Roman" w:hAnsi="Times New Roman" w:eastAsia="华文中宋" w:cs="Times New Roman"/>
          <w:b/>
          <w:color w:val="auto"/>
          <w:kern w:val="0"/>
          <w:sz w:val="52"/>
          <w:szCs w:val="52"/>
          <w:highlight w:val="none"/>
        </w:rPr>
      </w:pPr>
    </w:p>
    <w:p w14:paraId="012D1847">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64B91C30">
      <w:pPr>
        <w:shd w:val="clea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托里县第</w:t>
      </w:r>
      <w:r>
        <w:rPr>
          <w:rFonts w:hint="eastAsia" w:eastAsia="方正小标宋_GBK" w:cs="Times New Roman"/>
          <w:color w:val="auto"/>
          <w:kern w:val="0"/>
          <w:sz w:val="48"/>
          <w:szCs w:val="48"/>
          <w:highlight w:val="none"/>
          <w:lang w:eastAsia="zh-CN"/>
        </w:rPr>
        <w:t>三小</w:t>
      </w:r>
      <w:r>
        <w:rPr>
          <w:rFonts w:hint="default" w:ascii="Times New Roman" w:hAnsi="Times New Roman" w:eastAsia="方正小标宋_GBK" w:cs="Times New Roman"/>
          <w:color w:val="auto"/>
          <w:kern w:val="0"/>
          <w:sz w:val="48"/>
          <w:szCs w:val="48"/>
          <w:highlight w:val="none"/>
        </w:rPr>
        <w:t>学城乡义务教育保障机制补助项目支出绩效评价</w:t>
      </w:r>
    </w:p>
    <w:p w14:paraId="23D6235D">
      <w:pPr>
        <w:shd w:val="clea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14:paraId="6CFE7DB4">
      <w:pPr>
        <w:shd w:val="clear"/>
        <w:spacing w:line="540" w:lineRule="exact"/>
        <w:jc w:val="center"/>
        <w:rPr>
          <w:rFonts w:hint="default" w:ascii="Times New Roman" w:hAnsi="Times New Roman" w:eastAsia="华文中宋" w:cs="Times New Roman"/>
          <w:b/>
          <w:color w:val="auto"/>
          <w:kern w:val="0"/>
          <w:sz w:val="52"/>
          <w:szCs w:val="52"/>
          <w:highlight w:val="none"/>
        </w:rPr>
      </w:pPr>
    </w:p>
    <w:p w14:paraId="128707A0">
      <w:pPr>
        <w:shd w:val="clea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57BCF7FB">
      <w:pPr>
        <w:shd w:val="clear"/>
        <w:spacing w:line="540" w:lineRule="exact"/>
        <w:jc w:val="center"/>
        <w:rPr>
          <w:rFonts w:hint="default" w:ascii="Times New Roman" w:hAnsi="Times New Roman" w:eastAsia="仿宋_GB2312" w:cs="Times New Roman"/>
          <w:color w:val="auto"/>
          <w:kern w:val="0"/>
          <w:sz w:val="30"/>
          <w:szCs w:val="30"/>
          <w:highlight w:val="none"/>
        </w:rPr>
      </w:pPr>
    </w:p>
    <w:p w14:paraId="22C84700">
      <w:pPr>
        <w:shd w:val="clear"/>
        <w:spacing w:line="540" w:lineRule="exact"/>
        <w:jc w:val="center"/>
        <w:rPr>
          <w:rFonts w:hint="default" w:ascii="Times New Roman" w:hAnsi="Times New Roman" w:eastAsia="仿宋_GB2312" w:cs="Times New Roman"/>
          <w:color w:val="auto"/>
          <w:kern w:val="0"/>
          <w:sz w:val="30"/>
          <w:szCs w:val="30"/>
          <w:highlight w:val="none"/>
        </w:rPr>
      </w:pPr>
    </w:p>
    <w:p w14:paraId="759DA9EA">
      <w:pPr>
        <w:shd w:val="clear"/>
        <w:spacing w:line="540" w:lineRule="exact"/>
        <w:jc w:val="center"/>
        <w:rPr>
          <w:rFonts w:hint="default" w:ascii="Times New Roman" w:hAnsi="Times New Roman" w:eastAsia="仿宋_GB2312" w:cs="Times New Roman"/>
          <w:color w:val="auto"/>
          <w:kern w:val="0"/>
          <w:sz w:val="30"/>
          <w:szCs w:val="30"/>
          <w:highlight w:val="none"/>
        </w:rPr>
      </w:pPr>
    </w:p>
    <w:p w14:paraId="31CCF623">
      <w:pPr>
        <w:pStyle w:val="10"/>
        <w:shd w:val="clear"/>
        <w:rPr>
          <w:rFonts w:hint="default" w:ascii="Times New Roman" w:hAnsi="Times New Roman" w:cs="Times New Roman"/>
          <w:color w:val="auto"/>
          <w:highlight w:val="none"/>
        </w:rPr>
      </w:pPr>
    </w:p>
    <w:p w14:paraId="57C793BC">
      <w:pPr>
        <w:shd w:val="clear"/>
        <w:spacing w:line="540" w:lineRule="exact"/>
        <w:jc w:val="center"/>
        <w:rPr>
          <w:rFonts w:hint="default" w:ascii="Times New Roman" w:hAnsi="Times New Roman" w:eastAsia="仿宋_GB2312" w:cs="Times New Roman"/>
          <w:color w:val="auto"/>
          <w:kern w:val="0"/>
          <w:sz w:val="30"/>
          <w:szCs w:val="30"/>
          <w:highlight w:val="none"/>
        </w:rPr>
      </w:pPr>
    </w:p>
    <w:p w14:paraId="17A890A7">
      <w:pPr>
        <w:shd w:val="clear"/>
        <w:spacing w:line="540" w:lineRule="exact"/>
        <w:rPr>
          <w:rFonts w:hint="default" w:ascii="Times New Roman" w:hAnsi="Times New Roman" w:eastAsia="仿宋_GB2312" w:cs="Times New Roman"/>
          <w:color w:val="auto"/>
          <w:kern w:val="0"/>
          <w:sz w:val="30"/>
          <w:szCs w:val="30"/>
          <w:highlight w:val="none"/>
        </w:rPr>
      </w:pPr>
    </w:p>
    <w:p w14:paraId="214416E5">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项目名称：城乡义务教育保障机制补助项目</w:t>
      </w:r>
    </w:p>
    <w:p w14:paraId="08032EDF">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实施单位（公章）：托里县第</w:t>
      </w:r>
      <w:r>
        <w:rPr>
          <w:rFonts w:hint="eastAsia" w:eastAsia="仿宋_GB2312" w:cs="Times New Roman"/>
          <w:color w:val="auto"/>
          <w:kern w:val="0"/>
          <w:sz w:val="36"/>
          <w:szCs w:val="36"/>
          <w:highlight w:val="none"/>
          <w:lang w:eastAsia="zh-CN"/>
        </w:rPr>
        <w:t>三小</w:t>
      </w:r>
      <w:r>
        <w:rPr>
          <w:rFonts w:hint="default" w:ascii="Times New Roman" w:hAnsi="Times New Roman" w:eastAsia="仿宋_GB2312" w:cs="Times New Roman"/>
          <w:color w:val="auto"/>
          <w:kern w:val="0"/>
          <w:sz w:val="36"/>
          <w:szCs w:val="36"/>
          <w:highlight w:val="none"/>
        </w:rPr>
        <w:t>学</w:t>
      </w:r>
    </w:p>
    <w:p w14:paraId="629C10A6">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主管部门（公章）：托里县教育和科学技术局</w:t>
      </w:r>
    </w:p>
    <w:p w14:paraId="00365578">
      <w:pPr>
        <w:shd w:val="clea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丁艺</w:t>
      </w:r>
    </w:p>
    <w:p w14:paraId="2F2A29BC">
      <w:pPr>
        <w:shd w:val="clea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15</w:t>
      </w:r>
      <w:r>
        <w:rPr>
          <w:rFonts w:hint="default" w:ascii="Times New Roman" w:hAnsi="Times New Roman" w:eastAsia="仿宋_GB2312" w:cs="Times New Roman"/>
          <w:color w:val="auto"/>
          <w:kern w:val="0"/>
          <w:sz w:val="36"/>
          <w:szCs w:val="36"/>
          <w:highlight w:val="none"/>
        </w:rPr>
        <w:t>日</w:t>
      </w:r>
    </w:p>
    <w:p w14:paraId="48CBB36A">
      <w:pPr>
        <w:shd w:val="clear"/>
        <w:spacing w:line="540" w:lineRule="exact"/>
        <w:jc w:val="center"/>
        <w:rPr>
          <w:rFonts w:hint="default" w:ascii="Times New Roman" w:hAnsi="Times New Roman" w:eastAsia="仿宋_GB2312" w:cs="Times New Roman"/>
          <w:color w:val="auto"/>
          <w:kern w:val="0"/>
          <w:sz w:val="30"/>
          <w:szCs w:val="30"/>
          <w:highlight w:val="none"/>
        </w:rPr>
      </w:pPr>
    </w:p>
    <w:p w14:paraId="2EFFBEDD">
      <w:pPr>
        <w:shd w:val="clear"/>
        <w:spacing w:line="540" w:lineRule="exact"/>
        <w:rPr>
          <w:rStyle w:val="16"/>
          <w:rFonts w:hint="default" w:ascii="Times New Roman" w:hAnsi="Times New Roman" w:eastAsia="黑体" w:cs="Times New Roman"/>
          <w:b w:val="0"/>
          <w:color w:val="auto"/>
          <w:spacing w:val="-4"/>
          <w:sz w:val="32"/>
          <w:szCs w:val="32"/>
          <w:highlight w:val="none"/>
        </w:rPr>
      </w:pPr>
    </w:p>
    <w:p w14:paraId="18E34A7B">
      <w:pPr>
        <w:shd w:val="clear"/>
        <w:spacing w:line="540" w:lineRule="exact"/>
        <w:ind w:firstLine="640"/>
        <w:rPr>
          <w:rStyle w:val="16"/>
          <w:rFonts w:hint="default" w:ascii="Times New Roman" w:hAnsi="Times New Roman" w:eastAsia="黑体" w:cs="Times New Roman"/>
          <w:b w:val="0"/>
          <w:color w:val="auto"/>
          <w:spacing w:val="-4"/>
          <w:sz w:val="32"/>
          <w:szCs w:val="32"/>
          <w:highlight w:val="none"/>
        </w:rPr>
      </w:pPr>
    </w:p>
    <w:p w14:paraId="7799182F">
      <w:pPr>
        <w:shd w:val="clear"/>
        <w:spacing w:line="540" w:lineRule="exact"/>
        <w:rPr>
          <w:rStyle w:val="16"/>
          <w:rFonts w:hint="default" w:ascii="Times New Roman" w:hAnsi="Times New Roman" w:eastAsia="黑体" w:cs="Times New Roman"/>
          <w:b w:val="0"/>
          <w:color w:val="auto"/>
          <w:spacing w:val="-4"/>
          <w:sz w:val="32"/>
          <w:szCs w:val="32"/>
          <w:highlight w:val="none"/>
        </w:rPr>
      </w:pPr>
    </w:p>
    <w:p w14:paraId="2331F0F4">
      <w:pPr>
        <w:shd w:val="clea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19F78D12">
      <w:pPr>
        <w:shd w:val="clea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1D009E6C">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03F97494">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6048437B">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（1）教育均衡发展需要</w:t>
      </w:r>
    </w:p>
    <w:p w14:paraId="11B5D920">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随着我国经济的快速发展和社会进步，教育事业得到了长足的发展。然而，城乡之间的教育差距仍然存在，这成为制约我国教育整体发展的重要因素。为了缩小城乡教育差距，实现教育均衡发展，城乡义务教育保障机制补助项目应运而生。该项目通过提供经费补助，改善农村教育条件，提升农村教育质量，从而推动城乡教育均衡发展。</w:t>
      </w:r>
    </w:p>
    <w:p w14:paraId="3FC9D5AD">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（2）农村教育条件改善</w:t>
      </w:r>
    </w:p>
    <w:p w14:paraId="30BFB82F">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农村教育条件长期以来相对滞后，师资力量不足、教学设施匮乏等问题制约了农村教育的发展。城乡义务教育保障机制补助项目的实施，为农村学校提供了必要的经费支持，用于改善教学设施、提升师资力量，从而整体提升农村教育条件，让农村孩子也能享受到优质的教育资源。</w:t>
      </w:r>
    </w:p>
    <w:p w14:paraId="693EC419">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（3）教师工资保障机制</w:t>
      </w:r>
    </w:p>
    <w:p w14:paraId="382D8C3D">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教师是推动教育事业发展的核心力量。然而，农村教师的工资待遇相对较低，影响了他们的教学积极性和职业发展。城乡义务教育保障机制补助项目通过提供经费支持，建立起了农村教师工资保障机制，确保农村教师能够享受到合理的工资待遇，稳定农村教师队伍，提高教师的教学积极性。</w:t>
      </w:r>
    </w:p>
    <w:p w14:paraId="0E25FAE3">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（4）教育公平目标追求</w:t>
      </w:r>
    </w:p>
    <w:p w14:paraId="468F27D0">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教育公平是社会公平的重要体现。城乡义务教育保障机制补助项目的实施，旨在通过提供经费补助，改善农村教育条件，提高农村教育质量，从而实现城乡教育公平。这不仅有助于缩小城乡教育差距，还有助于促进社会整体公平和谐发展。</w:t>
      </w:r>
    </w:p>
    <w:p w14:paraId="5A8428B8">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（5）农民教育负担减轻</w:t>
      </w:r>
    </w:p>
    <w:p w14:paraId="3AF27626">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随着城乡义务教育保障机制补助项目的实施，农村教育条件得到改善，农村孩子接受优质教育的机会增加。同时，项目的实施也减轻了农民的教育负担，让他们不再因为经济原因而难以负担孩子的教育费用。这有助于提升农民的整体素质和生活水平，推动农村社会的全面发展。</w:t>
      </w:r>
    </w:p>
    <w:p w14:paraId="21A98DA5">
      <w:pPr>
        <w:shd w:val="clea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（6）全面建成小康社会建设</w:t>
      </w:r>
    </w:p>
    <w:p w14:paraId="0681D8F3">
      <w:pPr>
        <w:shd w:val="clear"/>
        <w:spacing w:line="560" w:lineRule="exact"/>
        <w:ind w:firstLine="640" w:firstLineChars="200"/>
        <w:rPr>
          <w:rStyle w:val="16"/>
          <w:rFonts w:hint="default" w:ascii="Times New Roman" w:hAnsi="Times New Roman" w:eastAsia="黑体" w:cs="Times New Roman"/>
          <w:b w:val="0"/>
          <w:bCs/>
          <w:color w:val="auto"/>
          <w:spacing w:val="-4"/>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教育是全面建成小康社会的重要支撑。城乡义务教育保障机制补助项目的实施，通过改善农村教育条件、提升农村教育质量、减轻农民教育负担等措施，为全面建成小康社会提供了有力的教育保障。这有助于提升农村人口的整体素质和生活水平，缩小城乡差距，推动全面建成小康社会的建设进程。</w:t>
      </w:r>
    </w:p>
    <w:p w14:paraId="73E241EC">
      <w:pPr>
        <w:pStyle w:val="10"/>
        <w:numPr>
          <w:ilvl w:val="0"/>
          <w:numId w:val="0"/>
        </w:numPr>
        <w:shd w:val="clea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1DED716B">
      <w:pPr>
        <w:shd w:val="clear"/>
        <w:spacing w:line="560" w:lineRule="exact"/>
        <w:ind w:firstLine="600" w:firstLineChars="200"/>
        <w:rPr>
          <w:rFonts w:hint="default" w:ascii="Times New Roman" w:hAnsi="Times New Roman" w:eastAsia="黑体" w:cs="Times New Roman"/>
          <w:color w:val="auto"/>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w:t>
      </w:r>
      <w:bookmarkStart w:id="0" w:name="OLE_LINK1"/>
      <w:r>
        <w:rPr>
          <w:rFonts w:hint="default" w:ascii="Times New Roman" w:hAnsi="Times New Roman" w:eastAsia="仿宋_GB2312" w:cs="Times New Roman"/>
          <w:color w:val="auto"/>
          <w:sz w:val="30"/>
          <w:szCs w:val="30"/>
          <w:highlight w:val="none"/>
          <w:lang w:val="en-US" w:eastAsia="zh-CN"/>
        </w:rPr>
        <w:t>城乡义务教育保障机制补助</w:t>
      </w:r>
      <w:bookmarkEnd w:id="0"/>
      <w:r>
        <w:rPr>
          <w:rFonts w:hint="default" w:ascii="Times New Roman" w:hAnsi="Times New Roman" w:eastAsia="仿宋_GB2312" w:cs="Times New Roman"/>
          <w:color w:val="auto"/>
          <w:sz w:val="30"/>
          <w:szCs w:val="30"/>
          <w:highlight w:val="none"/>
          <w:lang w:val="en-US" w:eastAsia="zh-CN"/>
        </w:rPr>
        <w:t>项目预算资金</w:t>
      </w:r>
      <w:r>
        <w:rPr>
          <w:rFonts w:hint="eastAsia" w:eastAsia="仿宋_GB2312" w:cs="Times New Roman"/>
          <w:color w:val="auto"/>
          <w:sz w:val="30"/>
          <w:szCs w:val="30"/>
          <w:highlight w:val="none"/>
          <w:lang w:val="en-US" w:eastAsia="zh-CN"/>
        </w:rPr>
        <w:t>194.08</w:t>
      </w:r>
      <w:r>
        <w:rPr>
          <w:rFonts w:hint="default" w:ascii="Times New Roman" w:hAnsi="Times New Roman" w:eastAsia="仿宋_GB2312" w:cs="Times New Roman"/>
          <w:color w:val="auto"/>
          <w:sz w:val="30"/>
          <w:szCs w:val="30"/>
          <w:highlight w:val="none"/>
          <w:lang w:val="en-US" w:eastAsia="zh-CN"/>
        </w:rPr>
        <w:t>万元，用于购置相应的教学资料等，及时完成我校设备及房屋的日常维修；该项目有效地保障学校的正常办公、生活秩序，保障九年义务教育学生的正常入学，以及教师的正常办公；不断提高和改善学校正常运转能力和办学条件；进一步改善寄宿生营养状况，提高寄宿生健康水平，有效减轻学生家庭经济负担，不断提高学生体质健康。</w:t>
      </w:r>
    </w:p>
    <w:p w14:paraId="040AB7A0">
      <w:pPr>
        <w:shd w:val="clea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项目实施情况：城乡义务教育保障机制补助项目已支付</w:t>
      </w:r>
      <w:r>
        <w:rPr>
          <w:rFonts w:hint="eastAsia" w:eastAsia="仿宋_GB2312" w:cs="Times New Roman"/>
          <w:color w:val="auto"/>
          <w:sz w:val="32"/>
          <w:szCs w:val="32"/>
          <w:highlight w:val="none"/>
          <w:lang w:val="en-US" w:eastAsia="zh-CN"/>
        </w:rPr>
        <w:t>171.16</w:t>
      </w:r>
      <w:r>
        <w:rPr>
          <w:rFonts w:hint="default" w:ascii="Times New Roman" w:hAnsi="Times New Roman" w:eastAsia="仿宋_GB2312" w:cs="Times New Roman"/>
          <w:color w:val="auto"/>
          <w:sz w:val="32"/>
          <w:szCs w:val="32"/>
          <w:highlight w:val="none"/>
        </w:rPr>
        <w:t>万元。补助</w:t>
      </w:r>
      <w:r>
        <w:rPr>
          <w:rFonts w:hint="eastAsia" w:eastAsia="仿宋_GB2312" w:cs="Times New Roman"/>
          <w:color w:val="auto"/>
          <w:sz w:val="32"/>
          <w:szCs w:val="32"/>
          <w:highlight w:val="none"/>
          <w:lang w:val="en-US" w:eastAsia="zh-CN"/>
        </w:rPr>
        <w:t>学生1618</w:t>
      </w:r>
      <w:r>
        <w:rPr>
          <w:rFonts w:hint="default" w:ascii="Times New Roman" w:hAnsi="Times New Roman" w:eastAsia="仿宋_GB2312" w:cs="Times New Roman"/>
          <w:color w:val="auto"/>
          <w:sz w:val="32"/>
          <w:szCs w:val="32"/>
          <w:highlight w:val="none"/>
        </w:rPr>
        <w:t>人，不断改善了</w:t>
      </w:r>
      <w:r>
        <w:rPr>
          <w:rFonts w:hint="eastAsia" w:eastAsia="仿宋_GB2312" w:cs="Times New Roman"/>
          <w:color w:val="auto"/>
          <w:sz w:val="32"/>
          <w:szCs w:val="32"/>
          <w:highlight w:val="none"/>
          <w:lang w:val="en-US" w:eastAsia="zh-CN"/>
        </w:rPr>
        <w:t>学校</w:t>
      </w:r>
      <w:r>
        <w:rPr>
          <w:rFonts w:hint="default" w:ascii="Times New Roman" w:hAnsi="Times New Roman" w:eastAsia="仿宋_GB2312" w:cs="Times New Roman"/>
          <w:color w:val="auto"/>
          <w:sz w:val="32"/>
          <w:szCs w:val="32"/>
          <w:highlight w:val="none"/>
        </w:rPr>
        <w:t>办学条件，有效提高了</w:t>
      </w:r>
      <w:r>
        <w:rPr>
          <w:rFonts w:hint="eastAsia" w:eastAsia="仿宋_GB2312" w:cs="Times New Roman"/>
          <w:color w:val="auto"/>
          <w:sz w:val="32"/>
          <w:szCs w:val="32"/>
          <w:highlight w:val="none"/>
          <w:lang w:val="en-US" w:eastAsia="zh-CN"/>
        </w:rPr>
        <w:t>初中</w:t>
      </w:r>
      <w:r>
        <w:rPr>
          <w:rFonts w:hint="default" w:ascii="Times New Roman" w:hAnsi="Times New Roman" w:eastAsia="仿宋_GB2312" w:cs="Times New Roman"/>
          <w:color w:val="auto"/>
          <w:sz w:val="32"/>
          <w:szCs w:val="32"/>
          <w:highlight w:val="none"/>
        </w:rPr>
        <w:t>教育普惠保障水平，持续扩大了</w:t>
      </w:r>
      <w:r>
        <w:rPr>
          <w:rFonts w:hint="eastAsia" w:eastAsia="仿宋_GB2312" w:cs="Times New Roman"/>
          <w:color w:val="auto"/>
          <w:sz w:val="32"/>
          <w:szCs w:val="32"/>
          <w:highlight w:val="none"/>
          <w:lang w:eastAsia="zh-CN"/>
        </w:rPr>
        <w:t>义务教育学生</w:t>
      </w:r>
      <w:r>
        <w:rPr>
          <w:rFonts w:hint="default" w:ascii="Times New Roman" w:hAnsi="Times New Roman" w:eastAsia="仿宋_GB2312" w:cs="Times New Roman"/>
          <w:color w:val="auto"/>
          <w:sz w:val="32"/>
          <w:szCs w:val="32"/>
          <w:highlight w:val="none"/>
        </w:rPr>
        <w:t>及家长满意度达到了9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Style w:val="16"/>
          <w:rFonts w:hint="default" w:ascii="Times New Roman" w:hAnsi="Times New Roman" w:eastAsia="黑体" w:cs="Times New Roman"/>
          <w:b w:val="0"/>
          <w:bCs/>
          <w:color w:val="auto"/>
          <w:spacing w:val="-4"/>
          <w:sz w:val="32"/>
          <w:szCs w:val="32"/>
          <w:highlight w:val="none"/>
          <w:lang w:eastAsia="zh-CN"/>
        </w:rPr>
        <w:t>。</w:t>
      </w:r>
    </w:p>
    <w:p w14:paraId="62CF886D">
      <w:pPr>
        <w:shd w:val="clea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4F65552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0B07B5D7">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194.08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173.43</w:t>
      </w:r>
      <w:r>
        <w:rPr>
          <w:rFonts w:hint="default" w:ascii="Times New Roman" w:hAnsi="Times New Roman" w:eastAsia="仿宋_GB2312" w:cs="Times New Roman"/>
          <w:color w:val="auto"/>
          <w:sz w:val="32"/>
          <w:szCs w:val="32"/>
          <w:highlight w:val="none"/>
          <w:lang w:val="en-US" w:eastAsia="zh-CN"/>
        </w:rPr>
        <w:t>万元，该项目资金已全部落实到位，资金来源为财政拨款。</w:t>
      </w:r>
    </w:p>
    <w:p w14:paraId="674347E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41F82CE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194.08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194.08</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171.16</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98.69</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城乡义务教育</w:t>
      </w:r>
      <w:r>
        <w:rPr>
          <w:rFonts w:hint="default" w:ascii="Times New Roman" w:hAnsi="Times New Roman" w:eastAsia="仿宋_GB2312" w:cs="Times New Roman"/>
          <w:color w:val="auto"/>
          <w:sz w:val="32"/>
          <w:szCs w:val="32"/>
          <w:highlight w:val="none"/>
          <w:lang w:val="en-US" w:eastAsia="zh-CN"/>
        </w:rPr>
        <w:t>公用经费</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公用取暖费</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困难学生生活补助</w:t>
      </w:r>
      <w:r>
        <w:rPr>
          <w:rFonts w:hint="eastAsia"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w:t>
      </w:r>
    </w:p>
    <w:p w14:paraId="0AADE678">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258DD10F">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1CE71DD4">
      <w:pPr>
        <w:shd w:val="clea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城乡义务教育保障机制补助项目预算资金</w:t>
      </w:r>
      <w:r>
        <w:rPr>
          <w:rFonts w:hint="eastAsia" w:eastAsia="仿宋_GB2312" w:cs="Times New Roman"/>
          <w:color w:val="auto"/>
          <w:sz w:val="32"/>
          <w:szCs w:val="32"/>
          <w:highlight w:val="none"/>
          <w:lang w:val="en-US" w:eastAsia="zh-CN"/>
        </w:rPr>
        <w:t>173.43</w:t>
      </w:r>
      <w:r>
        <w:rPr>
          <w:rFonts w:hint="eastAsia" w:ascii="Times New Roman" w:hAnsi="Times New Roman" w:eastAsia="仿宋_GB2312" w:cs="Times New Roman"/>
          <w:color w:val="auto"/>
          <w:sz w:val="32"/>
          <w:szCs w:val="32"/>
          <w:highlight w:val="none"/>
          <w:lang w:val="en-US" w:eastAsia="zh-CN"/>
        </w:rPr>
        <w:t>万元，其中：公用经费</w:t>
      </w:r>
      <w:r>
        <w:rPr>
          <w:rFonts w:hint="eastAsia" w:eastAsia="仿宋_GB2312" w:cs="Times New Roman"/>
          <w:color w:val="auto"/>
          <w:sz w:val="32"/>
          <w:szCs w:val="32"/>
          <w:highlight w:val="none"/>
          <w:lang w:val="en-US" w:eastAsia="zh-CN"/>
        </w:rPr>
        <w:t>121.77</w:t>
      </w:r>
      <w:r>
        <w:rPr>
          <w:rFonts w:hint="eastAsia" w:ascii="Times New Roman" w:hAnsi="Times New Roman" w:eastAsia="仿宋_GB2312" w:cs="Times New Roman"/>
          <w:color w:val="auto"/>
          <w:sz w:val="32"/>
          <w:szCs w:val="32"/>
          <w:highlight w:val="none"/>
          <w:lang w:val="en-US" w:eastAsia="zh-CN"/>
        </w:rPr>
        <w:t>万元，公用取暖费</w:t>
      </w:r>
      <w:r>
        <w:rPr>
          <w:rFonts w:hint="eastAsia" w:eastAsia="仿宋_GB2312" w:cs="Times New Roman"/>
          <w:color w:val="auto"/>
          <w:sz w:val="32"/>
          <w:szCs w:val="32"/>
          <w:highlight w:val="none"/>
          <w:lang w:val="en-US" w:eastAsia="zh-CN"/>
        </w:rPr>
        <w:t>34.73</w:t>
      </w:r>
      <w:r>
        <w:rPr>
          <w:rFonts w:hint="eastAsia" w:ascii="Times New Roman" w:hAnsi="Times New Roman" w:eastAsia="仿宋_GB2312" w:cs="Times New Roman"/>
          <w:color w:val="auto"/>
          <w:sz w:val="32"/>
          <w:szCs w:val="32"/>
          <w:highlight w:val="none"/>
          <w:lang w:val="en-US" w:eastAsia="zh-CN"/>
        </w:rPr>
        <w:t>万元，困难学生生活补助</w:t>
      </w:r>
      <w:r>
        <w:rPr>
          <w:rFonts w:hint="eastAsia" w:eastAsia="仿宋_GB2312" w:cs="Times New Roman"/>
          <w:color w:val="auto"/>
          <w:sz w:val="32"/>
          <w:szCs w:val="32"/>
          <w:highlight w:val="none"/>
          <w:lang w:val="en-US" w:eastAsia="zh-CN"/>
        </w:rPr>
        <w:t>14.66</w:t>
      </w:r>
      <w:r>
        <w:rPr>
          <w:rFonts w:hint="eastAsia" w:ascii="Times New Roman" w:hAnsi="Times New Roman" w:eastAsia="仿宋_GB2312" w:cs="Times New Roman"/>
          <w:color w:val="auto"/>
          <w:sz w:val="32"/>
          <w:szCs w:val="32"/>
          <w:highlight w:val="none"/>
          <w:lang w:val="en-US" w:eastAsia="zh-CN"/>
        </w:rPr>
        <w:t>万元。义务教育公用经费享受学生人数和义务教育公用取暖费享受学生人数161</w:t>
      </w:r>
      <w:r>
        <w:rPr>
          <w:rFonts w:hint="eastAsia"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lang w:val="en-US" w:eastAsia="zh-CN"/>
        </w:rPr>
        <w:t>人，义务教育困难学生生活补助享受人数</w:t>
      </w:r>
      <w:r>
        <w:rPr>
          <w:rFonts w:hint="eastAsia" w:eastAsia="仿宋_GB2312" w:cs="Times New Roman"/>
          <w:color w:val="auto"/>
          <w:sz w:val="32"/>
          <w:szCs w:val="32"/>
          <w:highlight w:val="none"/>
          <w:lang w:val="en-US" w:eastAsia="zh-CN"/>
        </w:rPr>
        <w:t>225</w:t>
      </w:r>
      <w:r>
        <w:rPr>
          <w:rFonts w:hint="eastAsia" w:ascii="Times New Roman" w:hAnsi="Times New Roman" w:eastAsia="仿宋_GB2312" w:cs="Times New Roman"/>
          <w:color w:val="auto"/>
          <w:sz w:val="32"/>
          <w:szCs w:val="32"/>
          <w:highlight w:val="none"/>
          <w:lang w:val="en-US" w:eastAsia="zh-CN"/>
        </w:rPr>
        <w:t>人；有效减轻学生家庭经济负担，不断提高学生体质健康，学生的满意度达到9</w:t>
      </w:r>
      <w:r>
        <w:rPr>
          <w:rFonts w:hint="eastAsia"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w:t>
      </w:r>
    </w:p>
    <w:p w14:paraId="0D73176D">
      <w:pPr>
        <w:numPr>
          <w:ilvl w:val="0"/>
          <w:numId w:val="1"/>
        </w:num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65CB4246">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前期：完成对农村</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教育资源的全面普查，详细掌握现有</w:t>
      </w:r>
      <w:r>
        <w:rPr>
          <w:rFonts w:hint="eastAsia" w:eastAsia="仿宋_GB2312" w:cs="Times New Roman"/>
          <w:color w:val="auto"/>
          <w:sz w:val="32"/>
          <w:szCs w:val="32"/>
          <w:highlight w:val="none"/>
          <w:lang w:val="en-US" w:eastAsia="zh-CN"/>
        </w:rPr>
        <w:t>初中</w:t>
      </w:r>
      <w:r>
        <w:rPr>
          <w:rFonts w:hint="default" w:ascii="Times New Roman" w:hAnsi="Times New Roman" w:eastAsia="仿宋_GB2312" w:cs="Times New Roman"/>
          <w:color w:val="auto"/>
          <w:sz w:val="32"/>
          <w:szCs w:val="32"/>
          <w:highlight w:val="none"/>
        </w:rPr>
        <w:t>学生数量、师资配备、设施条件以及适龄</w:t>
      </w:r>
      <w:r>
        <w:rPr>
          <w:rFonts w:hint="eastAsia" w:eastAsia="仿宋_GB2312" w:cs="Times New Roman"/>
          <w:color w:val="auto"/>
          <w:sz w:val="32"/>
          <w:szCs w:val="32"/>
          <w:highlight w:val="none"/>
          <w:lang w:val="en-US" w:eastAsia="zh-CN"/>
        </w:rPr>
        <w:t>学生</w:t>
      </w:r>
      <w:r>
        <w:rPr>
          <w:rFonts w:hint="default" w:ascii="Times New Roman" w:hAnsi="Times New Roman" w:eastAsia="仿宋_GB2312" w:cs="Times New Roman"/>
          <w:color w:val="auto"/>
          <w:sz w:val="32"/>
          <w:szCs w:val="32"/>
          <w:highlight w:val="none"/>
        </w:rPr>
        <w:t>数量等信息，建立动态数据库。同时，按照国家标准，制定农村</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教育机构的建设和改造计划，确保场地安全、功能齐全，满足</w:t>
      </w:r>
      <w:r>
        <w:rPr>
          <w:rFonts w:hint="eastAsia" w:eastAsia="仿宋_GB2312" w:cs="Times New Roman"/>
          <w:color w:val="auto"/>
          <w:sz w:val="32"/>
          <w:szCs w:val="32"/>
          <w:highlight w:val="none"/>
          <w:lang w:val="en-US" w:eastAsia="zh-CN"/>
        </w:rPr>
        <w:t>学生</w:t>
      </w:r>
      <w:r>
        <w:rPr>
          <w:rFonts w:hint="default" w:ascii="Times New Roman" w:hAnsi="Times New Roman" w:eastAsia="仿宋_GB2312" w:cs="Times New Roman"/>
          <w:color w:val="auto"/>
          <w:sz w:val="32"/>
          <w:szCs w:val="32"/>
          <w:highlight w:val="none"/>
        </w:rPr>
        <w:t>学习和生活需求。此外，设立专项经费，用于教师招聘和培训，提升教师专业素养，保证</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教育教学质量。</w:t>
      </w:r>
    </w:p>
    <w:p w14:paraId="47369ABC">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中期目标：在完成前期建设和准备工作的基础上，全面实施农村</w:t>
      </w:r>
      <w:r>
        <w:rPr>
          <w:rFonts w:hint="eastAsia" w:eastAsia="仿宋_GB2312" w:cs="Times New Roman"/>
          <w:color w:val="auto"/>
          <w:sz w:val="32"/>
          <w:szCs w:val="32"/>
          <w:highlight w:val="none"/>
          <w:lang w:val="en-US" w:eastAsia="zh-CN"/>
        </w:rPr>
        <w:t>义务教育九</w:t>
      </w:r>
      <w:r>
        <w:rPr>
          <w:rFonts w:hint="default" w:ascii="Times New Roman" w:hAnsi="Times New Roman" w:eastAsia="仿宋_GB2312" w:cs="Times New Roman"/>
          <w:color w:val="auto"/>
          <w:sz w:val="32"/>
          <w:szCs w:val="32"/>
          <w:highlight w:val="none"/>
        </w:rPr>
        <w:t>年免费教育，确保每一名适龄</w:t>
      </w:r>
      <w:r>
        <w:rPr>
          <w:rFonts w:hint="eastAsia" w:eastAsia="仿宋_GB2312" w:cs="Times New Roman"/>
          <w:color w:val="auto"/>
          <w:sz w:val="32"/>
          <w:szCs w:val="32"/>
          <w:highlight w:val="none"/>
          <w:lang w:val="en-US" w:eastAsia="zh-CN"/>
        </w:rPr>
        <w:t>义务教育阶段学生</w:t>
      </w:r>
      <w:r>
        <w:rPr>
          <w:rFonts w:hint="default" w:ascii="Times New Roman" w:hAnsi="Times New Roman" w:eastAsia="仿宋_GB2312" w:cs="Times New Roman"/>
          <w:color w:val="auto"/>
          <w:sz w:val="32"/>
          <w:szCs w:val="32"/>
          <w:highlight w:val="none"/>
        </w:rPr>
        <w:t>都能享受免费教育服务。加大宣传力度，提高政策知晓率，鼓励家长积极送孩子入</w:t>
      </w:r>
      <w:r>
        <w:rPr>
          <w:rFonts w:hint="eastAsia" w:eastAsia="仿宋_GB2312" w:cs="Times New Roman"/>
          <w:color w:val="auto"/>
          <w:sz w:val="32"/>
          <w:szCs w:val="32"/>
          <w:highlight w:val="none"/>
          <w:lang w:val="en-US" w:eastAsia="zh-CN"/>
        </w:rPr>
        <w:t>校</w:t>
      </w:r>
      <w:r>
        <w:rPr>
          <w:rFonts w:hint="default" w:ascii="Times New Roman" w:hAnsi="Times New Roman" w:eastAsia="仿宋_GB2312" w:cs="Times New Roman"/>
          <w:color w:val="auto"/>
          <w:sz w:val="32"/>
          <w:szCs w:val="32"/>
          <w:highlight w:val="none"/>
        </w:rPr>
        <w:t>。建立健全</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教育质量评估体系，定期对</w:t>
      </w:r>
      <w:r>
        <w:rPr>
          <w:rFonts w:hint="eastAsia" w:eastAsia="仿宋_GB2312" w:cs="Times New Roman"/>
          <w:color w:val="auto"/>
          <w:sz w:val="32"/>
          <w:szCs w:val="32"/>
          <w:highlight w:val="none"/>
          <w:lang w:val="en-US" w:eastAsia="zh-CN"/>
        </w:rPr>
        <w:t>学生</w:t>
      </w:r>
      <w:r>
        <w:rPr>
          <w:rFonts w:hint="default" w:ascii="Times New Roman" w:hAnsi="Times New Roman" w:eastAsia="仿宋_GB2312" w:cs="Times New Roman"/>
          <w:color w:val="auto"/>
          <w:sz w:val="32"/>
          <w:szCs w:val="32"/>
          <w:highlight w:val="none"/>
        </w:rPr>
        <w:t>进行评估和指导，推动</w:t>
      </w:r>
      <w:r>
        <w:rPr>
          <w:rFonts w:hint="eastAsia" w:eastAsia="仿宋_GB2312" w:cs="Times New Roman"/>
          <w:color w:val="auto"/>
          <w:sz w:val="32"/>
          <w:szCs w:val="32"/>
          <w:highlight w:val="none"/>
          <w:lang w:val="en-US" w:eastAsia="zh-CN"/>
        </w:rPr>
        <w:t>学校</w:t>
      </w:r>
      <w:r>
        <w:rPr>
          <w:rFonts w:hint="default" w:ascii="Times New Roman" w:hAnsi="Times New Roman" w:eastAsia="仿宋_GB2312" w:cs="Times New Roman"/>
          <w:color w:val="auto"/>
          <w:sz w:val="32"/>
          <w:szCs w:val="32"/>
          <w:highlight w:val="none"/>
        </w:rPr>
        <w:t>不断改进教学方法和管理模式，提高教育质量。</w:t>
      </w:r>
    </w:p>
    <w:p w14:paraId="58E70228">
      <w:pPr>
        <w:shd w:val="clear"/>
        <w:spacing w:line="560" w:lineRule="exact"/>
        <w:ind w:firstLine="640" w:firstLineChars="200"/>
        <w:rPr>
          <w:rFonts w:hint="default" w:ascii="Times New Roman" w:hAnsi="Times New Roman" w:eastAsia="黑体" w:cs="Times New Roman"/>
          <w:b w:val="0"/>
          <w:bCs/>
          <w:color w:val="auto"/>
          <w:highlight w:val="none"/>
          <w:lang w:eastAsia="zh-CN"/>
        </w:rPr>
      </w:pPr>
      <w:r>
        <w:rPr>
          <w:rFonts w:hint="default" w:ascii="Times New Roman" w:hAnsi="Times New Roman" w:eastAsia="仿宋_GB2312" w:cs="Times New Roman"/>
          <w:color w:val="auto"/>
          <w:sz w:val="32"/>
          <w:szCs w:val="32"/>
          <w:highlight w:val="none"/>
        </w:rPr>
        <w:t>长期目标：持续优化农村</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教育资源配置，根据人口变化和城镇化发展趋势，动态调整布局，确保教育资源均衡分布。不断完善教育教学体系，加强课程研发和创新，引入先进教育理念和方法，促进</w:t>
      </w:r>
      <w:r>
        <w:rPr>
          <w:rFonts w:hint="eastAsia" w:eastAsia="仿宋_GB2312" w:cs="Times New Roman"/>
          <w:color w:val="auto"/>
          <w:sz w:val="32"/>
          <w:szCs w:val="32"/>
          <w:highlight w:val="none"/>
          <w:lang w:val="en-US" w:eastAsia="zh-CN"/>
        </w:rPr>
        <w:t>学生</w:t>
      </w:r>
      <w:r>
        <w:rPr>
          <w:rFonts w:hint="default" w:ascii="Times New Roman" w:hAnsi="Times New Roman" w:eastAsia="仿宋_GB2312" w:cs="Times New Roman"/>
          <w:color w:val="auto"/>
          <w:sz w:val="32"/>
          <w:szCs w:val="32"/>
          <w:highlight w:val="none"/>
        </w:rPr>
        <w:t>全面发展。加大教师队伍建设投入，提高教师待遇，吸引和留住优秀人才，打造一支高素质、专业化的教育师资队伍，形成可持续发展的农村</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教育长效机制</w:t>
      </w:r>
      <w:r>
        <w:rPr>
          <w:rFonts w:hint="eastAsia" w:eastAsia="仿宋_GB2312" w:cs="Times New Roman"/>
          <w:color w:val="auto"/>
          <w:sz w:val="30"/>
          <w:szCs w:val="30"/>
          <w:highlight w:val="none"/>
          <w:lang w:val="en-US" w:eastAsia="zh-CN"/>
        </w:rPr>
        <w:t>。</w:t>
      </w:r>
    </w:p>
    <w:p w14:paraId="2206A4EB">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0C4574D3">
      <w:p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3B0B0AED">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3A8DCE5A">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7BEB8DF">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DCD4630">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AA5A80E">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34BDE7F">
      <w:pPr>
        <w:shd w:val="clea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4A0D3D7">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0CB5655B">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4958DF0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43ADE8F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AA36303">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05CA90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E26DCE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DEB82C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F88D3A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9B8461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079F1D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5F6929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A5AA1F0">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55DB12D0">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本项目预算绩效评价报告的评价对象是城乡义务教育保障机制补助项目及其预算执行情况。该项目由</w:t>
      </w:r>
      <w:r>
        <w:rPr>
          <w:rFonts w:hint="eastAsia" w:ascii="Times New Roman" w:hAnsi="Times New Roman" w:eastAsia="仿宋_GB2312" w:cs="Times New Roman"/>
          <w:b w:val="0"/>
          <w:bCs w:val="0"/>
          <w:color w:val="auto"/>
          <w:highlight w:val="none"/>
          <w:lang w:val="en-US" w:eastAsia="zh-CN"/>
        </w:rPr>
        <w:t>托里县第三小学</w:t>
      </w:r>
      <w:r>
        <w:rPr>
          <w:rFonts w:hint="default" w:ascii="Times New Roman" w:hAnsi="Times New Roman" w:eastAsia="仿宋_GB2312" w:cs="Times New Roman"/>
          <w:b w:val="0"/>
          <w:bCs w:val="0"/>
          <w:color w:val="auto"/>
          <w:highlight w:val="none"/>
        </w:rPr>
        <w:t>负责实施，旨在改善寄宿生营养状况，提高寄宿生健康水平，有效减轻学生家庭经济负担。项目预算涵盖从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至2024年1</w:t>
      </w:r>
      <w:r>
        <w:rPr>
          <w:rFonts w:hint="eastAsia"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rPr>
        <w:t>月</w:t>
      </w:r>
      <w:r>
        <w:rPr>
          <w:rFonts w:hint="eastAsia" w:ascii="Times New Roman" w:hAnsi="Times New Roman" w:eastAsia="仿宋_GB2312" w:cs="Times New Roman"/>
          <w:b w:val="0"/>
          <w:bCs w:val="0"/>
          <w:color w:val="auto"/>
          <w:highlight w:val="none"/>
          <w:lang w:val="en-US" w:eastAsia="zh-CN"/>
        </w:rPr>
        <w:t>25</w:t>
      </w:r>
      <w:r>
        <w:rPr>
          <w:rFonts w:hint="default" w:ascii="Times New Roman" w:hAnsi="Times New Roman" w:eastAsia="仿宋_GB2312" w:cs="Times New Roman"/>
          <w:b w:val="0"/>
          <w:bCs w:val="0"/>
          <w:color w:val="auto"/>
          <w:highlight w:val="none"/>
        </w:rPr>
        <w:t>日的全部资金投入与支出，涉及资金总额为</w:t>
      </w:r>
      <w:r>
        <w:rPr>
          <w:rFonts w:hint="eastAsia" w:ascii="Times New Roman" w:hAnsi="Times New Roman" w:eastAsia="仿宋_GB2312" w:cs="Times New Roman"/>
          <w:b w:val="0"/>
          <w:bCs w:val="0"/>
          <w:color w:val="auto"/>
          <w:highlight w:val="none"/>
          <w:lang w:val="en-US" w:eastAsia="zh-CN"/>
        </w:rPr>
        <w:t>173.43</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66ADFE56">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4F4F0E4E">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1E669ED9">
      <w:pPr>
        <w:pStyle w:val="10"/>
        <w:widowControl w:val="0"/>
        <w:numPr>
          <w:ilvl w:val="0"/>
          <w:numId w:val="2"/>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48179A1B">
      <w:pPr>
        <w:pStyle w:val="10"/>
        <w:widowControl w:val="0"/>
        <w:numPr>
          <w:ilvl w:val="0"/>
          <w:numId w:val="2"/>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6C37D25B">
      <w:pPr>
        <w:pStyle w:val="10"/>
        <w:widowControl w:val="0"/>
        <w:numPr>
          <w:ilvl w:val="0"/>
          <w:numId w:val="2"/>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08D89E92">
      <w:pPr>
        <w:pStyle w:val="10"/>
        <w:widowControl w:val="0"/>
        <w:numPr>
          <w:ilvl w:val="0"/>
          <w:numId w:val="2"/>
        </w:numPr>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社会影响：考察项目对社会方面的综合影响。</w:t>
      </w:r>
    </w:p>
    <w:p w14:paraId="590D9210">
      <w:pPr>
        <w:shd w:val="clea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56E1DDC4">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36219E01">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511B4D40">
      <w:pPr>
        <w:pStyle w:val="1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75069AC5">
      <w:pPr>
        <w:pStyle w:val="1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30025C99">
      <w:pPr>
        <w:pStyle w:val="1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0242EA9D">
      <w:pPr>
        <w:pStyle w:val="1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674E6E71">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7C0E7454">
      <w:pPr>
        <w:shd w:val="clea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3ACB494">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0909DD2C">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FC5CE1B">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w:t>
      </w:r>
      <w:bookmarkStart w:id="1" w:name="OLE_LINK2"/>
      <w:r>
        <w:rPr>
          <w:rFonts w:hint="default" w:ascii="Times New Roman" w:hAnsi="Times New Roman" w:eastAsia="仿宋_GB2312" w:cs="Times New Roman"/>
          <w:color w:val="auto"/>
          <w:spacing w:val="17"/>
          <w:sz w:val="32"/>
          <w:szCs w:val="32"/>
          <w:highlight w:val="none"/>
        </w:rPr>
        <w:t>确定权重</w:t>
      </w:r>
      <w:bookmarkEnd w:id="1"/>
    </w:p>
    <w:p w14:paraId="50212892">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87A37BD">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2DF8E1C9">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31B80BFF">
      <w:pPr>
        <w:pStyle w:val="10"/>
        <w:shd w:val="clear"/>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41141A39">
      <w:pPr>
        <w:pStyle w:val="10"/>
        <w:widowControl w:val="0"/>
        <w:shd w:val="clear"/>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4AA971EF">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03F603A6">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72CFED1">
      <w:pPr>
        <w:shd w:val="clea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0D15364">
      <w:pPr>
        <w:shd w:val="clea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（一）成本效益分析法。是指将投入与产出、效益进行关联性分析的方法。</w:t>
      </w:r>
      <w:r>
        <w:rPr>
          <w:rFonts w:hint="eastAsia" w:eastAsia="仿宋_GB2312"/>
          <w:color w:val="auto"/>
          <w:spacing w:val="17"/>
          <w:sz w:val="32"/>
          <w:szCs w:val="32"/>
          <w:highlight w:val="none"/>
        </w:rPr>
        <w:t>我单位选择该方法可以帮助我校评估项目实施的成本与带来的效益。成本主要是支付的义务教育公用经费、义务教育公用取暖费、困难学生生活补助等，效益则包括改善寄宿生营养状况、提高寄宿生健康水平</w:t>
      </w:r>
      <w:r>
        <w:rPr>
          <w:rFonts w:hint="eastAsia" w:eastAsia="仿宋_GB2312"/>
          <w:color w:val="auto"/>
          <w:spacing w:val="17"/>
          <w:sz w:val="32"/>
          <w:szCs w:val="32"/>
          <w:highlight w:val="none"/>
          <w:lang w:eastAsia="zh-CN"/>
        </w:rPr>
        <w:t>、减轻学生家庭经济负担</w:t>
      </w:r>
      <w:r>
        <w:rPr>
          <w:rFonts w:hint="eastAsia" w:eastAsia="仿宋_GB2312"/>
          <w:color w:val="auto"/>
          <w:spacing w:val="17"/>
          <w:sz w:val="32"/>
          <w:szCs w:val="32"/>
          <w:highlight w:val="none"/>
        </w:rPr>
        <w:t>等。通过分析，学校能确定该项目的实施是否能以合理的成本获得足够的效益，从而做出科学的决策。</w:t>
      </w:r>
      <w:r>
        <w:rPr>
          <w:rFonts w:eastAsia="仿宋_GB2312"/>
          <w:color w:val="auto"/>
          <w:spacing w:val="17"/>
          <w:sz w:val="32"/>
          <w:szCs w:val="32"/>
          <w:highlight w:val="none"/>
        </w:rPr>
        <w:t xml:space="preserve"> </w:t>
      </w:r>
    </w:p>
    <w:p w14:paraId="6720856F">
      <w:pPr>
        <w:shd w:val="clea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w:t>
      </w:r>
      <w:r>
        <w:rPr>
          <w:rFonts w:hint="eastAsia" w:eastAsia="仿宋_GB2312"/>
          <w:color w:val="auto"/>
          <w:spacing w:val="17"/>
          <w:sz w:val="32"/>
          <w:szCs w:val="32"/>
          <w:highlight w:val="none"/>
        </w:rPr>
        <w:t>二</w:t>
      </w:r>
      <w:r>
        <w:rPr>
          <w:rFonts w:eastAsia="仿宋_GB2312"/>
          <w:color w:val="auto"/>
          <w:spacing w:val="17"/>
          <w:sz w:val="32"/>
          <w:szCs w:val="32"/>
          <w:highlight w:val="none"/>
        </w:rPr>
        <w:t>）公众评判法。是指通过专家评估、公众问卷及抽样调查等方式进行评判的方法。</w:t>
      </w:r>
      <w:r>
        <w:rPr>
          <w:rFonts w:hint="eastAsia" w:eastAsia="仿宋_GB2312"/>
          <w:color w:val="auto"/>
          <w:spacing w:val="17"/>
          <w:sz w:val="32"/>
          <w:szCs w:val="32"/>
          <w:highlight w:val="none"/>
        </w:rPr>
        <w:t>我单位对收集到的公众意见和评价进行整理、统计和分析，总结出公众对城乡义务教育保障机制补助项目的认可程度、存在的问题及改进方向。将分析结果用于项目的调整和改进，以提高项目的实施效果和公众满意度，更好地满足</w:t>
      </w:r>
      <w:r>
        <w:rPr>
          <w:rFonts w:hint="eastAsia" w:eastAsia="仿宋_GB2312"/>
          <w:color w:val="auto"/>
          <w:spacing w:val="17"/>
          <w:sz w:val="32"/>
          <w:szCs w:val="32"/>
          <w:highlight w:val="none"/>
          <w:lang w:val="en-US" w:eastAsia="zh-CN"/>
        </w:rPr>
        <w:t>寄宿生</w:t>
      </w:r>
      <w:r>
        <w:rPr>
          <w:rFonts w:hint="eastAsia" w:eastAsia="仿宋_GB2312"/>
          <w:color w:val="auto"/>
          <w:spacing w:val="17"/>
          <w:sz w:val="32"/>
          <w:szCs w:val="32"/>
          <w:highlight w:val="none"/>
        </w:rPr>
        <w:t>及其家庭的教育需求，促进农村教育事业的发展。</w:t>
      </w:r>
    </w:p>
    <w:p w14:paraId="71BBCC97">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444EBA85">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14:paraId="0CCE3130">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r>
        <w:rPr>
          <w:rFonts w:hint="eastAsia" w:ascii="Times New Roman" w:hAnsi="Times New Roman" w:eastAsia="仿宋_GB2312"/>
          <w:b w:val="0"/>
          <w:bCs w:val="0"/>
          <w:color w:val="auto"/>
          <w:highlight w:val="none"/>
        </w:rPr>
        <w:t>通过明确该项目的各类计划，可以为城乡义务教育保障机制补助项目的实施提供具体的指导和依据，确保项目能够达到预期的目标和效果。</w:t>
      </w:r>
    </w:p>
    <w:p w14:paraId="0FA913F2">
      <w:pPr>
        <w:pStyle w:val="10"/>
        <w:numPr>
          <w:ilvl w:val="0"/>
          <w:numId w:val="3"/>
        </w:numPr>
        <w:shd w:val="clea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058874A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7903532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w:t>
      </w:r>
      <w:r>
        <w:rPr>
          <w:rFonts w:hint="eastAsia" w:eastAsia="仿宋_GB2312" w:cs="Times New Roman"/>
          <w:color w:val="auto"/>
          <w:sz w:val="32"/>
          <w:szCs w:val="32"/>
          <w:highlight w:val="none"/>
          <w:lang w:val="en-US" w:eastAsia="zh-CN"/>
        </w:rPr>
        <w:t>专干</w:t>
      </w:r>
      <w:r>
        <w:rPr>
          <w:rFonts w:hint="default" w:ascii="Times New Roman" w:hAnsi="Times New Roman" w:eastAsia="仿宋_GB2312" w:cs="Times New Roman"/>
          <w:color w:val="auto"/>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39BCA2C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16E9425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3CA7FD6B">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702CA8D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9A249A0">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1033BCF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309F9B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0A1E144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4F30EA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018780F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CF85639">
      <w:pPr>
        <w:numPr>
          <w:ilvl w:val="0"/>
          <w:numId w:val="4"/>
        </w:num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25FDEF6D">
      <w:pPr>
        <w:pStyle w:val="10"/>
        <w:keepNext w:val="0"/>
        <w:keepLines w:val="0"/>
        <w:pageBreakBefore w:val="0"/>
        <w:widowControl/>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716110D7">
      <w:pPr>
        <w:pStyle w:val="9"/>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城乡义务教育保障机制补助项目在改善寄宿生营养状况，提高寄宿生健康水平等方面表现出色，达到了预期的标准与要求。同时，项目也在提高</w:t>
      </w:r>
      <w:r>
        <w:rPr>
          <w:rFonts w:hint="eastAsia" w:eastAsia="仿宋_GB2312" w:cs="Times New Roman"/>
          <w:color w:val="auto"/>
          <w:sz w:val="32"/>
          <w:szCs w:val="32"/>
          <w:highlight w:val="none"/>
          <w:lang w:val="en-US" w:eastAsia="zh-CN"/>
        </w:rPr>
        <w:t>义务</w:t>
      </w:r>
      <w:r>
        <w:rPr>
          <w:rFonts w:hint="default" w:ascii="Times New Roman" w:hAnsi="Times New Roman" w:eastAsia="仿宋_GB2312" w:cs="Times New Roman"/>
          <w:color w:val="auto"/>
          <w:sz w:val="32"/>
          <w:szCs w:val="32"/>
          <w:highlight w:val="none"/>
        </w:rPr>
        <w:t>教育管理水平取得了显著的成效，如</w:t>
      </w: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rPr>
        <w:t>减轻学生家庭经济负担</w:t>
      </w:r>
      <w:r>
        <w:rPr>
          <w:rFonts w:hint="eastAsia" w:eastAsia="仿宋_GB2312" w:cs="Times New Roman"/>
          <w:color w:val="auto"/>
          <w:sz w:val="32"/>
          <w:szCs w:val="32"/>
          <w:highlight w:val="none"/>
          <w:lang w:eastAsia="zh-CN"/>
        </w:rPr>
        <w:t>、不断改善幼儿园办学条件</w:t>
      </w:r>
      <w:r>
        <w:rPr>
          <w:rFonts w:hint="default" w:ascii="Times New Roman" w:hAnsi="Times New Roman" w:eastAsia="仿宋_GB2312" w:cs="Times New Roman"/>
          <w:color w:val="auto"/>
          <w:sz w:val="32"/>
          <w:szCs w:val="32"/>
          <w:highlight w:val="none"/>
        </w:rPr>
        <w:t>等。</w:t>
      </w:r>
    </w:p>
    <w:p w14:paraId="52C8C05A">
      <w:pPr>
        <w:pStyle w:val="9"/>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托里县第三小学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0336A47F">
      <w:pPr>
        <w:pStyle w:val="9"/>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w:t>
      </w:r>
      <w:r>
        <w:rPr>
          <w:rFonts w:hint="eastAsia"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rPr>
        <w:t>方面产生了积极的影响。具体而言，减轻学生家庭经济负担方面的</w:t>
      </w:r>
      <w:r>
        <w:rPr>
          <w:rFonts w:hint="eastAsia" w:eastAsia="仿宋_GB2312" w:cs="Times New Roman"/>
          <w:color w:val="auto"/>
          <w:sz w:val="32"/>
          <w:szCs w:val="32"/>
          <w:highlight w:val="none"/>
          <w:lang w:val="en-US" w:eastAsia="zh-CN"/>
        </w:rPr>
        <w:t>实现</w:t>
      </w:r>
      <w:r>
        <w:rPr>
          <w:rFonts w:hint="default" w:ascii="Times New Roman" w:hAnsi="Times New Roman" w:eastAsia="仿宋_GB2312" w:cs="Times New Roman"/>
          <w:color w:val="auto"/>
          <w:sz w:val="32"/>
          <w:szCs w:val="32"/>
          <w:highlight w:val="none"/>
        </w:rPr>
        <w:t>，为项目的利益相关者带来了实实在在的利益。</w:t>
      </w:r>
    </w:p>
    <w:p w14:paraId="2A51485E">
      <w:pPr>
        <w:pStyle w:val="9"/>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综上所述，城乡义务教育保障机制补助项目在绩效评价中表现出色，达到了项目的预期目标，并在多个方面取得了显著的成效。</w:t>
      </w:r>
    </w:p>
    <w:p w14:paraId="1988F65F">
      <w:pPr>
        <w:pStyle w:val="10"/>
        <w:keepNext w:val="0"/>
        <w:keepLines w:val="0"/>
        <w:pageBreakBefore w:val="0"/>
        <w:widowControl/>
        <w:shd w:val="clea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1C3D8ABE">
      <w:pPr>
        <w:pStyle w:val="10"/>
        <w:widowControl w:val="0"/>
        <w:shd w:val="clea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99.96</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19.96</w:t>
      </w:r>
      <w:r>
        <w:rPr>
          <w:rFonts w:hint="default" w:ascii="Times New Roman" w:hAnsi="Times New Roman" w:eastAsia="仿宋_GB2312" w:cs="Times New Roman"/>
          <w:b w:val="0"/>
          <w:bCs w:val="0"/>
          <w:color w:val="auto"/>
          <w:highlight w:val="none"/>
        </w:rPr>
        <w:t>分，得分率为99.8%。项目产出类指标权重为40分，得分为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54A0D6CD">
      <w:pPr>
        <w:pStyle w:val="10"/>
        <w:keepNext w:val="0"/>
        <w:keepLines w:val="0"/>
        <w:pageBreakBefore w:val="0"/>
        <w:widowControl/>
        <w:shd w:val="clear"/>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3"/>
        <w:tblW w:w="8760" w:type="dxa"/>
        <w:jc w:val="center"/>
        <w:tblLayout w:type="fixed"/>
        <w:tblCellMar>
          <w:top w:w="0" w:type="dxa"/>
          <w:left w:w="108" w:type="dxa"/>
          <w:bottom w:w="0" w:type="dxa"/>
          <w:right w:w="108" w:type="dxa"/>
        </w:tblCellMar>
      </w:tblPr>
      <w:tblGrid>
        <w:gridCol w:w="2787"/>
        <w:gridCol w:w="1927"/>
        <w:gridCol w:w="2023"/>
        <w:gridCol w:w="2023"/>
      </w:tblGrid>
      <w:tr w14:paraId="077BBD2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3E7DAEBE">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00FFD61E">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35E96BAA">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124C34F5">
            <w:pPr>
              <w:shd w:val="clea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37D2527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9D28EDF">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2DE77D13">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DE5E6B1">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76DEE73">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29F4299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4A3BC2D">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0956E1E3">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E9FCA8A">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19.96</w:t>
            </w:r>
          </w:p>
        </w:tc>
        <w:tc>
          <w:tcPr>
            <w:tcW w:w="2023" w:type="dxa"/>
            <w:tcBorders>
              <w:top w:val="nil"/>
              <w:left w:val="nil"/>
              <w:bottom w:val="single" w:color="auto" w:sz="4" w:space="0"/>
              <w:right w:val="single" w:color="auto" w:sz="4" w:space="0"/>
            </w:tcBorders>
            <w:shd w:val="clear" w:color="auto" w:fill="auto"/>
            <w:vAlign w:val="center"/>
          </w:tcPr>
          <w:p w14:paraId="69268F7E">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99.8%</w:t>
            </w:r>
          </w:p>
        </w:tc>
      </w:tr>
      <w:tr w14:paraId="0DD024D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FBB8FC4">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37DE761D">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BFC74A4">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335A469">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5831B41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7D6EE54">
            <w:pPr>
              <w:shd w:val="clea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1CB80882">
            <w:pPr>
              <w:shd w:val="clea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40743B2">
            <w:pPr>
              <w:shd w:val="clea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F4684E">
            <w:pPr>
              <w:shd w:val="clea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2335641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740D6FC">
            <w:pPr>
              <w:shd w:val="clea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52D9E0FC">
            <w:pPr>
              <w:shd w:val="clea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CE165E6">
            <w:pPr>
              <w:shd w:val="clea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99.96</w:t>
            </w:r>
          </w:p>
        </w:tc>
        <w:tc>
          <w:tcPr>
            <w:tcW w:w="2023" w:type="dxa"/>
            <w:tcBorders>
              <w:top w:val="nil"/>
              <w:left w:val="nil"/>
              <w:bottom w:val="single" w:color="auto" w:sz="4" w:space="0"/>
              <w:right w:val="single" w:color="auto" w:sz="4" w:space="0"/>
            </w:tcBorders>
            <w:shd w:val="clear" w:color="auto" w:fill="auto"/>
            <w:vAlign w:val="center"/>
          </w:tcPr>
          <w:p w14:paraId="2EE90D70">
            <w:pPr>
              <w:shd w:val="clear"/>
              <w:jc w:val="center"/>
              <w:rPr>
                <w:rFonts w:hint="default" w:ascii="Times New Roman" w:hAnsi="Times New Roman" w:eastAsia="仿宋_GB2312" w:cs="Times New Roman"/>
                <w:b/>
                <w:bCs/>
                <w:color w:val="auto"/>
                <w:sz w:val="21"/>
                <w:szCs w:val="21"/>
                <w:highlight w:val="none"/>
                <w:lang w:val="en-US"/>
              </w:rPr>
            </w:pPr>
            <w:r>
              <w:rPr>
                <w:rFonts w:hint="eastAsia" w:eastAsia="仿宋_GB2312" w:cs="Times New Roman"/>
                <w:b/>
                <w:bCs/>
                <w:color w:val="auto"/>
                <w:sz w:val="21"/>
                <w:szCs w:val="21"/>
                <w:highlight w:val="none"/>
                <w:lang w:val="en-US" w:eastAsia="zh-CN"/>
              </w:rPr>
              <w:t>99.96%</w:t>
            </w:r>
          </w:p>
        </w:tc>
      </w:tr>
    </w:tbl>
    <w:p w14:paraId="1B8BC298">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0BD142C2">
      <w:pPr>
        <w:pStyle w:val="10"/>
        <w:shd w:val="clear"/>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200CDB8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A61656D">
      <w:pPr>
        <w:pStyle w:val="21"/>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41C54EC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2EC8691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F1AD84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42BB844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D2B87F6">
      <w:pPr>
        <w:pStyle w:val="21"/>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00EECF27">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528E22B7">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E1B6C1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1440AC2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EA102FA">
      <w:pPr>
        <w:pStyle w:val="21"/>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295E461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4C73F5A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8919B3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495924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7DB12D9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CD6236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831C3D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BB2A7BF">
      <w:pPr>
        <w:pStyle w:val="10"/>
        <w:numPr>
          <w:ilvl w:val="0"/>
          <w:numId w:val="5"/>
        </w:numPr>
        <w:shd w:val="clea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36F229A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19.96</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99.8</w:t>
      </w:r>
      <w:r>
        <w:rPr>
          <w:rFonts w:hint="default" w:ascii="Times New Roman" w:hAnsi="Times New Roman" w:eastAsia="仿宋_GB2312" w:cs="Times New Roman"/>
          <w:color w:val="auto"/>
          <w:sz w:val="32"/>
          <w:szCs w:val="32"/>
          <w:highlight w:val="none"/>
          <w:lang w:val="en-US" w:eastAsia="zh-CN"/>
        </w:rPr>
        <w:t>%。</w:t>
      </w:r>
    </w:p>
    <w:p w14:paraId="26171210">
      <w:pPr>
        <w:pStyle w:val="21"/>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4B2774B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20E92AD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173.43</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BB49CA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535FE80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171.16</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98.69</w:t>
      </w:r>
      <w:r>
        <w:rPr>
          <w:rFonts w:hint="default" w:ascii="Times New Roman" w:hAnsi="Times New Roman" w:eastAsia="仿宋_GB2312" w:cs="Times New Roman"/>
          <w:color w:val="auto"/>
          <w:sz w:val="32"/>
          <w:szCs w:val="32"/>
          <w:highlight w:val="none"/>
          <w:lang w:val="en-US" w:eastAsia="zh-CN"/>
        </w:rPr>
        <w:t>%。</w:t>
      </w:r>
    </w:p>
    <w:p w14:paraId="2C483CE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29F05FB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28D7DAB">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F698F2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4800FC7">
      <w:pPr>
        <w:pStyle w:val="21"/>
        <w:keepNext w:val="0"/>
        <w:keepLines w:val="0"/>
        <w:pageBreakBefore w:val="0"/>
        <w:widowControl w:val="0"/>
        <w:shd w:val="clear" w:color="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38861423">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28DA492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896BFE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2BA27E45">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93F98D7">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B2CD93D">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3A579E6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0DAE36D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6E6F37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4C3E381C">
      <w:pPr>
        <w:pStyle w:val="11"/>
        <w:numPr>
          <w:ilvl w:val="0"/>
          <w:numId w:val="5"/>
        </w:numPr>
        <w:shd w:val="clea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405A24EB">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4554D86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5B4C9DA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：义务教育公用取暖费享受学生人数，指标值：161</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人，实际完成值：</w:t>
      </w:r>
      <w:r>
        <w:rPr>
          <w:rFonts w:hint="eastAsia" w:eastAsia="仿宋_GB2312" w:cs="Times New Roman"/>
          <w:color w:val="auto"/>
          <w:sz w:val="32"/>
          <w:szCs w:val="32"/>
          <w:highlight w:val="none"/>
          <w:lang w:val="en-US" w:eastAsia="zh-CN"/>
        </w:rPr>
        <w:t>1618</w:t>
      </w:r>
      <w:r>
        <w:rPr>
          <w:rFonts w:hint="default" w:ascii="Times New Roman" w:hAnsi="Times New Roman" w:eastAsia="仿宋_GB2312" w:cs="Times New Roman"/>
          <w:color w:val="auto"/>
          <w:sz w:val="32"/>
          <w:szCs w:val="32"/>
          <w:highlight w:val="none"/>
          <w:lang w:val="en-US" w:eastAsia="zh-CN"/>
        </w:rPr>
        <w:t>人，指标完成率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%，偏差原因：</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偏差。</w:t>
      </w:r>
    </w:p>
    <w:p w14:paraId="7F64F65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：义务教育非寄宿生生活补助享受人数，指标值：</w:t>
      </w:r>
      <w:r>
        <w:rPr>
          <w:rFonts w:hint="eastAsia" w:eastAsia="仿宋_GB2312" w:cs="Times New Roman"/>
          <w:color w:val="auto"/>
          <w:sz w:val="32"/>
          <w:szCs w:val="32"/>
          <w:highlight w:val="none"/>
          <w:lang w:val="en-US" w:eastAsia="zh-CN"/>
        </w:rPr>
        <w:t>225</w:t>
      </w:r>
      <w:r>
        <w:rPr>
          <w:rFonts w:hint="default" w:ascii="Times New Roman" w:hAnsi="Times New Roman" w:eastAsia="仿宋_GB2312" w:cs="Times New Roman"/>
          <w:color w:val="auto"/>
          <w:sz w:val="32"/>
          <w:szCs w:val="32"/>
          <w:highlight w:val="none"/>
          <w:lang w:val="en-US" w:eastAsia="zh-CN"/>
        </w:rPr>
        <w:t>人，实际完成值：</w:t>
      </w:r>
      <w:r>
        <w:rPr>
          <w:rFonts w:hint="eastAsia" w:eastAsia="仿宋_GB2312" w:cs="Times New Roman"/>
          <w:color w:val="auto"/>
          <w:sz w:val="32"/>
          <w:szCs w:val="32"/>
          <w:highlight w:val="none"/>
          <w:lang w:val="en-US" w:eastAsia="zh-CN"/>
        </w:rPr>
        <w:t>225</w:t>
      </w:r>
      <w:r>
        <w:rPr>
          <w:rFonts w:hint="default" w:ascii="Times New Roman" w:hAnsi="Times New Roman" w:eastAsia="仿宋_GB2312" w:cs="Times New Roman"/>
          <w:color w:val="auto"/>
          <w:sz w:val="32"/>
          <w:szCs w:val="32"/>
          <w:highlight w:val="none"/>
          <w:lang w:val="en-US" w:eastAsia="zh-CN"/>
        </w:rPr>
        <w:t>人，指标完成率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%，偏差原因：</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偏差。</w:t>
      </w:r>
    </w:p>
    <w:p w14:paraId="45D57954">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707B85F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：义务教育学生公用经费享受比例，指标值：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2BE745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0D2F2DB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指标1：资金支付及时率</w:t>
      </w:r>
      <w:r>
        <w:rPr>
          <w:rFonts w:hint="default" w:ascii="Times New Roman" w:hAnsi="Times New Roman" w:eastAsia="仿宋_GB2312" w:cs="Times New Roman"/>
          <w:color w:val="auto"/>
          <w:sz w:val="32"/>
          <w:szCs w:val="32"/>
          <w:highlight w:val="none"/>
          <w:lang w:val="en-US" w:eastAsia="zh-CN"/>
        </w:rPr>
        <w:tab/>
      </w:r>
      <w:r>
        <w:rPr>
          <w:rFonts w:hint="default" w:ascii="Times New Roman" w:hAnsi="Times New Roman" w:eastAsia="仿宋_GB2312" w:cs="Times New Roman"/>
          <w:color w:val="auto"/>
          <w:sz w:val="32"/>
          <w:szCs w:val="32"/>
          <w:highlight w:val="none"/>
          <w:lang w:val="en-US" w:eastAsia="zh-CN"/>
        </w:rPr>
        <w:t>，指标值：100%，实际完成值：100%，指标完成率100%。</w:t>
      </w:r>
    </w:p>
    <w:p w14:paraId="079FA7CA">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指标2：项目完成时间，指标值：2024年12月25日，实际完成值：2024年12月25日，指标完成率100%。</w:t>
      </w:r>
    </w:p>
    <w:p w14:paraId="4D0F8B5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0E12634A">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：义务教育公用经费补助金额，指标值：&lt;=1</w:t>
      </w:r>
      <w:r>
        <w:rPr>
          <w:rFonts w:hint="eastAsia" w:eastAsia="仿宋_GB2312" w:cs="Times New Roman"/>
          <w:color w:val="auto"/>
          <w:sz w:val="32"/>
          <w:szCs w:val="32"/>
          <w:highlight w:val="none"/>
          <w:lang w:val="en-US" w:eastAsia="zh-CN"/>
        </w:rPr>
        <w:t>14</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46</w:t>
      </w:r>
      <w:r>
        <w:rPr>
          <w:rFonts w:hint="default" w:ascii="Times New Roman" w:hAnsi="Times New Roman" w:eastAsia="仿宋_GB2312" w:cs="Times New Roman"/>
          <w:color w:val="auto"/>
          <w:sz w:val="32"/>
          <w:szCs w:val="32"/>
          <w:highlight w:val="none"/>
          <w:lang w:val="en-US" w:eastAsia="zh-CN"/>
        </w:rPr>
        <w:t>万元，实际完成值：=</w:t>
      </w:r>
      <w:r>
        <w:rPr>
          <w:rFonts w:hint="eastAsia" w:eastAsia="仿宋_GB2312" w:cs="Times New Roman"/>
          <w:color w:val="auto"/>
          <w:sz w:val="32"/>
          <w:szCs w:val="32"/>
          <w:highlight w:val="none"/>
          <w:lang w:val="en-US" w:eastAsia="zh-CN"/>
        </w:rPr>
        <w:t>121.77</w:t>
      </w:r>
      <w:r>
        <w:rPr>
          <w:rFonts w:hint="default" w:ascii="Times New Roman" w:hAnsi="Times New Roman" w:eastAsia="仿宋_GB2312" w:cs="Times New Roman"/>
          <w:color w:val="auto"/>
          <w:sz w:val="32"/>
          <w:szCs w:val="32"/>
          <w:highlight w:val="none"/>
          <w:lang w:val="en-US" w:eastAsia="zh-CN"/>
        </w:rPr>
        <w:t>万元，指标完成率</w:t>
      </w:r>
      <w:r>
        <w:rPr>
          <w:rFonts w:hint="eastAsia" w:eastAsia="仿宋_GB2312" w:cs="Times New Roman"/>
          <w:color w:val="auto"/>
          <w:sz w:val="32"/>
          <w:szCs w:val="32"/>
          <w:highlight w:val="none"/>
          <w:lang w:val="en-US" w:eastAsia="zh-CN"/>
        </w:rPr>
        <w:t>106.39</w:t>
      </w:r>
      <w:r>
        <w:rPr>
          <w:rFonts w:hint="default" w:ascii="Times New Roman" w:hAnsi="Times New Roman" w:eastAsia="仿宋_GB2312" w:cs="Times New Roman"/>
          <w:color w:val="auto"/>
          <w:sz w:val="32"/>
          <w:szCs w:val="32"/>
          <w:highlight w:val="none"/>
          <w:lang w:val="en-US" w:eastAsia="zh-CN"/>
        </w:rPr>
        <w:t>%，偏差原因：年初设定指标是没有进行深入调研，对指标设定未结合实际情况造成指标设置不合理；改进措施：今后在设定指标时将结合实际情况，合理设定指标</w:t>
      </w:r>
      <w:r>
        <w:rPr>
          <w:rFonts w:hint="eastAsia" w:eastAsia="仿宋_GB2312" w:cs="Times New Roman"/>
          <w:color w:val="auto"/>
          <w:sz w:val="32"/>
          <w:szCs w:val="32"/>
          <w:highlight w:val="none"/>
          <w:lang w:val="en-US" w:eastAsia="zh-CN"/>
        </w:rPr>
        <w:t>。</w:t>
      </w:r>
    </w:p>
    <w:p w14:paraId="53BDAC8E">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指标2：义务教育公用取暖费补助金额，指标值：&lt;=</w:t>
      </w:r>
      <w:r>
        <w:rPr>
          <w:rFonts w:hint="eastAsia" w:eastAsia="仿宋_GB2312" w:cs="Times New Roman"/>
          <w:color w:val="auto"/>
          <w:sz w:val="32"/>
          <w:szCs w:val="32"/>
          <w:highlight w:val="none"/>
          <w:lang w:val="en-US" w:eastAsia="zh-CN"/>
        </w:rPr>
        <w:t>42.04</w:t>
      </w:r>
      <w:r>
        <w:rPr>
          <w:rFonts w:hint="default" w:ascii="Times New Roman" w:hAnsi="Times New Roman" w:eastAsia="仿宋_GB2312" w:cs="Times New Roman"/>
          <w:color w:val="auto"/>
          <w:sz w:val="32"/>
          <w:szCs w:val="32"/>
          <w:highlight w:val="none"/>
          <w:lang w:val="en-US" w:eastAsia="zh-CN"/>
        </w:rPr>
        <w:t>万元，实际完成值：&lt;=</w:t>
      </w:r>
      <w:r>
        <w:rPr>
          <w:rFonts w:hint="eastAsia" w:eastAsia="仿宋_GB2312" w:cs="Times New Roman"/>
          <w:color w:val="auto"/>
          <w:sz w:val="32"/>
          <w:szCs w:val="32"/>
          <w:highlight w:val="none"/>
          <w:lang w:val="en-US" w:eastAsia="zh-CN"/>
        </w:rPr>
        <w:t>34.73</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指标完成率：82.61%，</w:t>
      </w:r>
      <w:r>
        <w:rPr>
          <w:rFonts w:hint="default" w:ascii="Times New Roman" w:hAnsi="Times New Roman" w:eastAsia="仿宋_GB2312" w:cs="Times New Roman"/>
          <w:color w:val="auto"/>
          <w:sz w:val="32"/>
          <w:szCs w:val="32"/>
          <w:highlight w:val="none"/>
          <w:lang w:val="en-US" w:eastAsia="zh-CN"/>
        </w:rPr>
        <w:t>偏差原因：年初设定指标是没有进行深入调研，对指标设定未结合实际情况造成指标设置不合理；改进措施：今后在设定指标时将结合实际情况，合理设定指标。</w:t>
      </w:r>
    </w:p>
    <w:p w14:paraId="5E1752C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：非寄宿生生活补助费用，指标值：&lt;=</w:t>
      </w:r>
      <w:r>
        <w:rPr>
          <w:rFonts w:hint="eastAsia" w:eastAsia="仿宋_GB2312" w:cs="Times New Roman"/>
          <w:color w:val="auto"/>
          <w:sz w:val="32"/>
          <w:szCs w:val="32"/>
          <w:highlight w:val="none"/>
          <w:lang w:val="en-US" w:eastAsia="zh-CN"/>
        </w:rPr>
        <w:t>16.93</w:t>
      </w:r>
      <w:r>
        <w:rPr>
          <w:rFonts w:hint="default" w:ascii="Times New Roman" w:hAnsi="Times New Roman" w:eastAsia="仿宋_GB2312" w:cs="Times New Roman"/>
          <w:color w:val="auto"/>
          <w:sz w:val="32"/>
          <w:szCs w:val="32"/>
          <w:highlight w:val="none"/>
          <w:lang w:val="en-US" w:eastAsia="zh-CN"/>
        </w:rPr>
        <w:t>万元，实际完成值：&lt;=</w:t>
      </w:r>
      <w:r>
        <w:rPr>
          <w:rFonts w:hint="eastAsia" w:eastAsia="仿宋_GB2312" w:cs="Times New Roman"/>
          <w:color w:val="auto"/>
          <w:sz w:val="32"/>
          <w:szCs w:val="32"/>
          <w:highlight w:val="none"/>
          <w:lang w:val="en-US" w:eastAsia="zh-CN"/>
        </w:rPr>
        <w:t>14.66</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指标完成率：86.59%，</w:t>
      </w:r>
      <w:r>
        <w:rPr>
          <w:rFonts w:hint="default" w:ascii="Times New Roman" w:hAnsi="Times New Roman" w:eastAsia="仿宋_GB2312" w:cs="Times New Roman"/>
          <w:color w:val="auto"/>
          <w:sz w:val="32"/>
          <w:szCs w:val="32"/>
          <w:highlight w:val="none"/>
          <w:lang w:val="en-US" w:eastAsia="zh-CN"/>
        </w:rPr>
        <w:t>偏差原因：</w:t>
      </w:r>
      <w:r>
        <w:rPr>
          <w:rFonts w:hint="eastAsia" w:eastAsia="仿宋_GB2312" w:cs="Times New Roman"/>
          <w:color w:val="auto"/>
          <w:sz w:val="32"/>
          <w:szCs w:val="32"/>
          <w:highlight w:val="none"/>
          <w:lang w:val="en-US" w:eastAsia="zh-CN"/>
        </w:rPr>
        <w:t>2024年非寄宿生学生人数比往年减少，相应经费未支出，所以有偏差。</w:t>
      </w:r>
    </w:p>
    <w:p w14:paraId="6894FAE5">
      <w:pPr>
        <w:pStyle w:val="11"/>
        <w:numPr>
          <w:ilvl w:val="0"/>
          <w:numId w:val="5"/>
        </w:numPr>
        <w:shd w:val="clea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0B5D0F5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218CCC93">
      <w:pPr>
        <w:numPr>
          <w:ilvl w:val="0"/>
          <w:numId w:val="6"/>
        </w:num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437A591D">
      <w:pPr>
        <w:numPr>
          <w:ilvl w:val="0"/>
          <w:numId w:val="0"/>
        </w:num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经济效益指标：</w:t>
      </w:r>
    </w:p>
    <w:p w14:paraId="200D3386">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指标1：减轻学生家庭经济负担，指标值：有效</w:t>
      </w:r>
      <w:r>
        <w:rPr>
          <w:rFonts w:hint="eastAsia" w:eastAsia="仿宋_GB2312" w:cs="Times New Roman"/>
          <w:color w:val="auto"/>
          <w:sz w:val="32"/>
          <w:szCs w:val="32"/>
          <w:highlight w:val="none"/>
          <w:lang w:val="en-US" w:eastAsia="zh-CN"/>
        </w:rPr>
        <w:t>减轻</w:t>
      </w:r>
      <w:r>
        <w:rPr>
          <w:rFonts w:hint="default" w:ascii="Times New Roman" w:hAnsi="Times New Roman" w:eastAsia="仿宋_GB2312" w:cs="Times New Roman"/>
          <w:color w:val="auto"/>
          <w:sz w:val="32"/>
          <w:szCs w:val="32"/>
          <w:highlight w:val="none"/>
          <w:lang w:val="en-US" w:eastAsia="zh-CN"/>
        </w:rPr>
        <w:t>，实际完成值：有效</w:t>
      </w:r>
      <w:r>
        <w:rPr>
          <w:rFonts w:hint="eastAsia" w:eastAsia="仿宋_GB2312" w:cs="Times New Roman"/>
          <w:color w:val="auto"/>
          <w:sz w:val="32"/>
          <w:szCs w:val="32"/>
          <w:highlight w:val="none"/>
          <w:lang w:val="en-US" w:eastAsia="zh-CN"/>
        </w:rPr>
        <w:t>减轻</w:t>
      </w:r>
      <w:r>
        <w:rPr>
          <w:rFonts w:hint="default" w:ascii="Times New Roman" w:hAnsi="Times New Roman" w:eastAsia="仿宋_GB2312" w:cs="Times New Roman"/>
          <w:color w:val="auto"/>
          <w:sz w:val="32"/>
          <w:szCs w:val="32"/>
          <w:highlight w:val="none"/>
          <w:lang w:val="en-US" w:eastAsia="zh-CN"/>
        </w:rPr>
        <w:t>，指标完成率100%。</w:t>
      </w:r>
    </w:p>
    <w:p w14:paraId="52559DAC">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14643A61">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w:t>
      </w:r>
      <w:r>
        <w:rPr>
          <w:rFonts w:hint="eastAsia" w:eastAsia="仿宋_GB2312" w:cs="Times New Roman"/>
          <w:color w:val="auto"/>
          <w:sz w:val="32"/>
          <w:szCs w:val="32"/>
          <w:highlight w:val="none"/>
          <w:lang w:val="en-US" w:eastAsia="zh-CN"/>
        </w:rPr>
        <w:t>学生</w:t>
      </w:r>
      <w:r>
        <w:rPr>
          <w:rFonts w:hint="default" w:ascii="Times New Roman" w:hAnsi="Times New Roman" w:eastAsia="仿宋_GB2312" w:cs="Times New Roman"/>
          <w:color w:val="auto"/>
          <w:sz w:val="32"/>
          <w:szCs w:val="32"/>
          <w:highlight w:val="none"/>
          <w:lang w:val="en-US" w:eastAsia="zh-CN"/>
        </w:rPr>
        <w:t>满意度，指标值：&gt;=9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%，实际完成值：=9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%，指标完成率100%。</w:t>
      </w:r>
    </w:p>
    <w:p w14:paraId="0C6082EF">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：家长满意度，指标值：&gt;=9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%，实际完成值：=9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%，指标完成率100%。</w:t>
      </w:r>
    </w:p>
    <w:p w14:paraId="16425D4D">
      <w:pPr>
        <w:shd w:val="clear"/>
        <w:spacing w:line="560" w:lineRule="exact"/>
        <w:ind w:firstLine="643" w:firstLineChars="200"/>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69F1AE9E">
      <w:pPr>
        <w:shd w:val="clear"/>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城乡义务教育保障机制补助项目项目年初预算</w:t>
      </w:r>
      <w:r>
        <w:rPr>
          <w:rFonts w:hint="eastAsia" w:ascii="Times New Roman" w:hAnsi="Times New Roman" w:eastAsia="仿宋_GB2312" w:cs="Times New Roman"/>
          <w:color w:val="auto"/>
          <w:kern w:val="2"/>
          <w:sz w:val="32"/>
          <w:szCs w:val="32"/>
          <w:highlight w:val="none"/>
          <w:lang w:val="en-US" w:eastAsia="zh-CN" w:bidi="ar-SA"/>
        </w:rPr>
        <w:t>194.08</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ascii="Times New Roman" w:hAnsi="Times New Roman" w:eastAsia="仿宋_GB2312" w:cs="Times New Roman"/>
          <w:color w:val="auto"/>
          <w:kern w:val="2"/>
          <w:sz w:val="32"/>
          <w:szCs w:val="32"/>
          <w:highlight w:val="none"/>
          <w:lang w:val="en-US" w:eastAsia="zh-CN" w:bidi="ar-SA"/>
        </w:rPr>
        <w:t>173.43</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eastAsia="仿宋_GB2312" w:cs="Times New Roman"/>
          <w:color w:val="auto"/>
          <w:kern w:val="2"/>
          <w:sz w:val="32"/>
          <w:szCs w:val="32"/>
          <w:highlight w:val="none"/>
          <w:lang w:val="en-US" w:eastAsia="zh-CN" w:bidi="ar-SA"/>
        </w:rPr>
        <w:t>171.16</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eastAsia="仿宋_GB2312" w:cs="Times New Roman"/>
          <w:color w:val="auto"/>
          <w:kern w:val="2"/>
          <w:sz w:val="32"/>
          <w:szCs w:val="32"/>
          <w:highlight w:val="none"/>
          <w:lang w:val="en-US" w:eastAsia="zh-CN" w:bidi="ar-SA"/>
        </w:rPr>
        <w:t>98.69</w:t>
      </w:r>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eastAsia="仿宋_GB2312" w:cs="Times New Roman"/>
          <w:color w:val="auto"/>
          <w:kern w:val="2"/>
          <w:sz w:val="32"/>
          <w:szCs w:val="32"/>
          <w:highlight w:val="none"/>
          <w:lang w:val="en-US" w:eastAsia="zh-CN" w:bidi="ar-SA"/>
        </w:rPr>
        <w:t>97.78</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eastAsia="仿宋_GB2312" w:cs="Times New Roman"/>
          <w:color w:val="auto"/>
          <w:kern w:val="2"/>
          <w:sz w:val="32"/>
          <w:szCs w:val="32"/>
          <w:highlight w:val="none"/>
          <w:lang w:val="en-US" w:eastAsia="zh-CN" w:bidi="ar-SA"/>
        </w:rPr>
        <w:t>0.91</w:t>
      </w:r>
      <w:r>
        <w:rPr>
          <w:rFonts w:hint="default"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bidi="ar-SA"/>
        </w:rPr>
        <w:t>偏差</w:t>
      </w:r>
      <w:r>
        <w:rPr>
          <w:rFonts w:hint="default" w:ascii="Times New Roman" w:hAnsi="Times New Roman" w:eastAsia="仿宋_GB2312" w:cs="Times New Roman"/>
          <w:color w:val="auto"/>
          <w:kern w:val="2"/>
          <w:sz w:val="32"/>
          <w:szCs w:val="32"/>
          <w:highlight w:val="none"/>
          <w:lang w:val="en-US" w:eastAsia="zh-CN" w:bidi="ar-SA"/>
        </w:rPr>
        <w:t>原因</w:t>
      </w:r>
      <w:r>
        <w:rPr>
          <w:rFonts w:hint="eastAsia" w:ascii="Times New Roman" w:hAnsi="Times New Roman" w:eastAsia="仿宋_GB2312" w:cs="Times New Roman"/>
          <w:color w:val="auto"/>
          <w:kern w:val="2"/>
          <w:sz w:val="32"/>
          <w:szCs w:val="32"/>
          <w:highlight w:val="none"/>
          <w:lang w:val="en-US" w:eastAsia="zh-CN" w:bidi="ar-SA"/>
        </w:rPr>
        <w:t>：偏差原因：年初设定指标是没有进行深入调研，对指标设定未结合实际情况造成指标设置不合理；改进措施：今后在设定指标时将结合实际情况，合理设定指标</w:t>
      </w:r>
      <w:r>
        <w:rPr>
          <w:rFonts w:hint="eastAsia" w:eastAsia="仿宋_GB2312" w:cs="Times New Roman"/>
          <w:color w:val="auto"/>
          <w:kern w:val="2"/>
          <w:sz w:val="32"/>
          <w:szCs w:val="32"/>
          <w:highlight w:val="none"/>
          <w:lang w:val="en-US" w:eastAsia="zh-CN" w:bidi="ar-SA"/>
        </w:rPr>
        <w:t>。</w:t>
      </w:r>
    </w:p>
    <w:p w14:paraId="7C57EEFF">
      <w:pPr>
        <w:shd w:val="clear"/>
        <w:spacing w:line="560" w:lineRule="exact"/>
        <w:ind w:firstLine="640" w:firstLineChars="200"/>
        <w:rPr>
          <w:rStyle w:val="20"/>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6F177B5E">
      <w:pPr>
        <w:shd w:val="clea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2E5EB5BB">
      <w:pPr>
        <w:shd w:val="clea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6CC2265">
      <w:pPr>
        <w:pStyle w:val="10"/>
        <w:shd w:val="clear"/>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D025EBC">
      <w:pPr>
        <w:keepNext/>
        <w:keepLines/>
        <w:numPr>
          <w:ilvl w:val="0"/>
          <w:numId w:val="7"/>
        </w:numPr>
        <w:shd w:val="clea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228C708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86F267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7578B910">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309AF989">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31AD98D0">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271935C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9408DA4">
      <w:pPr>
        <w:shd w:val="clear" w:color="auto"/>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5459EB72">
      <w:pPr>
        <w:shd w:val="clear" w:color="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6489453">
      <w:pPr>
        <w:shd w:val="clea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2" w:name="page8"/>
      <w:bookmarkEnd w:id="2"/>
      <w:r>
        <w:rPr>
          <w:rFonts w:hint="default" w:ascii="Times New Roman" w:hAnsi="Times New Roman" w:eastAsia="黑体" w:cs="Times New Roman"/>
          <w:color w:val="auto"/>
          <w:sz w:val="32"/>
          <w:szCs w:val="32"/>
          <w:highlight w:val="none"/>
        </w:rPr>
        <w:t>明的问题</w:t>
      </w:r>
    </w:p>
    <w:p w14:paraId="31E85726">
      <w:pPr>
        <w:pStyle w:val="12"/>
        <w:shd w:val="clear"/>
        <w:spacing w:after="0" w:line="560" w:lineRule="exact"/>
        <w:ind w:left="0" w:leftChars="0" w:firstLine="640"/>
        <w:rPr>
          <w:rFonts w:hint="eastAsia"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color w:val="auto"/>
          <w:sz w:val="32"/>
          <w:szCs w:val="32"/>
          <w:highlight w:val="none"/>
        </w:rPr>
        <w:t>本项目无其他需说明的问题。</w:t>
      </w:r>
    </w:p>
    <w:p w14:paraId="432B1313">
      <w:pPr>
        <w:pStyle w:val="12"/>
        <w:shd w:val="clear"/>
        <w:spacing w:after="0" w:line="560" w:lineRule="exact"/>
        <w:ind w:left="0" w:leftChars="0" w:firstLine="640"/>
        <w:rPr>
          <w:rFonts w:hint="default" w:ascii="Times New Roman" w:hAnsi="Times New Roman" w:eastAsia="仿宋_GB2312" w:cs="Times New Roman"/>
          <w:color w:val="auto"/>
          <w:sz w:val="32"/>
          <w:szCs w:val="32"/>
          <w:highlight w:val="none"/>
        </w:rPr>
      </w:pPr>
    </w:p>
    <w:p w14:paraId="591B1E12">
      <w:pPr>
        <w:shd w:val="clea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38E6035">
      <w:pPr>
        <w:shd w:val="clear"/>
        <w:rPr>
          <w:rFonts w:hint="default" w:ascii="Times New Roman" w:hAnsi="Times New Roman" w:cs="Times New Roman"/>
          <w:color w:val="auto"/>
          <w:highlight w:val="none"/>
        </w:rPr>
      </w:pPr>
    </w:p>
    <w:bookmarkEnd w:id="3"/>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2F189FC">
        <w:pPr>
          <w:pStyle w:val="7"/>
          <w:jc w:val="center"/>
        </w:pPr>
        <w:r>
          <w:fldChar w:fldCharType="begin"/>
        </w:r>
        <w:r>
          <w:instrText xml:space="preserve">PAGE   \* MERGEFORMAT</w:instrText>
        </w:r>
        <w:r>
          <w:fldChar w:fldCharType="separate"/>
        </w:r>
        <w:r>
          <w:rPr>
            <w:lang w:val="zh-CN"/>
          </w:rPr>
          <w:t>13</w:t>
        </w:r>
        <w:r>
          <w:fldChar w:fldCharType="end"/>
        </w:r>
      </w:p>
    </w:sdtContent>
  </w:sdt>
  <w:p w14:paraId="4B67EFF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lvlText w:val="%1."/>
      <w:lvlJc w:val="left"/>
      <w:pPr>
        <w:tabs>
          <w:tab w:val="left" w:pos="312"/>
        </w:tabs>
      </w:p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0C0176D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ind w:firstLine="964"/>
      <w:outlineLvl w:val="1"/>
    </w:pPr>
    <w:rPr>
      <w:rFonts w:ascii="Arial" w:hAnsi="Arial" w:eastAsia="楷体"/>
      <w:b/>
      <w:sz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ea0c8803-cdee-4056-8ab8-7a3c0eb021c8}">
  <ds:schemaRefs/>
</ds:datastoreItem>
</file>

<file path=docProps/app.xml><?xml version="1.0" encoding="utf-8"?>
<Properties xmlns="http://schemas.openxmlformats.org/officeDocument/2006/extended-properties" xmlns:vt="http://schemas.openxmlformats.org/officeDocument/2006/docPropsVTypes">
  <Template>Normal</Template>
  <Pages>24</Pages>
  <Words>11021</Words>
  <Characters>11417</Characters>
  <Lines>58</Lines>
  <Paragraphs>16</Paragraphs>
  <TotalTime>19</TotalTime>
  <ScaleCrop>false</ScaleCrop>
  <LinksUpToDate>false</LinksUpToDate>
  <CharactersWithSpaces>11422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2025-10-31T07:30:28Z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A075C2AEC1C54D1693797747003CB0A9_13</vt:lpwstr>
  </property>
  <property fmtid="{D5CDD505-2E9C-101B-9397-08002B2CF9AE}" pid="4" name="KSOTemplateDocerSaveRecord">
    <vt:lpwstr>eyJoZGlkIjoiNTM1NjJiMTUwNmFhZWNlZmQwNDVjMDAxNDMwM2IwMDkiLCJ1c2VySWQiOiIzNzI2MDMzNTYifQ==</vt:lpwstr>
  </property>
</Properties>
</file>