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自治区财政项目支出绩效自评报告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bookmarkStart w:id="0" w:name="_GoBack"/>
      <w:bookmarkEnd w:id="0"/>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托里县哈图镇村级公益事业建设项目资金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托里县哈图镇人民政府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托里县哈图镇人民政府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于杰</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2025年03月27日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一、项目概况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（一）项目单位基本情况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1.项目背景</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重点推进村级基础设施建设和公共服务提升，包括文化广场建设、道路设施维护亮化绿化、路灯及垃圾箱安装等工程，旨在改善农牧民生活环境质量，增强村民幸福感和获得感，促进村民友好往来与社会稳定，助力乡村振兴战略实施，同时通过完善农村公共设施体系推动农村经济发展与基层治理能力提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利用中央财政补助资金101.03万元，在4个行政村新建1个文化广场，对道路两侧设施进行维护亮化绿化，安装路灯和垃圾箱等配套设施，重点改善农村村容村貌、完善人居环境，提升农牧民生活质量和幸福指数；项目通过提供休闲娱乐场所、促进村民友好往来，强化文化内涵渲染，增强社会稳定和民族团结。</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项目实施情况：项目总资金101.03万元，实际执行97.98万元，覆盖4个行政村并完成文化广场建设、道路设施维护亮化绿化、路灯及垃圾箱安装等工程，资金支付准确率、合规率</w:t>
      </w:r>
      <w:r>
        <w:rPr>
          <w:rStyle w:val="Strong"/>
          <w:rFonts w:ascii="楷体" w:eastAsia="楷体" w:hAnsi="楷体" w:hint="eastAsia"/>
          <w:spacing w:val="-4"/>
          <w:sz w:val="32"/>
          <w:szCs w:val="32"/>
        </w:rPr>
        <w:t xml:space="preserve">及</w:t>
      </w:r>
      <w:r>
        <w:rPr>
          <w:rStyle w:val="Strong"/>
          <w:rFonts w:ascii="楷体" w:eastAsia="楷体" w:hAnsi="楷体" w:hint="eastAsia"/>
          <w:spacing w:val="-4"/>
          <w:sz w:val="32"/>
          <w:szCs w:val="32"/>
        </w:rPr>
        <w:t xml:space="preserve">时率均达100%，工程总成本严格控制在预算范围内，项目显著改善村容村貌，提升农牧民生活质量及幸福指数，促进社会稳定和民族团结。</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该项目年初预算数101.03万元，全年预算数101万元，该项目资金已全部落实到位，资金来源为财政拨款。</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该项目年初预算数101.03万元，全年预算数101万元，全年执行数97.98万元，预算执行率为97.01%，主要用于：完成文化广场建设、道路设施维护亮化绿化、路灯及垃圾箱安装等工程。</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（二）项目预算</w:t>
      </w:r>
      <w:r>
        <w:rPr>
          <w:rStyle w:val="Strong"/>
          <w:rFonts w:ascii="楷体" w:eastAsia="楷体" w:hAnsi="楷体"/>
          <w:spacing w:val="-4"/>
          <w:sz w:val="32"/>
          <w:szCs w:val="32"/>
        </w:rPr>
        <w:t xml:space="preserve">绩效目标</w:t>
      </w:r>
      <w:r>
        <w:rPr>
          <w:rStyle w:val="Strong"/>
          <w:rFonts w:ascii="楷体" w:eastAsia="楷体" w:hAnsi="楷体" w:hint="eastAsia"/>
          <w:spacing w:val="-4"/>
          <w:sz w:val="32"/>
          <w:szCs w:val="32"/>
        </w:rPr>
        <w:t xml:space="preserve">设定情况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预算为101.03万元，用于我镇4村提升农牧民生活质量，丰富增收手段。新建文化广场，对道路两侧设施进行维护亮化绿化及附属配套设施建设。安装路灯、垃圾箱，发挥行政村引领示范作用，改善农村村容村貌，村庄环境基本干净整洁有序，提高村民的幸福指数，丰富村民业余活动娱乐场所，提高村民业余生活水平，丰富村民业余时间娱乐内容，促进村民之间友好往来，有利于促进社会稳定，民族团结，提高村民爱国情怀，渲染文化内涵，提供休闲、娱乐、文化活动场所。逐步完善设施，改善人居环境，不断提升群众幸福感。受益农牧民满意度达到95%。</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年中目标：对旦木村文化广场建设项目进行验收完工，对剩余3个村的村容村貌提升项目完成初步建设。</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终目标：3个村的村容村貌提升项目完成建设并且验收，完成安装路灯、垃圾箱，改善农村村容村貌，村庄环境基本干净整洁有序，提高村民的幸福指数，丰富村民业余活动娱乐场所，提高村民业余生活水平，丰富村民业余时间娱乐内容。</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二、项目资金使用及管理情况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（一）项目资金安排落实、总投入等情况分析</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通过对项目预算执行情况及各项绩效目标达成程度的系统性分析，全面、客观地评估项目在预定周期内的实施效果，包括社会效益以及可持续性等多维度指标，为项目后续的改进与优化提供科学依据。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托里县哈图镇村级公益事业建设项目资金及其预算执行情况。该项目由项目办负责实施，旨在新建文化广场，对道路两侧设施进行维护亮化绿化及附属配套设施建设。安装路灯、垃圾箱，发挥行政村引领示范作用，改善农村村容村貌。项目预算涵盖从2024年1月1日至2024年12月20日的全部资金投入与支出，涉及资金总额为101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（二）项目资金实际使用情况分析</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（一）成本效益分析法。是指将投入与产出、效益进行关联性分析的方法。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（二）比较法。是指将实施情况与绩效目标、历史情况、不同部门和地区同类支出情况进行比较的方法。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（三）因素分析法。是指综合分析影响绩效目标实现、实施效果的内外部因素的方法。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（四）最低成本法。是指在绩效目标确定的前提下，成本最小者为优的方法。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（五）公众评判法。是指通过专家评估、公众问卷及抽样调查等方式进行评判的方法。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（六）标杆管理法。是指以国内外同行业中较高的绩效水平为标杆进行评判的方法。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（七）其他评价方法。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（1）计划标准。指以预先制定的目标、计划、预算、定额等作为评价标准。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（2）行业标准。指参照国家公布的行业指标数据制定的评价标准。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（3）历史标准。指参照历史数据制定的评价标准，为体现绩效改进的原则，在可实现的条件下应当确定相对较高的评价标准。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（4）财政部门和预算部门确认或认可的其他标准。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（三）项目资金管理情况分析</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三、项目组织实施情况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（一）项目组织情况分析</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托里县哈图镇村级公益事业建设项目资金在项目涉及村队数等方面表现出色，达到了预期的标准与要求。同时，项目也在资金支付与合规性取得了显著的成效，资金拨付合规率100%、资金拨付及时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在项目管理方面，托里县哈图镇村级公益事业建设项目资金通过有效的规划、组织与协调，项目得以顺利实施，并在预算与时间上保持了良好的控制。</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从项目效益的角度来看，本项目不仅实现了预期的社会效益、方面产生了积极的影响。具体而言，提升农牧民生活质量、完善基础设施等方面的提升，为项目的利益相关者带来了实实在在的利益。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综上所述，托里县哈图镇村级公益事业建设项目资金在绩效评价中表现出色，达到了项目的预期目标，并在多个方面取得了显著的成效。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95分，属于“优”。其中，项目决策类指标权重为20分，得分为20分，得分率为100%。项目过程类指标权重为20分，得分为18分，得分率为90%。项目产出类指标权重为40分，得分为37分，得分率为 92.5%。项目效益类指标权重为20分，得分为20分，得分率为100%。</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（二）项目管理情况分析</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四、项目绩效情况</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（一）项目绩效目标完成情况分析</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项目过程类指标包括资金管理和组织实施两方面的内容，由5个三级指标构成，权重分值为20分，实际得分18分，得分率为90%。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本项目总投资101万元，财政资金及时足额到位，到位率100%，预算资金按计划进度执行。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预算编制较为详细，项目资金支出总体能够按照预算执行，预算资金支出97.98万元，预算执行率为97.01%。</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（二）项目绩效目标未完成原因分析</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（三）项目产出情况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项目产出类指标包括产出数量、产出质量、产出时效、产出成本四方面的内容，由9个三级指标构成，权重分为40分，实际得分37分，得分率为92.5%。具体产出指标完成情况如下：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指标1：项目涉及村队数，指标值：&gt;=4个 ，实际完成值：4个，指标完成率100%。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指标1：资金拨付合规率，指标值：=100% ，实际完成值：100%，指标完成率100%。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指标2：项目验收合格率，指标值：=100% ，实际完成值：100%，指标完成率100%。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指标1：资金拨付及时率，指标值：=100% ，实际完成值：100%，指标完成率100%。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指标2：项目完成时间，指标值：2024年12月20日 ，实际完成值：2024年12月20日，指标完成率100%。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指标1：喀拉苏村项目资金，指标值：&lt;=30万元 ，实际完成值：28.99万元，指标完成率96.63%，偏差3.37%，偏差原因：剩余资金为质保金；改进措施：项目质保金2025年支付。</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指标2：吐孜托浪格村项目资金，指标值：&lt;=16万元 ，实际完成值：15.46万元，指标完成率96.63%，偏差3.37%，偏差原因：剩余资金为质保金；改进措施：项目质保金2025年支付。</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指标3：萨尔塔勒村项目资金，指标值：&lt;=46万元 ，实际完成值：44.53万元，指标完成率96.8%，偏差3.2%，偏差原因：剩余资金为质保金；改进措施：项目质保金2025年支付。</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指标4：旦木村项目资金，指标值：9万元 ，实际完成值：9万元，指标完成率100%。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五、其他需要说明的问题</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（一）后续工作计划</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1.实施效益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指标1：提升农牧民生活质量，指标值：有效提升 ，实际完成值：有效提升，指标完成率100%。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指标2：完善基础设施，指标值：有效完善 ，实际完成值：有效完善，指标完成率100%。</w:t>
      </w:r>
    </w:p>
    <w:p>
      <w:pPr>
        <w:spacing w:line="540" w:lineRule="exact"/>
        <w:ind w:firstLine="579" w:firstLineChars="181"/>
        <w:rPr>
          <w:rFonts w:ascii="楷体" w:eastAsia="楷体" w:hAnsi="楷体"/>
          <w:b/>
          <w:spacing w:val="-4"/>
          <w:sz w:val="32"/>
          <w:szCs w:val="32"/>
        </w:rPr>
      </w:pP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（二）主要经验及做法、存在问题和建议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2.满意度</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指标1：受益农牧民满意度，指标值：&gt;=95% ，实际完成值：95%，指标完成率100%。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（三）其他</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托里县哈图镇村级公益事业建设项目资金项目年初预算101.03万元，全年预算101万元，实际支出97.98万元，预算执行率为97.01%，项目绩效指标总体完成率为98.9%，总体偏差率为1.89%，剩余资金为质保金；改进措施：项目质保金2025年支付。</w:t>
      </w:r>
    </w:p>
    <w:p>
      <w:pPr>
        <w:spacing w:line="540" w:lineRule="exact"/>
        <w:ind w:firstLine="579" w:firstLineChars="181"/>
        <w:rPr>
          <w:rFonts w:ascii="楷体" w:eastAsia="楷体" w:hAnsi="楷体"/>
          <w:b/>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六、项目评价工作情况</w:t>
      </w:r>
    </w:p>
    <w:p>
      <w:pPr>
        <w:ind w:firstLine="640" w:firstLineChars="200"/>
        <w:rPr>
          <w:rFonts w:ascii="仿宋_GB2312" w:eastAsia="仿宋_GB2312"/>
          <w:spacing w:val="-4"/>
          <w:sz w:val="32"/>
          <w:szCs w:val="32"/>
        </w:rPr>
      </w:pPr>
      <w:r>
        <w:rPr>
          <w:rFonts w:ascii="仿宋_GB2312" w:eastAsia="仿宋_GB2312" w:hint="eastAsia"/>
          <w:spacing w:val="-4"/>
          <w:sz w:val="32"/>
          <w:szCs w:val="32"/>
        </w:rPr>
        <w:t xml:space="preserve">包括评价基础数据收集、资料来源和依据等佐证材料情况，项目现场勘验检查核实等情况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w:t>
      </w:r>
      <w:r>
        <w:rPr>
          <w:rStyle w:val="Strong"/>
          <w:rFonts w:ascii="楷体" w:eastAsia="楷体" w:hAnsi="楷体" w:hint="eastAsia"/>
          <w:spacing w:val="-4"/>
          <w:sz w:val="32"/>
          <w:szCs w:val="32"/>
          <w:lang w:val="en-US" w:eastAsia="zh-CN"/>
        </w:rPr>
        <w:t xml:space="preserve">由于部分人员</w:t>
      </w:r>
      <w:r>
        <w:rPr>
          <w:rStyle w:val="Strong"/>
          <w:rFonts w:ascii="楷体" w:eastAsia="楷体" w:hAnsi="楷体" w:hint="eastAsia"/>
          <w:spacing w:val="-4"/>
          <w:sz w:val="32"/>
          <w:szCs w:val="32"/>
        </w:rPr>
        <w:t xml:space="preserve">缺乏相关绩效管理专业知识，自评价工作还存在自我审定的局限性，影响评价质量。</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Fonts w:ascii="仿宋_GB2312" w:eastAsia="仿宋_GB2312"/>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5"/>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DA4YThlZTk2OTNkNTY3YWNiMWExZDI4ZjRiOTJkM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FB7F3991E5EC4FEEB1FB4D6753F4C985_12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85</TotalTime>
  <Pages>3</Pages>
  <Words>107</Words>
  <Characters>612</Characters>
  <Application>WPS Office_12.1.0.16399_F1E327BC-269C-435d-A152-05C5408002CA</Application>
  <DocSecurity>0</DocSecurity>
  <Lines>5</Lines>
  <Paragraphs>1</Paragraphs>
  <CharactersWithSpaces>718</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19</cp:revision>
  <cp:lastPrinted>2018-12-31T10:56:00Z</cp:lastPrinted>
  <dcterms:created xsi:type="dcterms:W3CDTF">2018-08-15T02:06:00Z</dcterms:created>
  <dcterms:modified xsi:type="dcterms:W3CDTF">2025-08-12T12:09:27Z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2052-12.1.0.16399</vt:lpwstr>
  </property>
  <property fmtid="{D5CDD505-2E9C-101B-9397-08002B2CF9AE}" pid="3" name="ICV">
    <vt:lpwstr>FB7F3991E5EC4FEEB1FB4D6753F4C985_12</vt:lpwstr>
  </property>
</Properties>
</file>