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托里县机关事务服务中心2024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D5BE50F">
      <w:r>
        <w:br w:type="page"/>
      </w:r>
    </w:p>
    <w:p w14:paraId="0EDD53E3">
      <w:pPr>
        <w:spacing w:line="640" w:lineRule="exact"/>
        <w:jc w:val="center"/>
        <w:outlineLvl w:val="1"/>
      </w:pPr>
      <w:r>
        <w:rPr>
          <w:rFonts w:ascii="黑体" w:hAnsi="黑体" w:eastAsia="黑体"/>
          <w:sz w:val="32"/>
        </w:rPr>
        <w:t>第一部分 单位概况</w:t>
      </w:r>
    </w:p>
    <w:p w14:paraId="5935655B">
      <w:pPr>
        <w:spacing w:line="640" w:lineRule="exact"/>
        <w:ind w:firstLine="640"/>
        <w:jc w:val="both"/>
        <w:outlineLvl w:val="2"/>
      </w:pPr>
      <w:r>
        <w:rPr>
          <w:rFonts w:ascii="黑体" w:hAnsi="黑体" w:eastAsia="黑体"/>
          <w:sz w:val="32"/>
        </w:rPr>
        <w:t>一、主要职能</w:t>
      </w:r>
    </w:p>
    <w:p w14:paraId="12294F89">
      <w:pPr>
        <w:spacing w:line="580" w:lineRule="exact"/>
        <w:ind w:firstLine="640"/>
        <w:jc w:val="both"/>
      </w:pPr>
      <w:r>
        <w:rPr>
          <w:rFonts w:ascii="仿宋_GB2312" w:hAnsi="仿宋_GB2312" w:eastAsia="仿宋_GB2312"/>
          <w:sz w:val="32"/>
        </w:rPr>
        <w:t>1.负责县级机关事务的服务保障工作，指导全县机关事务工作；在县政府办公室的领导下，开展全县公共机构能源资源节约管理、县级机关事业单位办公用房和公务用车管理的行政辅助工作。</w:t>
      </w:r>
    </w:p>
    <w:p w14:paraId="0B0D15F6">
      <w:pPr>
        <w:spacing w:line="580" w:lineRule="exact"/>
        <w:ind w:firstLine="640"/>
        <w:jc w:val="both"/>
      </w:pPr>
      <w:r>
        <w:rPr>
          <w:rFonts w:ascii="仿宋_GB2312" w:hAnsi="仿宋_GB2312" w:eastAsia="仿宋_GB2312"/>
          <w:sz w:val="32"/>
        </w:rPr>
        <w:t>2.负责县级机关事业单位相关公有房地产的权属登记、配备处置和维修改造，负责县级公有住宅的日常管理与服务。</w:t>
      </w:r>
    </w:p>
    <w:p w14:paraId="0FA59800">
      <w:pPr>
        <w:spacing w:line="580" w:lineRule="exact"/>
        <w:ind w:firstLine="640"/>
        <w:jc w:val="both"/>
      </w:pPr>
      <w:r>
        <w:rPr>
          <w:rFonts w:ascii="仿宋_GB2312" w:hAnsi="仿宋_GB2312" w:eastAsia="仿宋_GB2312"/>
          <w:sz w:val="32"/>
        </w:rPr>
        <w:t>3.负责县级机关事业单位公务用车集中采购、处置和集中调度服务。</w:t>
      </w:r>
    </w:p>
    <w:p w14:paraId="4DEBD8D3">
      <w:pPr>
        <w:spacing w:line="580" w:lineRule="exact"/>
        <w:ind w:firstLine="640"/>
        <w:jc w:val="both"/>
      </w:pPr>
      <w:r>
        <w:rPr>
          <w:rFonts w:ascii="仿宋_GB2312" w:hAnsi="仿宋_GB2312" w:eastAsia="仿宋_GB2312"/>
          <w:sz w:val="32"/>
        </w:rPr>
        <w:t>4.负责县级机关事业单位实物资产管理，编制预算并管理服务保障类预算资金，按标准规定组织实施县级机关事业单位物业、餐饮等后勤服务。</w:t>
      </w:r>
    </w:p>
    <w:p w14:paraId="4E32344B">
      <w:pPr>
        <w:spacing w:line="640" w:lineRule="exact"/>
        <w:ind w:firstLine="640"/>
        <w:jc w:val="both"/>
        <w:outlineLvl w:val="2"/>
      </w:pPr>
      <w:r>
        <w:rPr>
          <w:rFonts w:ascii="黑体" w:hAnsi="黑体" w:eastAsia="黑体"/>
          <w:sz w:val="32"/>
        </w:rPr>
        <w:t>二、机构设置及人员情况</w:t>
      </w:r>
    </w:p>
    <w:p w14:paraId="33C9FF55">
      <w:pPr>
        <w:spacing w:line="580" w:lineRule="exact"/>
        <w:ind w:firstLine="640"/>
        <w:jc w:val="both"/>
      </w:pPr>
      <w:r>
        <w:rPr>
          <w:rFonts w:ascii="仿宋_GB2312" w:hAnsi="仿宋_GB2312" w:eastAsia="仿宋_GB2312"/>
          <w:sz w:val="32"/>
        </w:rPr>
        <w:t>托里县机关事务服务中心2024年度，实有人数8人，其中：在职人员8人，增加1人；离休人员0人，增加0人；退休人员0人,增加0人。</w:t>
      </w:r>
    </w:p>
    <w:p w14:paraId="39CB1838">
      <w:pPr>
        <w:spacing w:line="580" w:lineRule="exact"/>
        <w:ind w:firstLine="640"/>
        <w:jc w:val="both"/>
      </w:pPr>
      <w:r>
        <w:rPr>
          <w:rFonts w:ascii="仿宋_GB2312" w:hAnsi="仿宋_GB2312" w:eastAsia="仿宋_GB2312"/>
          <w:sz w:val="32"/>
        </w:rPr>
        <w:t>托里县机关事务服务中心无下属预算单位，下设2个科室，分别是：办公室、财务室。</w:t>
      </w:r>
    </w:p>
    <w:p w14:paraId="1F168D7E">
      <w:r>
        <w:br w:type="page"/>
      </w:r>
    </w:p>
    <w:p w14:paraId="42A1687A">
      <w:pPr>
        <w:spacing w:line="240" w:lineRule="auto"/>
        <w:jc w:val="center"/>
        <w:outlineLvl w:val="1"/>
      </w:pPr>
      <w:r>
        <w:rPr>
          <w:rFonts w:ascii="黑体" w:hAnsi="黑体" w:eastAsia="黑体"/>
          <w:sz w:val="32"/>
        </w:rPr>
        <w:t>第二部分 部门决算情况说明</w:t>
      </w:r>
    </w:p>
    <w:p w14:paraId="1FC74737">
      <w:pPr>
        <w:spacing w:line="640" w:lineRule="exact"/>
        <w:ind w:firstLine="640"/>
        <w:jc w:val="both"/>
        <w:outlineLvl w:val="2"/>
      </w:pPr>
      <w:r>
        <w:rPr>
          <w:rFonts w:ascii="黑体" w:hAnsi="黑体" w:eastAsia="黑体"/>
          <w:sz w:val="32"/>
        </w:rPr>
        <w:t>一、收入支出决算总体情况说明</w:t>
      </w:r>
    </w:p>
    <w:p w14:paraId="3BA6F098">
      <w:pPr>
        <w:spacing w:line="580" w:lineRule="exact"/>
        <w:ind w:firstLine="640"/>
        <w:jc w:val="both"/>
      </w:pPr>
      <w:r>
        <w:rPr>
          <w:rFonts w:ascii="仿宋_GB2312" w:hAnsi="仿宋_GB2312" w:eastAsia="仿宋_GB2312"/>
          <w:b/>
          <w:sz w:val="32"/>
        </w:rPr>
        <w:t>2024年度收入总计1,585.58万元，</w:t>
      </w:r>
      <w:r>
        <w:rPr>
          <w:rFonts w:ascii="仿宋_GB2312" w:hAnsi="仿宋_GB2312" w:eastAsia="仿宋_GB2312"/>
          <w:b w:val="0"/>
          <w:sz w:val="32"/>
        </w:rPr>
        <w:t>其中：本年收入合计1,436.73万元，使用非财政拨款结余（含专用结余）0.00万元，年初结转和结余148.86万元。</w:t>
      </w:r>
    </w:p>
    <w:p w14:paraId="489366B0">
      <w:pPr>
        <w:spacing w:line="580" w:lineRule="exact"/>
        <w:ind w:firstLine="640"/>
        <w:jc w:val="both"/>
      </w:pPr>
      <w:r>
        <w:rPr>
          <w:rFonts w:ascii="仿宋_GB2312" w:hAnsi="仿宋_GB2312" w:eastAsia="仿宋_GB2312"/>
          <w:b/>
          <w:sz w:val="32"/>
        </w:rPr>
        <w:t>2024年度支出总计1,585.58万元，</w:t>
      </w:r>
      <w:r>
        <w:rPr>
          <w:rFonts w:ascii="仿宋_GB2312" w:hAnsi="仿宋_GB2312" w:eastAsia="仿宋_GB2312"/>
          <w:b w:val="0"/>
          <w:sz w:val="32"/>
        </w:rPr>
        <w:t>其中：本年支出合计1,440.95万元，结余分配0.00万元，年末结转和结余144.64万元。</w:t>
      </w:r>
    </w:p>
    <w:p w14:paraId="5EFBF437">
      <w:pPr>
        <w:spacing w:line="580" w:lineRule="exact"/>
        <w:ind w:firstLine="640"/>
        <w:jc w:val="both"/>
      </w:pPr>
      <w:r>
        <w:rPr>
          <w:rFonts w:ascii="仿宋_GB2312" w:hAnsi="仿宋_GB2312" w:eastAsia="仿宋_GB2312"/>
          <w:b w:val="0"/>
          <w:sz w:val="32"/>
        </w:rPr>
        <w:t>收入支出总体与上年相比，增加683.53万元，增长75.78%，主要原因是：本年增加2022年至2024年春节慰问项目、2020年至2023年办公楼租赁费等项目经费，导致经费较上年增加；本年增加后勤保障项目，主要用于机关食堂日常食材费及日常维修维护费、老党委院内安装电力变压器等。</w:t>
      </w:r>
    </w:p>
    <w:p w14:paraId="0069B5AE">
      <w:pPr>
        <w:spacing w:line="640" w:lineRule="exact"/>
        <w:ind w:firstLine="640"/>
        <w:jc w:val="both"/>
        <w:outlineLvl w:val="2"/>
      </w:pPr>
      <w:r>
        <w:rPr>
          <w:rFonts w:ascii="黑体" w:hAnsi="黑体" w:eastAsia="黑体"/>
          <w:sz w:val="32"/>
        </w:rPr>
        <w:t>二、收入决算情况说明</w:t>
      </w:r>
    </w:p>
    <w:p w14:paraId="46C4E757">
      <w:pPr>
        <w:spacing w:line="580" w:lineRule="exact"/>
        <w:ind w:firstLine="640"/>
        <w:jc w:val="both"/>
      </w:pPr>
      <w:r>
        <w:rPr>
          <w:rFonts w:ascii="仿宋_GB2312" w:hAnsi="仿宋_GB2312" w:eastAsia="仿宋_GB2312"/>
          <w:b/>
          <w:sz w:val="32"/>
        </w:rPr>
        <w:t>本年收入1,436.73万元，</w:t>
      </w:r>
      <w:r>
        <w:rPr>
          <w:rFonts w:ascii="仿宋_GB2312" w:hAnsi="仿宋_GB2312" w:eastAsia="仿宋_GB2312"/>
          <w:b w:val="0"/>
          <w:sz w:val="32"/>
        </w:rPr>
        <w:t>其中：财政拨款收入1,234.01万元，占85.89%；上级补助收入0.00万元，占0.00%；事业收入0.00万元，占0.00%；经营收入0.00万元，占0.00%；附属单位上缴收入0.00万元，占0.00%；其他收入202.72万元，占14.11%。</w:t>
      </w:r>
    </w:p>
    <w:p w14:paraId="7CEEB30F">
      <w:pPr>
        <w:spacing w:line="640" w:lineRule="exact"/>
        <w:ind w:firstLine="640"/>
        <w:jc w:val="both"/>
        <w:outlineLvl w:val="2"/>
      </w:pPr>
      <w:r>
        <w:rPr>
          <w:rFonts w:ascii="黑体" w:hAnsi="黑体" w:eastAsia="黑体"/>
          <w:sz w:val="32"/>
        </w:rPr>
        <w:t>三、支出决算情况说明</w:t>
      </w:r>
    </w:p>
    <w:p w14:paraId="7AACF9CB">
      <w:pPr>
        <w:spacing w:line="580" w:lineRule="exact"/>
        <w:ind w:firstLine="640"/>
        <w:jc w:val="both"/>
      </w:pPr>
      <w:r>
        <w:rPr>
          <w:rFonts w:ascii="仿宋_GB2312" w:hAnsi="仿宋_GB2312" w:eastAsia="仿宋_GB2312"/>
          <w:b/>
          <w:sz w:val="32"/>
        </w:rPr>
        <w:t>本年支出1,440.95万元，</w:t>
      </w:r>
      <w:r>
        <w:rPr>
          <w:rFonts w:ascii="仿宋_GB2312" w:hAnsi="仿宋_GB2312" w:eastAsia="仿宋_GB2312"/>
          <w:b w:val="0"/>
          <w:sz w:val="32"/>
        </w:rPr>
        <w:t>其中：基本支出175.57万元，占12.18%；项目支出1,265.38万元，占87.82%；上缴上级支出0.00万元，占0.00%；经营支出0.00万元，占0.00%；对附属单位补助支出0.00万元，占0.00%。</w:t>
      </w:r>
    </w:p>
    <w:p w14:paraId="3AFDF7B5">
      <w:pPr>
        <w:spacing w:line="640" w:lineRule="exact"/>
        <w:ind w:firstLine="640"/>
        <w:jc w:val="both"/>
        <w:outlineLvl w:val="2"/>
      </w:pPr>
      <w:r>
        <w:rPr>
          <w:rFonts w:ascii="黑体" w:hAnsi="黑体" w:eastAsia="黑体"/>
          <w:sz w:val="32"/>
        </w:rPr>
        <w:t>四、财政拨款收入支出决算总体情况说明</w:t>
      </w:r>
    </w:p>
    <w:p w14:paraId="2F280837">
      <w:pPr>
        <w:spacing w:line="580" w:lineRule="exact"/>
        <w:ind w:firstLine="640"/>
        <w:jc w:val="both"/>
      </w:pPr>
      <w:r>
        <w:rPr>
          <w:rFonts w:ascii="仿宋_GB2312" w:hAnsi="仿宋_GB2312" w:eastAsia="仿宋_GB2312"/>
          <w:b/>
          <w:sz w:val="32"/>
        </w:rPr>
        <w:t>2024年度财政拨款收入总计1,368.18万元，</w:t>
      </w:r>
      <w:r>
        <w:rPr>
          <w:rFonts w:ascii="仿宋_GB2312" w:hAnsi="仿宋_GB2312" w:eastAsia="仿宋_GB2312"/>
          <w:b w:val="0"/>
          <w:sz w:val="32"/>
        </w:rPr>
        <w:t>其中：年初财政拨款结转和结余134.17万元，本年财政拨款收入1,234.01万元。</w:t>
      </w:r>
      <w:r>
        <w:rPr>
          <w:rFonts w:ascii="仿宋_GB2312" w:hAnsi="仿宋_GB2312" w:eastAsia="仿宋_GB2312"/>
          <w:b/>
          <w:sz w:val="32"/>
        </w:rPr>
        <w:t>财政拨款支出总计1,368.18万元，</w:t>
      </w:r>
      <w:r>
        <w:rPr>
          <w:rFonts w:ascii="仿宋_GB2312" w:hAnsi="仿宋_GB2312" w:eastAsia="仿宋_GB2312"/>
          <w:b w:val="0"/>
          <w:sz w:val="32"/>
        </w:rPr>
        <w:t>其中：年末财政拨款结转和结余134.17万元，本年财政拨款支出1,234.01万元。</w:t>
      </w:r>
    </w:p>
    <w:p w14:paraId="0095C64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增加480.81万元，增长54.18%，主要原因是：本年增加2022年至2024年春节慰问项目、2020年至2023年办公楼租赁费等项目经费，导致经费较上年增加。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年初预算数300.62万元，决算数1,368.18万元，预决算差异率355.12%，主要原因是：年中追加2020年至2023年办公楼租赁费、干部伙食费等经费，导致预决算存在差异。</w:t>
      </w:r>
    </w:p>
    <w:p w14:paraId="3D0ACCFB">
      <w:pPr>
        <w:spacing w:line="640" w:lineRule="exact"/>
        <w:ind w:firstLine="640"/>
        <w:jc w:val="both"/>
        <w:outlineLvl w:val="2"/>
      </w:pPr>
      <w:r>
        <w:rPr>
          <w:rFonts w:ascii="黑体" w:hAnsi="黑体" w:eastAsia="黑体"/>
          <w:sz w:val="32"/>
        </w:rPr>
        <w:t>五、一般公共预算财政拨款支出决算情况说明</w:t>
      </w:r>
    </w:p>
    <w:p w14:paraId="1ECBFD0D">
      <w:pPr>
        <w:spacing w:line="640" w:lineRule="exact"/>
        <w:ind w:firstLine="640"/>
        <w:jc w:val="both"/>
        <w:outlineLvl w:val="3"/>
      </w:pPr>
      <w:r>
        <w:rPr>
          <w:rFonts w:ascii="楷体_GB2312" w:hAnsi="楷体_GB2312" w:eastAsia="楷体_GB2312"/>
          <w:b/>
          <w:sz w:val="32"/>
        </w:rPr>
        <w:t>（一）一般公共预算财政拨款支出决算总体情况</w:t>
      </w:r>
    </w:p>
    <w:p w14:paraId="3B4A3300">
      <w:pPr>
        <w:spacing w:line="580" w:lineRule="exact"/>
        <w:ind w:firstLine="640"/>
        <w:jc w:val="both"/>
      </w:pPr>
      <w:r>
        <w:rPr>
          <w:rFonts w:ascii="仿宋_GB2312" w:hAnsi="仿宋_GB2312" w:eastAsia="仿宋_GB2312"/>
          <w:b/>
          <w:sz w:val="32"/>
        </w:rPr>
        <w:t>2024年度一般公共预算财政拨款支出1,234.01万元，</w:t>
      </w:r>
      <w:r>
        <w:rPr>
          <w:rFonts w:ascii="仿宋_GB2312" w:hAnsi="仿宋_GB2312" w:eastAsia="仿宋_GB2312"/>
          <w:b w:val="0"/>
          <w:sz w:val="32"/>
        </w:rPr>
        <w:t>占本年支出合计的85.64%。</w:t>
      </w:r>
      <w:r>
        <w:rPr>
          <w:rFonts w:ascii="仿宋_GB2312" w:hAnsi="仿宋_GB2312" w:eastAsia="仿宋_GB2312"/>
          <w:b/>
          <w:sz w:val="32"/>
        </w:rPr>
        <w:t>与上年相比，</w:t>
      </w:r>
      <w:r>
        <w:rPr>
          <w:rFonts w:ascii="仿宋_GB2312" w:hAnsi="仿宋_GB2312" w:eastAsia="仿宋_GB2312"/>
          <w:b w:val="0"/>
          <w:sz w:val="32"/>
        </w:rPr>
        <w:t>增加480.81万元，增长63.84%，主要原因是：本年增加2022年至2024年春节慰问项目、2020年至2023年办公楼租赁费等项目经费，导致经费较上年增加。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年初预算数300.62万元，决算数1,234.01万元，预决算差异率310.49%，主要原因是：年中追加2020年至2023年办公楼租赁费、干部伙食费等经费，导致预决算存在差异。</w:t>
      </w:r>
    </w:p>
    <w:p w14:paraId="101AA33A">
      <w:pPr>
        <w:spacing w:line="640" w:lineRule="exact"/>
        <w:ind w:firstLine="640"/>
        <w:jc w:val="both"/>
        <w:outlineLvl w:val="3"/>
      </w:pPr>
      <w:r>
        <w:rPr>
          <w:rFonts w:ascii="楷体_GB2312" w:hAnsi="楷体_GB2312" w:eastAsia="楷体_GB2312"/>
          <w:b/>
          <w:sz w:val="32"/>
        </w:rPr>
        <w:t>（二）一般公共预算财政拨款支出决算结构情况</w:t>
      </w:r>
    </w:p>
    <w:p w14:paraId="1442D79C">
      <w:pPr>
        <w:spacing w:line="580" w:lineRule="exact"/>
        <w:ind w:firstLine="640"/>
        <w:jc w:val="both"/>
      </w:pPr>
      <w:r>
        <w:rPr>
          <w:rFonts w:ascii="仿宋_GB2312" w:hAnsi="仿宋_GB2312" w:eastAsia="仿宋_GB2312"/>
          <w:b w:val="0"/>
          <w:sz w:val="32"/>
        </w:rPr>
        <w:t>1.一般公共服务支出(类)1,207.75万元,占97.87%。</w:t>
      </w:r>
    </w:p>
    <w:p w14:paraId="01843945">
      <w:pPr>
        <w:spacing w:line="580" w:lineRule="exact"/>
        <w:ind w:firstLine="640"/>
        <w:jc w:val="both"/>
      </w:pPr>
      <w:r>
        <w:rPr>
          <w:rFonts w:ascii="仿宋_GB2312" w:hAnsi="仿宋_GB2312" w:eastAsia="仿宋_GB2312"/>
          <w:b w:val="0"/>
          <w:sz w:val="32"/>
        </w:rPr>
        <w:t>2.社会保障和就业支出(类)11.76万元,占0.95%。</w:t>
      </w:r>
    </w:p>
    <w:p w14:paraId="6E462CCF">
      <w:pPr>
        <w:spacing w:line="580" w:lineRule="exact"/>
        <w:ind w:firstLine="640"/>
        <w:jc w:val="both"/>
      </w:pPr>
      <w:r>
        <w:rPr>
          <w:rFonts w:ascii="仿宋_GB2312" w:hAnsi="仿宋_GB2312" w:eastAsia="仿宋_GB2312"/>
          <w:b w:val="0"/>
          <w:sz w:val="32"/>
        </w:rPr>
        <w:t>3.卫生健康支出(类)5.16万元,占0.42%。</w:t>
      </w:r>
    </w:p>
    <w:p w14:paraId="0FB1847C">
      <w:pPr>
        <w:spacing w:line="580" w:lineRule="exact"/>
        <w:ind w:firstLine="640"/>
        <w:jc w:val="both"/>
      </w:pPr>
      <w:r>
        <w:rPr>
          <w:rFonts w:ascii="仿宋_GB2312" w:hAnsi="仿宋_GB2312" w:eastAsia="仿宋_GB2312"/>
          <w:b w:val="0"/>
          <w:sz w:val="32"/>
        </w:rPr>
        <w:t>4.住房保障支出(类)9.33万元,占0.76%。</w:t>
      </w:r>
    </w:p>
    <w:p w14:paraId="3CD0855D">
      <w:pPr>
        <w:spacing w:line="640" w:lineRule="exact"/>
        <w:ind w:firstLine="640"/>
        <w:jc w:val="both"/>
        <w:outlineLvl w:val="3"/>
      </w:pPr>
      <w:r>
        <w:rPr>
          <w:rFonts w:ascii="楷体_GB2312" w:hAnsi="楷体_GB2312" w:eastAsia="楷体_GB2312"/>
          <w:b/>
          <w:sz w:val="32"/>
        </w:rPr>
        <w:t>（三）一般公共预算财政拨款支出决算具体情况</w:t>
      </w:r>
    </w:p>
    <w:p w14:paraId="5326D390">
      <w:pPr>
        <w:spacing w:line="580" w:lineRule="exact"/>
        <w:ind w:firstLine="640"/>
        <w:jc w:val="both"/>
      </w:pPr>
      <w:r>
        <w:rPr>
          <w:rFonts w:ascii="仿宋_GB2312" w:hAnsi="仿宋_GB2312" w:eastAsia="仿宋_GB2312"/>
          <w:b w:val="0"/>
          <w:sz w:val="32"/>
        </w:rPr>
        <w:t>1.一般公共服务支出(类)政府办公厅（室）及相关机构事务(款)机关服务(项):支出决算数为1,207.75万元，比上年决算增加649.23万元，增长116.24%,主要原因是：本年在职人员工资调增，人员经费增加，本年增加2022年至2024年春节慰问项目、2020年至2023年国资大厦租赁费项目、自治区党委巡视托里县后勤服务保障项目等项目经费，导致经费较上年增加；本年度科目调整，聘用人员工资项目，会议费项目、春节慰问项目上年在其他政府办公厅（室）及相关机构事务支出科目列支，本年调整至机关服务(项)列支，相关支出增加。</w:t>
      </w:r>
    </w:p>
    <w:p w14:paraId="26DA6293">
      <w:pPr>
        <w:spacing w:line="580" w:lineRule="exact"/>
        <w:ind w:firstLine="640"/>
        <w:jc w:val="both"/>
      </w:pPr>
      <w:r>
        <w:rPr>
          <w:rFonts w:ascii="仿宋_GB2312" w:hAnsi="仿宋_GB2312" w:eastAsia="仿宋_GB2312"/>
          <w:b w:val="0"/>
          <w:sz w:val="32"/>
        </w:rPr>
        <w:t>2.一般公共服务支出(类)政府办公厅（室）及相关机构事务(款)其他政府办公厅（室）及相关机构事务支出(项):支出决算数为0.00万元，比上年决算减少137.36万元，下降100.00%,主要原因是：本年度科目调整，聘用人员工资项目，会议费项目、春节慰问项目上年在其他政府办公厅（室）及相关机构事务支出科目列支，本年调整至机关服务(项)列支，相关支出减少。</w:t>
      </w:r>
    </w:p>
    <w:p w14:paraId="02084635">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11.76万元，比上年决算增加1.00万元，增长9.29%,主要原因是：本年在职人员工资基数调增，养老缴费基数上涨，相应支出增加。</w:t>
      </w:r>
    </w:p>
    <w:p w14:paraId="3848112C">
      <w:pPr>
        <w:spacing w:line="580" w:lineRule="exact"/>
        <w:ind w:firstLine="640"/>
        <w:jc w:val="both"/>
      </w:pPr>
      <w:r>
        <w:rPr>
          <w:rFonts w:ascii="仿宋_GB2312" w:hAnsi="仿宋_GB2312" w:eastAsia="仿宋_GB2312"/>
          <w:b w:val="0"/>
          <w:sz w:val="32"/>
        </w:rPr>
        <w:t>4.卫生健康支出(类)公共卫生(款)突发公共卫生事件应急处理(项):支出决算数为0.00万元，比上年决算减少32.54万元，下降100.00%,主要原因是：本年减少防控隔离人员食宿保障项目。</w:t>
      </w:r>
    </w:p>
    <w:p w14:paraId="26E07DB6">
      <w:pPr>
        <w:spacing w:line="580" w:lineRule="exact"/>
        <w:ind w:firstLine="640"/>
        <w:jc w:val="both"/>
      </w:pPr>
      <w:r>
        <w:rPr>
          <w:rFonts w:ascii="仿宋_GB2312" w:hAnsi="仿宋_GB2312" w:eastAsia="仿宋_GB2312"/>
          <w:b w:val="0"/>
          <w:sz w:val="32"/>
        </w:rPr>
        <w:t>5.卫生健康支出(类)行政事业单位医疗(款)事业单位医疗(项):支出决算数为4.85万元，比上年决算增加0.02万元，增长0.41%,主要原因是：本年在职人员工资基数调增，医疗缴费基数上涨，相应支出增加。</w:t>
      </w:r>
    </w:p>
    <w:p w14:paraId="7AC390B4">
      <w:pPr>
        <w:spacing w:line="580" w:lineRule="exact"/>
        <w:ind w:firstLine="640"/>
        <w:jc w:val="both"/>
      </w:pPr>
      <w:r>
        <w:rPr>
          <w:rFonts w:ascii="仿宋_GB2312" w:hAnsi="仿宋_GB2312" w:eastAsia="仿宋_GB2312"/>
          <w:b w:val="0"/>
          <w:sz w:val="32"/>
        </w:rPr>
        <w:t>6.卫生健康支出(类)行政事业单位医疗(款)公务员医疗补助(项):支出决算数为0.30万元，比上年决算减少0.13万元，下降30.23%,主要原因是：本年在职人员调入调出，人员职级不同，缴费基数不同，导致公务员医疗补助较上年减少。</w:t>
      </w:r>
    </w:p>
    <w:p w14:paraId="45E618E3">
      <w:pPr>
        <w:spacing w:line="580" w:lineRule="exact"/>
        <w:ind w:firstLine="640"/>
        <w:jc w:val="both"/>
      </w:pPr>
      <w:r>
        <w:rPr>
          <w:rFonts w:ascii="仿宋_GB2312" w:hAnsi="仿宋_GB2312" w:eastAsia="仿宋_GB2312"/>
          <w:b w:val="0"/>
          <w:sz w:val="32"/>
        </w:rPr>
        <w:t>7.住房保障支出(类)住房改革支出(款)住房公积金(项):支出决算数为9.33万元，比上年决算增加0.58万元，增长6.63%,主要原因是：本年在职人员工资基数调增，公积金缴费基数上涨，相应支出增加。</w:t>
      </w:r>
    </w:p>
    <w:p w14:paraId="62F81D4A">
      <w:pPr>
        <w:spacing w:line="640" w:lineRule="exact"/>
        <w:ind w:firstLine="640"/>
        <w:jc w:val="both"/>
        <w:outlineLvl w:val="2"/>
      </w:pPr>
      <w:r>
        <w:rPr>
          <w:rFonts w:ascii="黑体" w:hAnsi="黑体" w:eastAsia="黑体"/>
          <w:sz w:val="32"/>
        </w:rPr>
        <w:t>六、一般公共预算财政拨款基本支出决算情况说明</w:t>
      </w:r>
    </w:p>
    <w:p w14:paraId="4EB6F048">
      <w:pPr>
        <w:spacing w:line="580" w:lineRule="exact"/>
        <w:ind w:firstLine="640"/>
        <w:jc w:val="both"/>
      </w:pPr>
      <w:r>
        <w:rPr>
          <w:rFonts w:ascii="仿宋_GB2312" w:hAnsi="仿宋_GB2312" w:eastAsia="仿宋_GB2312"/>
          <w:b w:val="0"/>
          <w:sz w:val="32"/>
        </w:rPr>
        <w:t>2024年度一般公共预算财政拨款基本支出173.20万元，其中：</w:t>
      </w:r>
      <w:r>
        <w:rPr>
          <w:rFonts w:ascii="仿宋_GB2312" w:hAnsi="仿宋_GB2312" w:eastAsia="仿宋_GB2312"/>
          <w:b/>
          <w:sz w:val="32"/>
        </w:rPr>
        <w:t>人员经费153.29万元，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包括：基本工资、津贴补贴、奖金、绩效工资、机关事业单位基本养老保险缴费、职工基本医疗保险缴费、公务员医疗补助缴费、其他社会保障缴费、住房公积金、其他工资福利支出、抚恤金。</w:t>
      </w:r>
    </w:p>
    <w:p w14:paraId="69A42E95">
      <w:pPr>
        <w:spacing w:line="580" w:lineRule="exact"/>
        <w:ind w:firstLine="640"/>
        <w:jc w:val="both"/>
      </w:pPr>
      <w:r>
        <w:rPr>
          <w:rFonts w:ascii="仿宋_GB2312" w:hAnsi="仿宋_GB2312" w:eastAsia="仿宋_GB2312"/>
          <w:b/>
          <w:sz w:val="32"/>
        </w:rPr>
        <w:t>公用经费19.91万元，</w:t>
      </w:r>
      <w:r>
        <w:rPr>
          <w:rFonts w:ascii="仿宋_GB2312" w:hAnsi="仿宋_GB2312" w:eastAsia="仿宋_GB2312"/>
          <w:b w:val="0"/>
          <w:sz w:val="32"/>
        </w:rPr>
        <w:t>包括：办公费、邮电费、取暖费、培训费、劳务费、工会经费、公务用车运行维护费。</w:t>
      </w:r>
    </w:p>
    <w:p w14:paraId="5EBF8CA1">
      <w:pPr>
        <w:spacing w:line="640" w:lineRule="exact"/>
        <w:ind w:firstLine="640"/>
        <w:jc w:val="both"/>
        <w:outlineLvl w:val="2"/>
      </w:pPr>
      <w:r>
        <w:rPr>
          <w:rFonts w:ascii="黑体" w:hAnsi="黑体" w:eastAsia="黑体"/>
          <w:sz w:val="32"/>
        </w:rPr>
        <w:t>七、政府性基金预算财政拨款收入支出决算情况说明</w:t>
      </w:r>
    </w:p>
    <w:p w14:paraId="20DD66F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77F12AB">
      <w:pPr>
        <w:spacing w:line="640" w:lineRule="exact"/>
        <w:ind w:firstLine="640"/>
        <w:jc w:val="both"/>
        <w:outlineLvl w:val="2"/>
      </w:pPr>
      <w:r>
        <w:rPr>
          <w:rFonts w:ascii="黑体" w:hAnsi="黑体" w:eastAsia="黑体"/>
          <w:sz w:val="32"/>
        </w:rPr>
        <w:t>八、国有资本经营预算财政拨款收入支出决算情况说明</w:t>
      </w:r>
    </w:p>
    <w:p w14:paraId="4188680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4823F2A">
      <w:pPr>
        <w:spacing w:line="640" w:lineRule="exact"/>
        <w:ind w:firstLine="640"/>
        <w:jc w:val="both"/>
        <w:outlineLvl w:val="2"/>
      </w:pPr>
      <w:r>
        <w:rPr>
          <w:rFonts w:ascii="黑体" w:hAnsi="黑体" w:eastAsia="黑体"/>
          <w:sz w:val="32"/>
        </w:rPr>
        <w:t>九、财政拨款“三公”经费支出决算情况说明</w:t>
      </w:r>
    </w:p>
    <w:p w14:paraId="0DF8E71B">
      <w:pPr>
        <w:spacing w:line="580" w:lineRule="exact"/>
        <w:ind w:firstLine="640"/>
        <w:jc w:val="both"/>
      </w:pPr>
      <w:r>
        <w:rPr>
          <w:rFonts w:ascii="仿宋_GB2312" w:hAnsi="仿宋_GB2312" w:eastAsia="仿宋_GB2312"/>
          <w:b/>
          <w:sz w:val="32"/>
        </w:rPr>
        <w:t>2024年度财政拨款“三公”经费支出12.40万元，</w:t>
      </w:r>
      <w:r>
        <w:rPr>
          <w:rFonts w:ascii="仿宋_GB2312" w:hAnsi="仿宋_GB2312" w:eastAsia="仿宋_GB2312"/>
          <w:b w:val="0"/>
          <w:sz w:val="32"/>
        </w:rPr>
        <w:t>比上年增加8.75万元，增长239.73%，主要原因是：本年支付以前年度公务用车维修费、加油费。其中：因公出国（境）费支出0.00万元，占0.00%，比上年增加0.00万元，增长0.00%，主要原因是：2023年与2024年均未安排因公出国（境）费支出。公务用车购置及运行维护费支出12.40万元，占100.00%，比上年增加8.75万元，增长239.73%，主要原因是：本年支付以前年度公务用车维修费、加油费。公务接待费支出0.00万元，占0.00%，比上年增加0.00万元，增长0.00%，主要原因是：2023年与2024年均未安排公务接待费支出。</w:t>
      </w:r>
    </w:p>
    <w:p w14:paraId="48E100F9">
      <w:pPr>
        <w:spacing w:line="580" w:lineRule="exact"/>
        <w:ind w:firstLine="640"/>
        <w:jc w:val="both"/>
      </w:pPr>
      <w:r>
        <w:rPr>
          <w:rFonts w:ascii="仿宋_GB2312" w:hAnsi="仿宋_GB2312" w:eastAsia="仿宋_GB2312"/>
          <w:b/>
          <w:sz w:val="32"/>
        </w:rPr>
        <w:t>具体情况如下：</w:t>
      </w:r>
    </w:p>
    <w:p w14:paraId="5714734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E5F49CE">
      <w:pPr>
        <w:spacing w:line="580" w:lineRule="exact"/>
        <w:ind w:firstLine="640"/>
        <w:jc w:val="both"/>
      </w:pPr>
      <w:r>
        <w:rPr>
          <w:rFonts w:ascii="仿宋_GB2312" w:hAnsi="仿宋_GB2312" w:eastAsia="仿宋_GB2312"/>
          <w:b w:val="0"/>
          <w:sz w:val="32"/>
        </w:rPr>
        <w:t>公务用车购置及运行维护费12.40万元，其中：公务用车购置费0.00万元，公务用车运行维护费12.40万元。公务用车运行维护费开支内容包括车辆加油费、维修费、保险费、审车费、过路费等。公务用车购置数0辆，公务用车保有量2辆。国有资产占用情况中固定资产车辆1辆，与公务用车保有量差异原因是：借用其他单位车辆，车辆费用由本单位支付。</w:t>
      </w:r>
    </w:p>
    <w:p w14:paraId="6120F5A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C59473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12.40万元，决算数12.40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12.40万元，决算数12.40万元，预决算差异率0.00%，主要原因是：严格按照预算执行，预决算无差异。公务接待费全年预算数0.00万元，决算数0.00万元，预决算差异率0.00%，主要原因是：本单位无公务接待费。</w:t>
      </w:r>
    </w:p>
    <w:p w14:paraId="4C1A2856">
      <w:pPr>
        <w:spacing w:line="640" w:lineRule="exact"/>
        <w:ind w:firstLine="640"/>
        <w:jc w:val="both"/>
        <w:outlineLvl w:val="2"/>
      </w:pPr>
      <w:r>
        <w:rPr>
          <w:rFonts w:ascii="黑体" w:hAnsi="黑体" w:eastAsia="黑体"/>
          <w:sz w:val="32"/>
        </w:rPr>
        <w:t>十、其他重要事项的情况说明</w:t>
      </w:r>
    </w:p>
    <w:p w14:paraId="49DA48F5">
      <w:pPr>
        <w:spacing w:line="640" w:lineRule="exact"/>
        <w:ind w:firstLine="640"/>
        <w:jc w:val="both"/>
        <w:outlineLvl w:val="3"/>
      </w:pPr>
      <w:r>
        <w:rPr>
          <w:rFonts w:ascii="楷体_GB2312" w:hAnsi="楷体_GB2312" w:eastAsia="楷体_GB2312"/>
          <w:b/>
          <w:sz w:val="32"/>
        </w:rPr>
        <w:t>（一）机关运行经费及公用经费支出情况</w:t>
      </w:r>
    </w:p>
    <w:p w14:paraId="5831D1AD">
      <w:pPr>
        <w:spacing w:line="580" w:lineRule="exact"/>
        <w:ind w:firstLine="640"/>
        <w:jc w:val="both"/>
      </w:pPr>
      <w:r>
        <w:rPr>
          <w:rFonts w:ascii="仿宋_GB2312" w:hAnsi="仿宋_GB2312" w:eastAsia="仿宋_GB2312"/>
          <w:b w:val="0"/>
          <w:sz w:val="32"/>
        </w:rPr>
        <w:t>2024年度托里县机关事务服务中心（事业单位）公用经费支出19.91万元，比上年增加7.20万元，增长56.65%，主要原因是：本年增加办公费、培训费，公用经费支出增加。</w:t>
      </w:r>
    </w:p>
    <w:p w14:paraId="292D3DF8">
      <w:pPr>
        <w:spacing w:line="640" w:lineRule="exact"/>
        <w:ind w:firstLine="640"/>
        <w:jc w:val="both"/>
        <w:outlineLvl w:val="3"/>
      </w:pPr>
      <w:r>
        <w:rPr>
          <w:rFonts w:ascii="楷体_GB2312" w:hAnsi="楷体_GB2312" w:eastAsia="楷体_GB2312"/>
          <w:b/>
          <w:sz w:val="32"/>
        </w:rPr>
        <w:t>（二）政府采购情况</w:t>
      </w:r>
    </w:p>
    <w:p w14:paraId="3F696ACF">
      <w:pPr>
        <w:spacing w:line="580" w:lineRule="exact"/>
        <w:ind w:firstLine="640"/>
        <w:jc w:val="both"/>
      </w:pPr>
      <w:r>
        <w:rPr>
          <w:rFonts w:ascii="仿宋_GB2312" w:hAnsi="仿宋_GB2312" w:eastAsia="仿宋_GB2312"/>
          <w:b w:val="0"/>
          <w:sz w:val="32"/>
        </w:rPr>
        <w:t>2024年度政府采购支出总额146.16万元，其中：政府采购货物支出53.74万元、政府采购工程支出28.00万元、政府采购服务支出64.42万元。</w:t>
      </w:r>
    </w:p>
    <w:p w14:paraId="0F424F6F">
      <w:pPr>
        <w:spacing w:line="580" w:lineRule="exact"/>
        <w:ind w:firstLine="640"/>
        <w:jc w:val="both"/>
      </w:pPr>
      <w:r>
        <w:rPr>
          <w:rFonts w:ascii="仿宋_GB2312" w:hAnsi="仿宋_GB2312" w:eastAsia="仿宋_GB2312"/>
          <w:b w:val="0"/>
          <w:sz w:val="32"/>
        </w:rPr>
        <w:t>授予中小企业合同金额144.83万元，占政府采购支出总额的99.09%，其中：授予小微企业合同金额134.83万元，占政府采购支出总额的92.25%。</w:t>
      </w:r>
    </w:p>
    <w:p w14:paraId="4C7C17C7">
      <w:pPr>
        <w:spacing w:line="640" w:lineRule="exact"/>
        <w:ind w:firstLine="640"/>
        <w:jc w:val="both"/>
        <w:outlineLvl w:val="3"/>
      </w:pPr>
      <w:r>
        <w:rPr>
          <w:rFonts w:ascii="楷体_GB2312" w:hAnsi="楷体_GB2312" w:eastAsia="楷体_GB2312"/>
          <w:b/>
          <w:sz w:val="32"/>
        </w:rPr>
        <w:t>（三）国有资产占用情况说明</w:t>
      </w:r>
    </w:p>
    <w:p w14:paraId="7FCBF636">
      <w:pPr>
        <w:spacing w:line="580" w:lineRule="exact"/>
        <w:ind w:firstLine="640"/>
        <w:jc w:val="both"/>
      </w:pPr>
      <w:r>
        <w:rPr>
          <w:rFonts w:ascii="仿宋_GB2312" w:hAnsi="仿宋_GB2312" w:eastAsia="仿宋_GB2312"/>
          <w:b w:val="0"/>
          <w:sz w:val="32"/>
        </w:rPr>
        <w:t>截至2024年12月31日，房屋8,048.04平方米，价值1,275.11万元。车辆1辆，价值35.00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hAnsi="仿宋_GB2312" w:eastAsia="仿宋_GB2312"/>
          <w:b w:val="0"/>
          <w:sz w:val="32"/>
          <w:lang w:val="en-US" w:eastAsia="zh-CN"/>
        </w:rPr>
        <w:t>一般公务</w:t>
      </w:r>
      <w:r>
        <w:rPr>
          <w:rFonts w:ascii="仿宋_GB2312" w:hAnsi="仿宋_GB2312" w:eastAsia="仿宋_GB2312"/>
          <w:b w:val="0"/>
          <w:sz w:val="32"/>
        </w:rPr>
        <w:t>用车。单价100万元（含）以上设备（不含车辆）1台（套）。</w:t>
      </w:r>
    </w:p>
    <w:p w14:paraId="42B7F987">
      <w:pPr>
        <w:spacing w:line="640" w:lineRule="exact"/>
        <w:ind w:firstLine="640"/>
        <w:jc w:val="both"/>
        <w:outlineLvl w:val="2"/>
      </w:pPr>
      <w:r>
        <w:rPr>
          <w:rFonts w:ascii="黑体" w:hAnsi="黑体" w:eastAsia="黑体"/>
          <w:sz w:val="32"/>
        </w:rPr>
        <w:t>十一、预算绩效的情况说明</w:t>
      </w:r>
    </w:p>
    <w:p w14:paraId="0B49273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1,585.58万元，实际执行总额1,440.95万元；预算绩效评价项目12个，全年预算数697.70万元，全年执行数697.70万元。预算绩效管理取得的成效：一是</w:t>
      </w:r>
      <w:r>
        <w:rPr>
          <w:rFonts w:hint="eastAsia" w:ascii="仿宋_GB2312" w:hAnsi="仿宋_GB2312" w:eastAsia="仿宋_GB2312"/>
          <w:b w:val="0"/>
          <w:sz w:val="32"/>
          <w:lang w:eastAsia="zh-CN"/>
        </w:rPr>
        <w:t>通过</w:t>
      </w:r>
      <w:r>
        <w:rPr>
          <w:rFonts w:ascii="仿宋_GB2312" w:hAnsi="仿宋_GB2312" w:eastAsia="仿宋_GB2312"/>
          <w:b w:val="0"/>
          <w:sz w:val="32"/>
        </w:rPr>
        <w:t>预算执行情况分析，本年度，部门根据年度预算计划、对预算执行情况进行了详细分析，对各项预算支出的核对和对比，清楚地了解了资金的使用情况，对资金使用不当的，及时采取补救措施，确保资金的有效使用。二是明确了核对的目的和范围，确定要核对的数据内容和相关的逻辑关系，然后，我们按照流程进行数据抽取、对比和确认，提高核对的全面和准确性。发现的问题及原因：一是预算管理体制不够完善，管理标准不够明确；二是项目支出绩效评价存在局限，客观性有待加强；三是对全面实施绩效管理认识不够，绩效水平不高，业务人员业务能力和素质还有待进一步提升。下一步改进措施：一是加强学习，进一步明确如何参照考核体系，科学合理设定绩效目标，充分发挥预算绩效管理工作效用。二是财务上会计核算要更加详细，为本单位各项工作的开展、总结、评估提供有效数据资料支撑,为各项业务工作更好</w:t>
      </w:r>
      <w:r>
        <w:rPr>
          <w:rFonts w:hint="eastAsia" w:ascii="仿宋_GB2312" w:hAnsi="仿宋_GB2312" w:eastAsia="仿宋_GB2312"/>
          <w:b w:val="0"/>
          <w:sz w:val="32"/>
          <w:lang w:eastAsia="zh-CN"/>
        </w:rPr>
        <w:t>地</w:t>
      </w:r>
      <w:r>
        <w:rPr>
          <w:rFonts w:ascii="仿宋_GB2312" w:hAnsi="仿宋_GB2312" w:eastAsia="仿宋_GB2312"/>
          <w:b w:val="0"/>
          <w:sz w:val="32"/>
        </w:rPr>
        <w:t>开展提供帮助。三是从源头上</w:t>
      </w:r>
      <w:r>
        <w:rPr>
          <w:rFonts w:hint="eastAsia" w:ascii="仿宋_GB2312" w:hAnsi="仿宋_GB2312" w:eastAsia="仿宋_GB2312"/>
          <w:b w:val="0"/>
          <w:sz w:val="32"/>
          <w:lang w:eastAsia="zh-CN"/>
        </w:rPr>
        <w:t>强化</w:t>
      </w:r>
      <w:r>
        <w:rPr>
          <w:rFonts w:ascii="仿宋_GB2312" w:hAnsi="仿宋_GB2312" w:eastAsia="仿宋_GB2312"/>
          <w:b w:val="0"/>
          <w:sz w:val="32"/>
        </w:rPr>
        <w:t>专项资金预算管理，实行专项资金预算管理，结合单位实际,按轻重缓急统筹安排编制预算,提高预算编制科学性和合理性，优化资金结构。具体附整体支出绩效自评表，项目支出绩效自评表和评价报告。</w:t>
      </w:r>
    </w:p>
    <w:p w14:paraId="5426D63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8044996">
        <w:tblPrEx>
          <w:tblCellMar>
            <w:top w:w="0" w:type="dxa"/>
            <w:left w:w="108" w:type="dxa"/>
            <w:bottom w:w="0" w:type="dxa"/>
            <w:right w:w="108" w:type="dxa"/>
          </w:tblCellMar>
        </w:tblPrEx>
        <w:tc>
          <w:tcPr>
            <w:tcW w:w="8840" w:type="dxa"/>
            <w:gridSpan w:val="8"/>
            <w:vAlign w:val="center"/>
          </w:tcPr>
          <w:p w14:paraId="7BE37F5B">
            <w:pPr>
              <w:jc w:val="center"/>
            </w:pPr>
            <w:r>
              <w:rPr>
                <w:rFonts w:ascii="宋体" w:hAnsi="宋体" w:eastAsia="宋体"/>
                <w:sz w:val="24"/>
              </w:rPr>
              <w:t>单位整体支出绩效自评表</w:t>
            </w:r>
          </w:p>
        </w:tc>
      </w:tr>
      <w:tr w14:paraId="237187E7">
        <w:tblPrEx>
          <w:tblCellMar>
            <w:top w:w="0" w:type="dxa"/>
            <w:left w:w="108" w:type="dxa"/>
            <w:bottom w:w="0" w:type="dxa"/>
            <w:right w:w="108" w:type="dxa"/>
          </w:tblCellMar>
        </w:tblPrEx>
        <w:tc>
          <w:tcPr>
            <w:tcW w:w="8840" w:type="dxa"/>
            <w:gridSpan w:val="8"/>
            <w:vAlign w:val="center"/>
          </w:tcPr>
          <w:p w14:paraId="07CE5055">
            <w:pPr>
              <w:jc w:val="center"/>
            </w:pPr>
            <w:r>
              <w:rPr>
                <w:rFonts w:ascii="宋体" w:hAnsi="宋体" w:eastAsia="宋体"/>
                <w:sz w:val="24"/>
              </w:rPr>
              <w:t>（2024年度）</w:t>
            </w:r>
          </w:p>
        </w:tc>
      </w:tr>
      <w:tr w14:paraId="3A0598F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81365B">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CFA7AF">
            <w:pPr>
              <w:jc w:val="center"/>
            </w:pPr>
            <w:r>
              <w:rPr>
                <w:rFonts w:ascii="宋体" w:hAnsi="宋体" w:eastAsia="宋体"/>
                <w:sz w:val="16"/>
              </w:rPr>
              <w:t>托里县机关事务服务中心</w:t>
            </w:r>
          </w:p>
        </w:tc>
      </w:tr>
      <w:tr w14:paraId="64EEA0C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3C3437">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5700CE">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450B1B">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7BB5EF">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BB1050">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7CCD6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1F5DC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366AED">
            <w:pPr>
              <w:jc w:val="center"/>
            </w:pPr>
            <w:r>
              <w:rPr>
                <w:rFonts w:ascii="宋体" w:hAnsi="宋体" w:eastAsia="宋体"/>
                <w:sz w:val="16"/>
              </w:rPr>
              <w:t>得分</w:t>
            </w:r>
          </w:p>
        </w:tc>
      </w:tr>
      <w:tr w14:paraId="18E1169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2778F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DDAED1">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A798BC">
            <w:pPr>
              <w:jc w:val="center"/>
            </w:pPr>
            <w:r>
              <w:rPr>
                <w:rFonts w:ascii="宋体" w:hAnsi="宋体" w:eastAsia="宋体"/>
                <w:sz w:val="16"/>
              </w:rPr>
              <w:t>347.31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677B3A">
            <w:pPr>
              <w:jc w:val="center"/>
            </w:pPr>
            <w:r>
              <w:rPr>
                <w:rFonts w:ascii="宋体" w:hAnsi="宋体" w:eastAsia="宋体"/>
                <w:sz w:val="16"/>
              </w:rPr>
              <w:t>1,585.58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690C15">
            <w:pPr>
              <w:jc w:val="center"/>
            </w:pPr>
            <w:r>
              <w:rPr>
                <w:rFonts w:ascii="宋体" w:hAnsi="宋体" w:eastAsia="宋体"/>
                <w:sz w:val="16"/>
              </w:rPr>
              <w:t>1,440.95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B34DB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BAC39C">
            <w:pPr>
              <w:jc w:val="center"/>
            </w:pPr>
            <w:r>
              <w:rPr>
                <w:rFonts w:ascii="宋体" w:hAnsi="宋体" w:eastAsia="宋体"/>
                <w:sz w:val="16"/>
              </w:rPr>
              <w:t>90.88%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210691">
            <w:pPr>
              <w:jc w:val="center"/>
            </w:pPr>
            <w:r>
              <w:rPr>
                <w:rFonts w:ascii="宋体" w:hAnsi="宋体" w:eastAsia="宋体"/>
                <w:sz w:val="16"/>
              </w:rPr>
              <w:t>9.1</w:t>
            </w:r>
          </w:p>
        </w:tc>
      </w:tr>
      <w:tr w14:paraId="35436CD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DE77E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E5B8FC">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FC8CE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E001A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3551C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6D4C1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B7AC8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8A95F2">
            <w:pPr>
              <w:jc w:val="center"/>
            </w:pPr>
            <w:r>
              <w:rPr>
                <w:rFonts w:ascii="宋体" w:hAnsi="宋体" w:eastAsia="宋体"/>
                <w:sz w:val="16"/>
              </w:rPr>
              <w:t>-</w:t>
            </w:r>
          </w:p>
        </w:tc>
      </w:tr>
      <w:tr w14:paraId="4FF7F07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7BA5F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8F9B33">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9D76C9">
            <w:pPr>
              <w:jc w:val="center"/>
            </w:pPr>
            <w:r>
              <w:rPr>
                <w:rFonts w:hint="eastAsia" w:ascii="宋体" w:hAnsi="宋体" w:eastAsia="宋体"/>
                <w:sz w:val="16"/>
              </w:rPr>
              <w:t>300.61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413B72">
            <w:pPr>
              <w:jc w:val="center"/>
            </w:pPr>
            <w:r>
              <w:rPr>
                <w:rFonts w:ascii="宋体" w:hAnsi="宋体" w:eastAsia="宋体"/>
                <w:sz w:val="16"/>
              </w:rPr>
              <w:t>1,488.40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21A0C5">
            <w:pPr>
              <w:jc w:val="center"/>
            </w:pPr>
            <w:r>
              <w:rPr>
                <w:rFonts w:ascii="宋体" w:hAnsi="宋体" w:eastAsia="宋体"/>
                <w:sz w:val="16"/>
              </w:rPr>
              <w:t>1,343.76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297CE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ECF86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8B3D17">
            <w:pPr>
              <w:jc w:val="center"/>
            </w:pPr>
            <w:r>
              <w:rPr>
                <w:rFonts w:ascii="宋体" w:hAnsi="宋体" w:eastAsia="宋体"/>
                <w:sz w:val="16"/>
              </w:rPr>
              <w:t>-</w:t>
            </w:r>
          </w:p>
        </w:tc>
      </w:tr>
      <w:tr w14:paraId="64F0FC6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13769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3B4AF9">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610BE0">
            <w:pPr>
              <w:jc w:val="center"/>
            </w:pPr>
            <w:r>
              <w:rPr>
                <w:rFonts w:ascii="宋体" w:hAnsi="宋体" w:eastAsia="宋体"/>
                <w:sz w:val="16"/>
              </w:rPr>
              <w:t>46.70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92E998">
            <w:pPr>
              <w:jc w:val="center"/>
              <w:rPr>
                <w:rFonts w:hint="eastAsia" w:eastAsia="宋体"/>
                <w:lang w:eastAsia="zh-CN"/>
              </w:rPr>
            </w:pPr>
            <w:r>
              <w:rPr>
                <w:rFonts w:ascii="宋体" w:hAnsi="宋体" w:eastAsia="宋体"/>
                <w:sz w:val="16"/>
              </w:rPr>
              <w:t>97.1</w:t>
            </w:r>
            <w:r>
              <w:rPr>
                <w:rFonts w:hint="eastAsia" w:ascii="宋体" w:hAnsi="宋体"/>
                <w:sz w:val="16"/>
                <w:lang w:val="en-US" w:eastAsia="zh-CN"/>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DE42E8">
            <w:pPr>
              <w:jc w:val="center"/>
            </w:pPr>
            <w:r>
              <w:rPr>
                <w:rFonts w:ascii="宋体" w:hAnsi="宋体" w:eastAsia="宋体"/>
                <w:sz w:val="16"/>
              </w:rPr>
              <w:t>97.19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BAD31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65F90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678623">
            <w:pPr>
              <w:jc w:val="center"/>
            </w:pPr>
            <w:r>
              <w:rPr>
                <w:rFonts w:ascii="宋体" w:hAnsi="宋体" w:eastAsia="宋体"/>
                <w:sz w:val="16"/>
              </w:rPr>
              <w:t>-</w:t>
            </w:r>
          </w:p>
        </w:tc>
      </w:tr>
      <w:tr w14:paraId="29B033A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D90FD3">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E7912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9A8E70">
            <w:pPr>
              <w:jc w:val="center"/>
            </w:pPr>
            <w:r>
              <w:rPr>
                <w:rFonts w:ascii="宋体" w:hAnsi="宋体" w:eastAsia="宋体"/>
                <w:sz w:val="16"/>
              </w:rPr>
              <w:t>实际完成情况</w:t>
            </w:r>
          </w:p>
        </w:tc>
      </w:tr>
      <w:tr w14:paraId="518E776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65D0544"/>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9BB0D8">
            <w:pPr>
              <w:jc w:val="both"/>
            </w:pPr>
            <w:r>
              <w:rPr>
                <w:rFonts w:ascii="宋体" w:hAnsi="宋体" w:eastAsia="宋体"/>
                <w:sz w:val="16"/>
              </w:rPr>
              <w:t>2024年，机关事务服务中心在县委、县政府的正确领导下，在地区机关事务管理局的倾心指导下，围绕总目标，以精准实施《新疆维吾尔自治区机关事务管理办法》为核心任务，不断推动机关事务工作法治化进程、深入机关事务工作改革、降低机关运行成本，进一步推动机关事务管理体制优化完善。加快公务仓信息化平台创新试点建设，公共机构节能工作实现新突破，确保完成</w:t>
            </w:r>
            <w:r>
              <w:rPr>
                <w:rFonts w:hint="eastAsia" w:ascii="宋体" w:hAnsi="宋体"/>
                <w:sz w:val="16"/>
                <w:lang w:eastAsia="zh-CN"/>
              </w:rPr>
              <w:t>了</w:t>
            </w:r>
            <w:r>
              <w:rPr>
                <w:rFonts w:ascii="宋体" w:hAnsi="宋体" w:eastAsia="宋体"/>
                <w:sz w:val="16"/>
              </w:rPr>
              <w:t>年度各项重点工作任务，完成“节能宣传周”、“世界粮食日”、“绿色出行”、“垃圾分类”等节能宣传活动5次，持续推动公务接待规范管理、集约节约、提质增效，有效通过公车公房管理信息化平台推动规范化、科学化管理，坚持优质高效后勤管理保障服务，保障党政机关办公用房的正常使用。</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9E9EE72">
            <w:pPr>
              <w:jc w:val="both"/>
            </w:pPr>
            <w:r>
              <w:rPr>
                <w:rFonts w:ascii="宋体" w:hAnsi="宋体" w:eastAsia="宋体"/>
                <w:sz w:val="16"/>
              </w:rPr>
              <w:t>2024年度托里县机关事务服务中心全年履职尽责，严格落实《新疆维吾尔自治区机关事务管理办法》，大力开展环保节约宣传活动。全年以提高机关后勤服务质量为目标，不断改进服务水平。全年完成了“节能宣传周”、“世界粮食日”、“绿色出行”、“垃圾分类”等节能宣传活动5次，推动了公务接待以及公车的规范管理，保障了81家机关单位办公用房的正常使用。使得各个机关核心职能能够高效</w:t>
            </w:r>
            <w:r>
              <w:rPr>
                <w:rFonts w:hint="eastAsia" w:ascii="宋体" w:hAnsi="宋体"/>
                <w:sz w:val="16"/>
                <w:lang w:eastAsia="zh-CN"/>
              </w:rPr>
              <w:t>地</w:t>
            </w:r>
            <w:r>
              <w:rPr>
                <w:rFonts w:ascii="宋体" w:hAnsi="宋体" w:eastAsia="宋体"/>
                <w:sz w:val="16"/>
              </w:rPr>
              <w:t>履行。</w:t>
            </w:r>
          </w:p>
        </w:tc>
      </w:tr>
      <w:tr w14:paraId="6E9047E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B236E8">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8A679D">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75482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AA3C44">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EBC4F0">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2222A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242600">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EA5B5A">
            <w:pPr>
              <w:jc w:val="center"/>
            </w:pPr>
            <w:r>
              <w:rPr>
                <w:rFonts w:ascii="宋体" w:hAnsi="宋体" w:eastAsia="宋体"/>
                <w:sz w:val="16"/>
              </w:rPr>
              <w:t>得分</w:t>
            </w:r>
          </w:p>
        </w:tc>
      </w:tr>
      <w:tr w14:paraId="34790E7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69C88">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32DAB3">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152D83">
            <w:pPr>
              <w:jc w:val="center"/>
            </w:pPr>
            <w:r>
              <w:rPr>
                <w:rFonts w:ascii="宋体" w:hAnsi="宋体" w:eastAsia="宋体"/>
                <w:sz w:val="16"/>
              </w:rPr>
              <w:t>“节能宣传周”次数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CDAC27">
            <w:pPr>
              <w:jc w:val="center"/>
            </w:pPr>
            <w:r>
              <w:rPr>
                <w:rFonts w:ascii="宋体" w:hAnsi="宋体" w:eastAsia="宋体"/>
                <w:sz w:val="16"/>
              </w:rPr>
              <w:t>&gt;=1次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8B065C">
            <w:pPr>
              <w:jc w:val="center"/>
            </w:pPr>
            <w:r>
              <w:rPr>
                <w:rFonts w:ascii="宋体" w:hAnsi="宋体" w:eastAsia="宋体"/>
                <w:sz w:val="16"/>
              </w:rPr>
              <w:t>关于印发《自治区深入开展公共机构绿色低碳引领行动促进碳达峰实施方案》的通知新管发</w:t>
            </w:r>
            <w:r>
              <w:rPr>
                <w:rFonts w:hint="eastAsia" w:ascii="宋体" w:hAnsi="宋体"/>
                <w:sz w:val="16"/>
                <w:lang w:eastAsia="zh-CN"/>
              </w:rPr>
              <w:t>〔2022〕51号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D069C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1A3AD0">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2765E8">
            <w:pPr>
              <w:jc w:val="center"/>
            </w:pPr>
            <w:r>
              <w:rPr>
                <w:rFonts w:ascii="宋体" w:hAnsi="宋体" w:eastAsia="宋体"/>
                <w:sz w:val="16"/>
              </w:rPr>
              <w:t>15</w:t>
            </w:r>
          </w:p>
        </w:tc>
      </w:tr>
      <w:tr w14:paraId="3917D96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DB7303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33039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647EA6">
            <w:pPr>
              <w:jc w:val="center"/>
            </w:pPr>
            <w:r>
              <w:rPr>
                <w:rFonts w:ascii="宋体" w:hAnsi="宋体" w:eastAsia="宋体"/>
                <w:sz w:val="16"/>
              </w:rPr>
              <w:t>宣传“世界粮食日”次数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6C9D9B">
            <w:pPr>
              <w:jc w:val="center"/>
            </w:pPr>
            <w:r>
              <w:rPr>
                <w:rFonts w:ascii="宋体" w:hAnsi="宋体" w:eastAsia="宋体"/>
                <w:sz w:val="16"/>
              </w:rPr>
              <w:t>&gt;=1次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020E18">
            <w:pPr>
              <w:jc w:val="center"/>
            </w:pPr>
            <w:r>
              <w:rPr>
                <w:rFonts w:ascii="宋体" w:hAnsi="宋体" w:eastAsia="宋体"/>
                <w:sz w:val="16"/>
              </w:rPr>
              <w:t>关于印发《自治区深入开展公共机构绿色低碳引领行动促进碳达峰实施方案》的通知新管发</w:t>
            </w:r>
            <w:r>
              <w:rPr>
                <w:rFonts w:hint="eastAsia" w:ascii="宋体" w:hAnsi="宋体"/>
                <w:sz w:val="16"/>
                <w:lang w:eastAsia="zh-CN"/>
              </w:rPr>
              <w:t>〔2022〕51号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97274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180F56">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3A3CB1">
            <w:pPr>
              <w:jc w:val="center"/>
            </w:pPr>
            <w:r>
              <w:rPr>
                <w:rFonts w:ascii="宋体" w:hAnsi="宋体" w:eastAsia="宋体"/>
                <w:sz w:val="16"/>
              </w:rPr>
              <w:t>15</w:t>
            </w:r>
          </w:p>
        </w:tc>
      </w:tr>
      <w:tr w14:paraId="06A3604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1315A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C681A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B8A084">
            <w:pPr>
              <w:jc w:val="center"/>
            </w:pPr>
            <w:r>
              <w:rPr>
                <w:rFonts w:ascii="宋体" w:hAnsi="宋体" w:eastAsia="宋体"/>
                <w:sz w:val="16"/>
              </w:rPr>
              <w:t>绿色出行宣传次数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7D9797">
            <w:pPr>
              <w:jc w:val="center"/>
            </w:pPr>
            <w:r>
              <w:rPr>
                <w:rFonts w:ascii="宋体" w:hAnsi="宋体" w:eastAsia="宋体"/>
                <w:sz w:val="16"/>
              </w:rPr>
              <w:t>&gt;=1次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6A410E">
            <w:pPr>
              <w:jc w:val="center"/>
            </w:pPr>
            <w:r>
              <w:rPr>
                <w:rFonts w:ascii="宋体" w:hAnsi="宋体" w:eastAsia="宋体"/>
                <w:sz w:val="16"/>
              </w:rPr>
              <w:t>关于印发《自治区深入开展公共机构绿色低碳引领行动促进碳达峰实施方案》的通知新管发</w:t>
            </w:r>
            <w:r>
              <w:rPr>
                <w:rFonts w:hint="eastAsia" w:ascii="宋体" w:hAnsi="宋体"/>
                <w:sz w:val="16"/>
                <w:lang w:eastAsia="zh-CN"/>
              </w:rPr>
              <w:t>〔2022〕51号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8C57E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F14361">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3EBDAD">
            <w:pPr>
              <w:jc w:val="center"/>
            </w:pPr>
            <w:r>
              <w:rPr>
                <w:rFonts w:ascii="宋体" w:hAnsi="宋体" w:eastAsia="宋体"/>
                <w:sz w:val="16"/>
              </w:rPr>
              <w:t>10</w:t>
            </w:r>
          </w:p>
        </w:tc>
      </w:tr>
      <w:tr w14:paraId="4F90379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9B64ED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848EA9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AFE15F">
            <w:pPr>
              <w:jc w:val="center"/>
            </w:pPr>
            <w:r>
              <w:rPr>
                <w:rFonts w:ascii="宋体" w:hAnsi="宋体" w:eastAsia="宋体"/>
                <w:sz w:val="16"/>
              </w:rPr>
              <w:t>垃圾分类宣传次数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4F85E8">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96EA6B">
            <w:pPr>
              <w:jc w:val="center"/>
            </w:pPr>
            <w:r>
              <w:rPr>
                <w:rFonts w:ascii="宋体" w:hAnsi="宋体" w:eastAsia="宋体"/>
                <w:sz w:val="16"/>
              </w:rPr>
              <w:t>关于印发《自治区深入开展公共机构绿色低碳引领行动促进碳达峰实施方案》的通知新管发</w:t>
            </w:r>
            <w:r>
              <w:rPr>
                <w:rFonts w:hint="eastAsia" w:ascii="宋体" w:hAnsi="宋体"/>
                <w:sz w:val="16"/>
                <w:lang w:eastAsia="zh-CN"/>
              </w:rPr>
              <w:t>〔2022〕51号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4A923E">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7A7026">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496B30">
            <w:pPr>
              <w:jc w:val="center"/>
            </w:pPr>
            <w:r>
              <w:rPr>
                <w:rFonts w:ascii="宋体" w:hAnsi="宋体" w:eastAsia="宋体"/>
                <w:sz w:val="16"/>
              </w:rPr>
              <w:t>15</w:t>
            </w:r>
          </w:p>
        </w:tc>
      </w:tr>
      <w:tr w14:paraId="58D1496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23BB5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6160A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F42E21">
            <w:pPr>
              <w:jc w:val="center"/>
            </w:pPr>
            <w:r>
              <w:rPr>
                <w:rFonts w:ascii="宋体" w:hAnsi="宋体" w:eastAsia="宋体"/>
                <w:sz w:val="16"/>
              </w:rPr>
              <w:t>保障党政机关办公用房正常使用数量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D16694">
            <w:pPr>
              <w:jc w:val="center"/>
            </w:pPr>
            <w:r>
              <w:rPr>
                <w:rFonts w:ascii="宋体" w:hAnsi="宋体" w:eastAsia="宋体"/>
                <w:sz w:val="16"/>
              </w:rPr>
              <w:t>&gt;=81家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7220BD">
            <w:pPr>
              <w:jc w:val="center"/>
            </w:pPr>
            <w:r>
              <w:rPr>
                <w:rFonts w:ascii="宋体" w:hAnsi="宋体" w:eastAsia="宋体"/>
                <w:sz w:val="16"/>
              </w:rPr>
              <w:t>《党政机关办公用房建设标准》的通知</w:t>
            </w:r>
            <w:r>
              <w:rPr>
                <w:rFonts w:hint="eastAsia" w:ascii="宋体" w:hAnsi="宋体"/>
                <w:sz w:val="16"/>
                <w:lang w:eastAsia="zh-CN"/>
              </w:rPr>
              <w:t>〔2014〕2674号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324BE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E60F7A">
            <w:pPr>
              <w:jc w:val="center"/>
            </w:pPr>
            <w:r>
              <w:rPr>
                <w:rFonts w:ascii="宋体" w:hAnsi="宋体" w:eastAsia="宋体"/>
                <w:sz w:val="16"/>
              </w:rPr>
              <w:t>81家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DCA62D">
            <w:pPr>
              <w:jc w:val="center"/>
            </w:pPr>
            <w:r>
              <w:rPr>
                <w:rFonts w:ascii="宋体" w:hAnsi="宋体" w:eastAsia="宋体"/>
                <w:sz w:val="16"/>
              </w:rPr>
              <w:t>10</w:t>
            </w:r>
          </w:p>
        </w:tc>
      </w:tr>
      <w:tr w14:paraId="14BC2CF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508A8F"/>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60033A">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BD6293">
            <w:pPr>
              <w:jc w:val="center"/>
            </w:pPr>
            <w:r>
              <w:rPr>
                <w:rFonts w:ascii="宋体" w:hAnsi="宋体" w:eastAsia="宋体"/>
                <w:sz w:val="16"/>
              </w:rPr>
              <w:t>业务技能提高率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197B61">
            <w:pPr>
              <w:jc w:val="center"/>
            </w:pPr>
            <w:r>
              <w:rPr>
                <w:rFonts w:ascii="宋体" w:hAnsi="宋体" w:eastAsia="宋体"/>
                <w:sz w:val="16"/>
              </w:rPr>
              <w:t>&gt;=50%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27915D">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57B90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3272D3">
            <w:pPr>
              <w:jc w:val="center"/>
            </w:pPr>
            <w:r>
              <w:rPr>
                <w:rFonts w:ascii="宋体" w:hAnsi="宋体" w:eastAsia="宋体"/>
                <w:sz w:val="16"/>
              </w:rPr>
              <w:t>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20C9DD">
            <w:pPr>
              <w:jc w:val="center"/>
            </w:pPr>
            <w:r>
              <w:rPr>
                <w:rFonts w:ascii="宋体" w:hAnsi="宋体" w:eastAsia="宋体"/>
                <w:sz w:val="16"/>
              </w:rPr>
              <w:t>10</w:t>
            </w:r>
          </w:p>
        </w:tc>
      </w:tr>
      <w:tr w14:paraId="293C0FA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F1C69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53F7F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305E76">
            <w:pPr>
              <w:jc w:val="center"/>
            </w:pPr>
            <w:r>
              <w:rPr>
                <w:rFonts w:ascii="宋体" w:hAnsi="宋体" w:eastAsia="宋体"/>
                <w:sz w:val="16"/>
              </w:rPr>
              <w:t>固定资产周转率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918FA5">
            <w:pPr>
              <w:jc w:val="center"/>
            </w:pPr>
            <w:r>
              <w:rPr>
                <w:rFonts w:ascii="宋体" w:hAnsi="宋体" w:eastAsia="宋体"/>
                <w:sz w:val="16"/>
              </w:rPr>
              <w:t>&gt;=70%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04C61B">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BD9817">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75F69F">
            <w:pPr>
              <w:jc w:val="center"/>
            </w:pPr>
            <w:r>
              <w:rPr>
                <w:rFonts w:ascii="宋体" w:hAnsi="宋体" w:eastAsia="宋体"/>
                <w:sz w:val="16"/>
              </w:rPr>
              <w:t>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4C6539">
            <w:pPr>
              <w:jc w:val="center"/>
            </w:pPr>
            <w:r>
              <w:rPr>
                <w:rFonts w:ascii="宋体" w:hAnsi="宋体" w:eastAsia="宋体"/>
                <w:sz w:val="16"/>
              </w:rPr>
              <w:t>15</w:t>
            </w:r>
          </w:p>
        </w:tc>
      </w:tr>
    </w:tbl>
    <w:p w14:paraId="1C1CB34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96"/>
        <w:gridCol w:w="632"/>
      </w:tblGrid>
      <w:tr w14:paraId="3292A5B2">
        <w:tblPrEx>
          <w:tblCellMar>
            <w:top w:w="0" w:type="dxa"/>
            <w:left w:w="108" w:type="dxa"/>
            <w:bottom w:w="0" w:type="dxa"/>
            <w:right w:w="108" w:type="dxa"/>
          </w:tblCellMar>
        </w:tblPrEx>
        <w:tc>
          <w:tcPr>
            <w:tcW w:w="8848" w:type="dxa"/>
            <w:gridSpan w:val="14"/>
            <w:vAlign w:val="center"/>
          </w:tcPr>
          <w:p w14:paraId="613B0063">
            <w:pPr>
              <w:jc w:val="center"/>
            </w:pPr>
            <w:r>
              <w:rPr>
                <w:rFonts w:ascii="宋体" w:hAnsi="宋体" w:eastAsia="宋体"/>
                <w:sz w:val="24"/>
              </w:rPr>
              <w:t>项目支出绩效自评表</w:t>
            </w:r>
          </w:p>
        </w:tc>
      </w:tr>
      <w:tr w14:paraId="1CE51962">
        <w:tblPrEx>
          <w:tblCellMar>
            <w:top w:w="0" w:type="dxa"/>
            <w:left w:w="108" w:type="dxa"/>
            <w:bottom w:w="0" w:type="dxa"/>
            <w:right w:w="108" w:type="dxa"/>
          </w:tblCellMar>
        </w:tblPrEx>
        <w:tc>
          <w:tcPr>
            <w:tcW w:w="8848" w:type="dxa"/>
            <w:gridSpan w:val="14"/>
            <w:vAlign w:val="center"/>
          </w:tcPr>
          <w:p w14:paraId="0B9E3CDA">
            <w:pPr>
              <w:jc w:val="center"/>
            </w:pPr>
            <w:r>
              <w:rPr>
                <w:rFonts w:ascii="宋体" w:hAnsi="宋体" w:eastAsia="宋体"/>
                <w:sz w:val="24"/>
              </w:rPr>
              <w:t>(2024年度)</w:t>
            </w:r>
          </w:p>
        </w:tc>
      </w:tr>
      <w:tr w14:paraId="2FB5E0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FECC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C410A0E">
            <w:pPr>
              <w:jc w:val="center"/>
            </w:pPr>
            <w:r>
              <w:rPr>
                <w:rFonts w:ascii="宋体" w:hAnsi="宋体" w:eastAsia="宋体"/>
                <w:sz w:val="16"/>
              </w:rPr>
              <w:t>2024年其他人员类</w:t>
            </w:r>
            <w:r>
              <w:rPr>
                <w:rFonts w:hint="eastAsia" w:ascii="宋体" w:hAnsi="宋体"/>
                <w:sz w:val="16"/>
                <w:lang w:eastAsia="zh-CN"/>
              </w:rPr>
              <w:t>－</w:t>
            </w:r>
            <w:r>
              <w:rPr>
                <w:rFonts w:ascii="宋体" w:hAnsi="宋体" w:eastAsia="宋体"/>
                <w:sz w:val="16"/>
              </w:rPr>
              <w:t>援疆干部伙食费</w:t>
            </w:r>
          </w:p>
        </w:tc>
      </w:tr>
      <w:tr w14:paraId="50552E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D5F7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8E4502">
            <w:pPr>
              <w:jc w:val="center"/>
            </w:pPr>
            <w:r>
              <w:rPr>
                <w:rFonts w:ascii="宋体" w:hAnsi="宋体" w:eastAsia="宋体"/>
                <w:sz w:val="16"/>
              </w:rPr>
              <w:t>托里县机关事务服务中心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0011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DB9CFB">
            <w:pPr>
              <w:jc w:val="center"/>
            </w:pPr>
            <w:r>
              <w:rPr>
                <w:rFonts w:ascii="宋体" w:hAnsi="宋体" w:eastAsia="宋体"/>
                <w:sz w:val="16"/>
              </w:rPr>
              <w:t>托里县机关事务服务中心</w:t>
            </w:r>
          </w:p>
        </w:tc>
      </w:tr>
      <w:tr w14:paraId="0C3A1E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4BCC2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4F98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B5E8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F869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AB93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63B2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25E57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B4500">
            <w:pPr>
              <w:jc w:val="center"/>
            </w:pPr>
            <w:r>
              <w:rPr>
                <w:rFonts w:ascii="宋体" w:hAnsi="宋体" w:eastAsia="宋体"/>
                <w:sz w:val="16"/>
              </w:rPr>
              <w:t>得分</w:t>
            </w:r>
          </w:p>
        </w:tc>
      </w:tr>
      <w:tr w14:paraId="003EA4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5FF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7425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21375">
            <w:pPr>
              <w:jc w:val="center"/>
            </w:pPr>
            <w:r>
              <w:rPr>
                <w:rFonts w:ascii="宋体" w:hAnsi="宋体" w:eastAsia="宋体"/>
                <w:sz w:val="16"/>
              </w:rPr>
              <w:t>21.60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33B898">
            <w:pPr>
              <w:jc w:val="center"/>
            </w:pPr>
            <w:r>
              <w:rPr>
                <w:rFonts w:ascii="宋体" w:hAnsi="宋体" w:eastAsia="宋体"/>
                <w:sz w:val="16"/>
              </w:rPr>
              <w:t>39.49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2C118">
            <w:pPr>
              <w:jc w:val="center"/>
            </w:pPr>
            <w:r>
              <w:rPr>
                <w:rFonts w:ascii="宋体" w:hAnsi="宋体" w:eastAsia="宋体"/>
                <w:sz w:val="16"/>
              </w:rPr>
              <w:t>39.49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CCF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A26A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6D212">
            <w:pPr>
              <w:jc w:val="center"/>
            </w:pPr>
            <w:r>
              <w:rPr>
                <w:rFonts w:ascii="宋体" w:hAnsi="宋体" w:eastAsia="宋体"/>
                <w:sz w:val="16"/>
              </w:rPr>
              <w:t>10.00</w:t>
            </w:r>
          </w:p>
        </w:tc>
      </w:tr>
      <w:tr w14:paraId="4CBEDE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016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07A3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E1364">
            <w:pPr>
              <w:jc w:val="center"/>
            </w:pPr>
            <w:r>
              <w:rPr>
                <w:rFonts w:ascii="宋体" w:hAnsi="宋体" w:eastAsia="宋体"/>
                <w:sz w:val="16"/>
              </w:rPr>
              <w:t>21.60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536D8">
            <w:pPr>
              <w:jc w:val="center"/>
            </w:pPr>
            <w:r>
              <w:rPr>
                <w:rFonts w:ascii="宋体" w:hAnsi="宋体" w:eastAsia="宋体"/>
                <w:sz w:val="16"/>
              </w:rPr>
              <w:t>39.49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24CD5">
            <w:pPr>
              <w:jc w:val="center"/>
            </w:pPr>
            <w:r>
              <w:rPr>
                <w:rFonts w:ascii="宋体" w:hAnsi="宋体" w:eastAsia="宋体"/>
                <w:sz w:val="16"/>
              </w:rPr>
              <w:t>39.49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5D3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18B4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E37CD">
            <w:pPr>
              <w:jc w:val="center"/>
            </w:pPr>
            <w:r>
              <w:rPr>
                <w:rFonts w:ascii="宋体" w:hAnsi="宋体" w:eastAsia="宋体"/>
                <w:sz w:val="16"/>
              </w:rPr>
              <w:t>—</w:t>
            </w:r>
          </w:p>
        </w:tc>
      </w:tr>
      <w:tr w14:paraId="1CEC33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849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D473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A37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96D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58C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A5C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8F75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A0A89">
            <w:pPr>
              <w:jc w:val="center"/>
            </w:pPr>
            <w:r>
              <w:rPr>
                <w:rFonts w:ascii="宋体" w:hAnsi="宋体" w:eastAsia="宋体"/>
                <w:sz w:val="16"/>
              </w:rPr>
              <w:t>—</w:t>
            </w:r>
          </w:p>
        </w:tc>
      </w:tr>
      <w:tr w14:paraId="04604A0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D800F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3E86F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BCDFF2">
            <w:pPr>
              <w:jc w:val="center"/>
            </w:pPr>
            <w:r>
              <w:rPr>
                <w:rFonts w:ascii="宋体" w:hAnsi="宋体" w:eastAsia="宋体"/>
                <w:sz w:val="16"/>
              </w:rPr>
              <w:t>实际完成情况</w:t>
            </w:r>
          </w:p>
        </w:tc>
      </w:tr>
      <w:tr w14:paraId="524BC0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8EE5E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F53C48">
            <w:pPr>
              <w:jc w:val="both"/>
            </w:pPr>
            <w:r>
              <w:rPr>
                <w:rFonts w:ascii="宋体" w:hAnsi="宋体" w:eastAsia="宋体"/>
                <w:sz w:val="16"/>
              </w:rPr>
              <w:t>2024年援疆干部伙食费项目资金39.49万元，用于保障20人援疆干部12个月的日常生活水平，同时促进我县经济有序发展，提高我县教育水平，改善种植养殖技术，增加产量和效益，满意度达到95%。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F579ED">
            <w:pPr>
              <w:jc w:val="both"/>
            </w:pPr>
            <w:r>
              <w:rPr>
                <w:rFonts w:ascii="宋体" w:hAnsi="宋体" w:eastAsia="宋体"/>
                <w:sz w:val="16"/>
              </w:rPr>
              <w:t>2024年援疆干部伙食费项目资金39.49万元，</w:t>
            </w:r>
            <w:r>
              <w:rPr>
                <w:rFonts w:hint="eastAsia" w:ascii="宋体" w:hAnsi="宋体"/>
                <w:sz w:val="16"/>
                <w:lang w:eastAsia="zh-CN"/>
              </w:rPr>
              <w:t>截至</w:t>
            </w:r>
            <w:r>
              <w:rPr>
                <w:rFonts w:ascii="宋体" w:hAnsi="宋体" w:eastAsia="宋体"/>
                <w:sz w:val="16"/>
              </w:rPr>
              <w:t>2024年12月31日，已经支付39.49万元，项目按照计划正常实行，计划保障援疆干部20人12个月的伙食费，实际完成20人12个月的保障，该项目严格按照计划实施，有效提高了工作效率，群众满意度达到了95%。</w:t>
            </w:r>
          </w:p>
        </w:tc>
      </w:tr>
      <w:tr w14:paraId="7F6222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976E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9BC3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AF2F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40DF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4AA6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5897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6E9D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8625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3CA6D">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9490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C88B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DC0B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09F1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4CDFF">
            <w:pPr>
              <w:jc w:val="center"/>
            </w:pPr>
            <w:r>
              <w:rPr>
                <w:rFonts w:ascii="宋体" w:hAnsi="宋体" w:eastAsia="宋体"/>
                <w:sz w:val="16"/>
              </w:rPr>
              <w:t>偏差原因分析及改进措施</w:t>
            </w:r>
          </w:p>
        </w:tc>
      </w:tr>
      <w:tr w14:paraId="0685F5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53B59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EE0A6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6219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48FFC">
            <w:pPr>
              <w:jc w:val="center"/>
            </w:pPr>
            <w:r>
              <w:rPr>
                <w:rFonts w:ascii="宋体" w:hAnsi="宋体" w:eastAsia="宋体"/>
                <w:sz w:val="16"/>
              </w:rPr>
              <w:t>援疆干部就餐人数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E657E">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DB3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0E6B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F0C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F22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5EDAA">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3A317">
            <w:pPr>
              <w:jc w:val="center"/>
            </w:pPr>
            <w:r>
              <w:rPr>
                <w:rFonts w:ascii="宋体" w:hAnsi="宋体" w:eastAsia="宋体"/>
                <w:sz w:val="16"/>
              </w:rPr>
              <w:t>=22人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12C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FD3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1D072">
            <w:pPr>
              <w:jc w:val="center"/>
            </w:pPr>
          </w:p>
        </w:tc>
      </w:tr>
      <w:tr w14:paraId="4E0211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A17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996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B10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49836">
            <w:pPr>
              <w:jc w:val="center"/>
            </w:pPr>
            <w:r>
              <w:rPr>
                <w:rFonts w:ascii="宋体" w:hAnsi="宋体" w:eastAsia="宋体"/>
                <w:sz w:val="16"/>
              </w:rPr>
              <w:t>保障月数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44CF0">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7A4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10D4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DCD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CEE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5E3AB">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1961F">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C44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3D1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97024">
            <w:pPr>
              <w:jc w:val="center"/>
            </w:pPr>
          </w:p>
        </w:tc>
      </w:tr>
      <w:tr w14:paraId="708BCD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8AF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F13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6DD6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13923">
            <w:pPr>
              <w:jc w:val="center"/>
            </w:pPr>
            <w:r>
              <w:rPr>
                <w:rFonts w:ascii="宋体" w:hAnsi="宋体" w:eastAsia="宋体"/>
                <w:sz w:val="16"/>
              </w:rPr>
              <w:t>食材达标率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39E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AFD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E7E1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41F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D3F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9BC50">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0AF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A73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64B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72D33">
            <w:pPr>
              <w:jc w:val="center"/>
            </w:pPr>
          </w:p>
        </w:tc>
      </w:tr>
      <w:tr w14:paraId="06ADDE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AB8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AF9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6926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18F3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F3D51">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BB3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5644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A90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EE1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EE7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03D96">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34A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B4F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9D3D7">
            <w:pPr>
              <w:jc w:val="center"/>
            </w:pPr>
          </w:p>
        </w:tc>
      </w:tr>
      <w:tr w14:paraId="297A07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C06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C8C4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A55F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56235">
            <w:pPr>
              <w:jc w:val="center"/>
            </w:pPr>
            <w:r>
              <w:rPr>
                <w:rFonts w:ascii="宋体" w:hAnsi="宋体" w:eastAsia="宋体"/>
                <w:sz w:val="16"/>
              </w:rPr>
              <w:t>月餐费标准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E4A23">
            <w:pPr>
              <w:jc w:val="center"/>
            </w:pPr>
            <w:r>
              <w:rPr>
                <w:rFonts w:ascii="宋体" w:hAnsi="宋体" w:eastAsia="宋体"/>
                <w:sz w:val="16"/>
              </w:rPr>
              <w:t>&lt;=0.09万元/月·人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CB82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D263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059E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A9D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4E4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C6118">
            <w:pPr>
              <w:jc w:val="center"/>
            </w:pPr>
            <w:r>
              <w:rPr>
                <w:rFonts w:ascii="宋体" w:hAnsi="宋体" w:eastAsia="宋体"/>
                <w:sz w:val="16"/>
              </w:rPr>
              <w:t>=0.09万元/月·人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1DF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745D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E1D69">
            <w:pPr>
              <w:jc w:val="center"/>
            </w:pPr>
          </w:p>
        </w:tc>
      </w:tr>
      <w:tr w14:paraId="6A122A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F46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EA72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CE8B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046E8">
            <w:pPr>
              <w:jc w:val="center"/>
            </w:pPr>
            <w:r>
              <w:rPr>
                <w:rFonts w:ascii="宋体" w:hAnsi="宋体" w:eastAsia="宋体"/>
                <w:sz w:val="16"/>
              </w:rPr>
              <w:t>提高工作效率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A63E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FF8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7699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7887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9B14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80C6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F72D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531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835C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18D05">
            <w:pPr>
              <w:jc w:val="center"/>
            </w:pPr>
          </w:p>
        </w:tc>
      </w:tr>
      <w:tr w14:paraId="4BBBCE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53A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3EF0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A4EF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6B320">
            <w:pPr>
              <w:jc w:val="center"/>
            </w:pPr>
            <w:r>
              <w:rPr>
                <w:rFonts w:ascii="宋体" w:hAnsi="宋体" w:eastAsia="宋体"/>
                <w:sz w:val="16"/>
              </w:rPr>
              <w:t>就餐人员满意度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4195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914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C828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B4F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AA8A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F1AB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98A9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2A9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D16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AF2AE">
            <w:pPr>
              <w:jc w:val="center"/>
            </w:pPr>
          </w:p>
        </w:tc>
      </w:tr>
      <w:tr w14:paraId="723F960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34C180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285DD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59A7D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0A7F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169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996E8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29A2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3BE9D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AF4D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962C5">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B683FD"/>
        </w:tc>
      </w:tr>
    </w:tbl>
    <w:p w14:paraId="69C12CE6">
      <w:r>
        <w:br w:type="page"/>
      </w:r>
    </w:p>
    <w:tbl>
      <w:tblPr>
        <w:tblStyle w:val="9"/>
        <w:tblW w:w="0" w:type="auto"/>
        <w:tblInd w:w="0" w:type="dxa"/>
        <w:tblLayout w:type="autofit"/>
        <w:tblCellMar>
          <w:top w:w="0" w:type="dxa"/>
          <w:left w:w="108" w:type="dxa"/>
          <w:bottom w:w="0" w:type="dxa"/>
          <w:right w:w="108" w:type="dxa"/>
        </w:tblCellMar>
      </w:tblPr>
      <w:tblGrid>
        <w:gridCol w:w="613"/>
        <w:gridCol w:w="581"/>
        <w:gridCol w:w="581"/>
        <w:gridCol w:w="581"/>
        <w:gridCol w:w="936"/>
        <w:gridCol w:w="581"/>
        <w:gridCol w:w="696"/>
        <w:gridCol w:w="597"/>
        <w:gridCol w:w="581"/>
        <w:gridCol w:w="597"/>
        <w:gridCol w:w="776"/>
        <w:gridCol w:w="613"/>
        <w:gridCol w:w="697"/>
        <w:gridCol w:w="630"/>
      </w:tblGrid>
      <w:tr w14:paraId="2E8297B7">
        <w:tblPrEx>
          <w:tblCellMar>
            <w:top w:w="0" w:type="dxa"/>
            <w:left w:w="108" w:type="dxa"/>
            <w:bottom w:w="0" w:type="dxa"/>
            <w:right w:w="108" w:type="dxa"/>
          </w:tblCellMar>
        </w:tblPrEx>
        <w:tc>
          <w:tcPr>
            <w:tcW w:w="8848" w:type="dxa"/>
            <w:gridSpan w:val="14"/>
            <w:vAlign w:val="center"/>
          </w:tcPr>
          <w:p w14:paraId="167AFB81">
            <w:pPr>
              <w:jc w:val="center"/>
            </w:pPr>
            <w:r>
              <w:rPr>
                <w:rFonts w:ascii="宋体" w:hAnsi="宋体" w:eastAsia="宋体"/>
                <w:sz w:val="24"/>
              </w:rPr>
              <w:t>项目支出绩效自评表</w:t>
            </w:r>
          </w:p>
        </w:tc>
      </w:tr>
      <w:tr w14:paraId="2D838FE0">
        <w:tblPrEx>
          <w:tblCellMar>
            <w:top w:w="0" w:type="dxa"/>
            <w:left w:w="108" w:type="dxa"/>
            <w:bottom w:w="0" w:type="dxa"/>
            <w:right w:w="108" w:type="dxa"/>
          </w:tblCellMar>
        </w:tblPrEx>
        <w:tc>
          <w:tcPr>
            <w:tcW w:w="8848" w:type="dxa"/>
            <w:gridSpan w:val="14"/>
            <w:vAlign w:val="center"/>
          </w:tcPr>
          <w:p w14:paraId="13DBD812">
            <w:pPr>
              <w:jc w:val="center"/>
            </w:pPr>
            <w:r>
              <w:rPr>
                <w:rFonts w:ascii="宋体" w:hAnsi="宋体" w:eastAsia="宋体"/>
                <w:sz w:val="24"/>
              </w:rPr>
              <w:t>(2024年度)</w:t>
            </w:r>
          </w:p>
        </w:tc>
      </w:tr>
      <w:tr w14:paraId="0D4936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0DC1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1F99A5">
            <w:pPr>
              <w:jc w:val="center"/>
            </w:pPr>
            <w:r>
              <w:rPr>
                <w:rFonts w:ascii="宋体" w:hAnsi="宋体" w:eastAsia="宋体"/>
                <w:sz w:val="16"/>
              </w:rPr>
              <w:t>2024年其他人员类</w:t>
            </w:r>
            <w:r>
              <w:rPr>
                <w:rFonts w:hint="eastAsia" w:ascii="宋体" w:hAnsi="宋体"/>
                <w:sz w:val="16"/>
                <w:lang w:eastAsia="zh-CN"/>
              </w:rPr>
              <w:t>－</w:t>
            </w:r>
            <w:r>
              <w:rPr>
                <w:rFonts w:ascii="宋体" w:hAnsi="宋体" w:eastAsia="宋体"/>
                <w:sz w:val="16"/>
              </w:rPr>
              <w:t>聘用人员工资项目</w:t>
            </w:r>
          </w:p>
        </w:tc>
      </w:tr>
      <w:tr w14:paraId="171748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0274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FB0E55">
            <w:pPr>
              <w:jc w:val="center"/>
            </w:pPr>
            <w:r>
              <w:rPr>
                <w:rFonts w:ascii="宋体" w:hAnsi="宋体" w:eastAsia="宋体"/>
                <w:sz w:val="16"/>
              </w:rPr>
              <w:t>托里县机关事务服务中心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1DA3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8892EB">
            <w:pPr>
              <w:jc w:val="center"/>
            </w:pPr>
            <w:r>
              <w:rPr>
                <w:rFonts w:ascii="宋体" w:hAnsi="宋体" w:eastAsia="宋体"/>
                <w:sz w:val="16"/>
              </w:rPr>
              <w:t>托里县机关事务服务中心</w:t>
            </w:r>
          </w:p>
        </w:tc>
      </w:tr>
      <w:tr w14:paraId="78AFDB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36CC0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9855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C8D5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A881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9F6FC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062E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F3DB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50EBF">
            <w:pPr>
              <w:jc w:val="center"/>
            </w:pPr>
            <w:r>
              <w:rPr>
                <w:rFonts w:ascii="宋体" w:hAnsi="宋体" w:eastAsia="宋体"/>
                <w:sz w:val="16"/>
              </w:rPr>
              <w:t>得分</w:t>
            </w:r>
          </w:p>
        </w:tc>
      </w:tr>
      <w:tr w14:paraId="3CFD28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F9DF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7737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8BA40">
            <w:pPr>
              <w:jc w:val="center"/>
            </w:pPr>
            <w:r>
              <w:rPr>
                <w:rFonts w:ascii="宋体" w:hAnsi="宋体" w:eastAsia="宋体"/>
                <w:sz w:val="16"/>
              </w:rPr>
              <w:t>80.35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4ABFA">
            <w:pPr>
              <w:jc w:val="center"/>
            </w:pPr>
            <w:r>
              <w:rPr>
                <w:rFonts w:ascii="宋体" w:hAnsi="宋体" w:eastAsia="宋体"/>
                <w:sz w:val="16"/>
              </w:rPr>
              <w:t>84.00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48082">
            <w:pPr>
              <w:jc w:val="center"/>
            </w:pPr>
            <w:r>
              <w:rPr>
                <w:rFonts w:ascii="宋体" w:hAnsi="宋体" w:eastAsia="宋体"/>
                <w:sz w:val="16"/>
              </w:rPr>
              <w:t>84.00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19E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799C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DC5BF">
            <w:pPr>
              <w:jc w:val="center"/>
            </w:pPr>
            <w:r>
              <w:rPr>
                <w:rFonts w:ascii="宋体" w:hAnsi="宋体" w:eastAsia="宋体"/>
                <w:sz w:val="16"/>
              </w:rPr>
              <w:t>10.00</w:t>
            </w:r>
          </w:p>
        </w:tc>
      </w:tr>
      <w:tr w14:paraId="1E0A68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B62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3C28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8DB49">
            <w:pPr>
              <w:jc w:val="center"/>
            </w:pPr>
            <w:r>
              <w:rPr>
                <w:rFonts w:ascii="宋体" w:hAnsi="宋体" w:eastAsia="宋体"/>
                <w:sz w:val="16"/>
              </w:rPr>
              <w:t>80.35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F8B43">
            <w:pPr>
              <w:jc w:val="center"/>
            </w:pPr>
            <w:r>
              <w:rPr>
                <w:rFonts w:ascii="宋体" w:hAnsi="宋体" w:eastAsia="宋体"/>
                <w:sz w:val="16"/>
              </w:rPr>
              <w:t>84.00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DF0D1">
            <w:pPr>
              <w:jc w:val="center"/>
            </w:pPr>
            <w:r>
              <w:rPr>
                <w:rFonts w:ascii="宋体" w:hAnsi="宋体" w:eastAsia="宋体"/>
                <w:sz w:val="16"/>
              </w:rPr>
              <w:t>84.00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E40D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C6B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C1057">
            <w:pPr>
              <w:jc w:val="center"/>
            </w:pPr>
            <w:r>
              <w:rPr>
                <w:rFonts w:ascii="宋体" w:hAnsi="宋体" w:eastAsia="宋体"/>
                <w:sz w:val="16"/>
              </w:rPr>
              <w:t>—</w:t>
            </w:r>
          </w:p>
        </w:tc>
      </w:tr>
      <w:tr w14:paraId="522E30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842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8812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151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A74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802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14AF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B4D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A1E5E">
            <w:pPr>
              <w:jc w:val="center"/>
            </w:pPr>
            <w:r>
              <w:rPr>
                <w:rFonts w:ascii="宋体" w:hAnsi="宋体" w:eastAsia="宋体"/>
                <w:sz w:val="16"/>
              </w:rPr>
              <w:t>—</w:t>
            </w:r>
          </w:p>
        </w:tc>
      </w:tr>
      <w:tr w14:paraId="674F00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1F75A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1D3D0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5C9385">
            <w:pPr>
              <w:jc w:val="center"/>
            </w:pPr>
            <w:r>
              <w:rPr>
                <w:rFonts w:ascii="宋体" w:hAnsi="宋体" w:eastAsia="宋体"/>
                <w:sz w:val="16"/>
              </w:rPr>
              <w:t>实际完成情况</w:t>
            </w:r>
          </w:p>
        </w:tc>
      </w:tr>
      <w:tr w14:paraId="47B111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7476A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BFA22E">
            <w:pPr>
              <w:jc w:val="both"/>
            </w:pPr>
            <w:r>
              <w:rPr>
                <w:rFonts w:ascii="宋体" w:hAnsi="宋体" w:eastAsia="宋体"/>
                <w:sz w:val="16"/>
              </w:rPr>
              <w:t>2024年聘用人员工资项目资金84万元，主要用于保障单位机关食堂的正常运行，保障我县在职外地人员食宿问题。为此托里县机关事务服务中心建立聘用人员工资项目，通过此项目的开展，解决我县部分待业青壮年的就业待业问题，同时解决了在职外地人员食宿问题，为我县经济发展起到承前启后的作用，保障我县人才库顺利交替与更换。就餐人员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01D2EF">
            <w:pPr>
              <w:jc w:val="both"/>
            </w:pPr>
            <w:r>
              <w:rPr>
                <w:rFonts w:ascii="宋体" w:hAnsi="宋体" w:eastAsia="宋体"/>
                <w:sz w:val="16"/>
              </w:rPr>
              <w:t>2024年项目预算资金84万元，</w:t>
            </w:r>
            <w:r>
              <w:rPr>
                <w:rFonts w:hint="eastAsia" w:ascii="宋体" w:hAnsi="宋体"/>
                <w:sz w:val="16"/>
                <w:lang w:eastAsia="zh-CN"/>
              </w:rPr>
              <w:t>截至</w:t>
            </w:r>
            <w:r>
              <w:rPr>
                <w:rFonts w:ascii="宋体" w:hAnsi="宋体" w:eastAsia="宋体"/>
                <w:sz w:val="16"/>
              </w:rPr>
              <w:t>2024年12月31日，已经支付84万元，项目按照计划正常实行，计划保障聘用人员22人的工资，实际完成22人，并按照计划保障了12个月的工资，该项目严格按照计划实施，并有效提高了就业力度，确保了机关食堂能正常运转，就餐人员满意度达到了95%</w:t>
            </w:r>
          </w:p>
        </w:tc>
      </w:tr>
      <w:tr w14:paraId="29BEED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8474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D363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3F02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E5D1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E6B0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D135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6A62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192E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E566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9101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4C52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2D39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5EE4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8D352">
            <w:pPr>
              <w:jc w:val="center"/>
            </w:pPr>
            <w:r>
              <w:rPr>
                <w:rFonts w:ascii="宋体" w:hAnsi="宋体" w:eastAsia="宋体"/>
                <w:sz w:val="16"/>
              </w:rPr>
              <w:t>偏差原因分析及改进措施</w:t>
            </w:r>
          </w:p>
        </w:tc>
      </w:tr>
      <w:tr w14:paraId="4CD547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E9BA3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F6F73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E48E7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23206">
            <w:pPr>
              <w:jc w:val="center"/>
            </w:pPr>
            <w:r>
              <w:rPr>
                <w:rFonts w:ascii="宋体" w:hAnsi="宋体" w:eastAsia="宋体"/>
                <w:sz w:val="16"/>
              </w:rPr>
              <w:t>聘用人员数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E7AF8">
            <w:pPr>
              <w:jc w:val="center"/>
            </w:pPr>
            <w:r>
              <w:rPr>
                <w:rFonts w:ascii="宋体" w:hAnsi="宋体" w:eastAsia="宋体"/>
                <w:sz w:val="16"/>
              </w:rPr>
              <w:t>&gt;=22人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E5D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9A32C">
            <w:pPr>
              <w:jc w:val="center"/>
            </w:pPr>
            <w:r>
              <w:rPr>
                <w:rFonts w:ascii="宋体" w:hAnsi="宋体" w:eastAsia="宋体"/>
                <w:sz w:val="16"/>
              </w:rPr>
              <w: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79A0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802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1024B">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3FD72">
            <w:pPr>
              <w:jc w:val="center"/>
            </w:pPr>
            <w:r>
              <w:rPr>
                <w:rFonts w:ascii="宋体" w:hAnsi="宋体" w:eastAsia="宋体"/>
                <w:sz w:val="16"/>
              </w:rPr>
              <w:t>=22人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438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24E8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A95AD">
            <w:pPr>
              <w:jc w:val="center"/>
            </w:pPr>
          </w:p>
        </w:tc>
      </w:tr>
      <w:tr w14:paraId="0567B1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FBB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87B5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29F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C5766">
            <w:pPr>
              <w:jc w:val="center"/>
            </w:pPr>
            <w:r>
              <w:rPr>
                <w:rFonts w:ascii="宋体" w:hAnsi="宋体" w:eastAsia="宋体"/>
                <w:sz w:val="16"/>
              </w:rPr>
              <w:t>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D33EB">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135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E2676">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BBA8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DFE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0A28B">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1FCA4">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21C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A75D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F6C0B">
            <w:pPr>
              <w:jc w:val="center"/>
            </w:pPr>
          </w:p>
        </w:tc>
      </w:tr>
      <w:tr w14:paraId="19FAD8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FE6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0C57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B7B68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C0B04">
            <w:pPr>
              <w:jc w:val="center"/>
            </w:pPr>
            <w:r>
              <w:rPr>
                <w:rFonts w:ascii="宋体" w:hAnsi="宋体" w:eastAsia="宋体"/>
                <w:sz w:val="16"/>
              </w:rPr>
              <w:t>聘用人员身体素质合格率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700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BBC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DDF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6C1F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767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38698">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11B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640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851A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05184">
            <w:pPr>
              <w:jc w:val="center"/>
            </w:pPr>
          </w:p>
        </w:tc>
      </w:tr>
      <w:tr w14:paraId="566EF5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1FE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4F2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1C7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63A85">
            <w:pPr>
              <w:jc w:val="center"/>
            </w:pPr>
            <w:r>
              <w:rPr>
                <w:rFonts w:ascii="宋体" w:hAnsi="宋体" w:eastAsia="宋体"/>
                <w:sz w:val="16"/>
              </w:rPr>
              <w:t>资金使用合格率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39F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EC2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7EE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DC37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E70A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19947">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074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23C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8B5D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C77E1">
            <w:pPr>
              <w:jc w:val="center"/>
            </w:pPr>
          </w:p>
        </w:tc>
      </w:tr>
      <w:tr w14:paraId="6A46B7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A1E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D0CB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3A577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DCB78">
            <w:pPr>
              <w:jc w:val="center"/>
            </w:pPr>
            <w:r>
              <w:rPr>
                <w:rFonts w:ascii="宋体" w:hAnsi="宋体" w:eastAsia="宋体"/>
                <w:sz w:val="16"/>
              </w:rPr>
              <w:t>项目完工时间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6DB46">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154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F22E3">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0B29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C7E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75E8E">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0749A">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EA7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DFB9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EB619">
            <w:pPr>
              <w:jc w:val="center"/>
            </w:pPr>
          </w:p>
        </w:tc>
      </w:tr>
      <w:tr w14:paraId="77E6D2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DED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9D69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270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3800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2ECF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8DE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1607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C52E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5B8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FF9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9ACE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FB3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7FDD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1DB3E">
            <w:pPr>
              <w:jc w:val="center"/>
            </w:pPr>
          </w:p>
        </w:tc>
      </w:tr>
      <w:tr w14:paraId="377B52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070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CFBB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D3F9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E77C4">
            <w:pPr>
              <w:jc w:val="center"/>
            </w:pPr>
            <w:r>
              <w:rPr>
                <w:rFonts w:ascii="宋体" w:hAnsi="宋体" w:eastAsia="宋体"/>
                <w:sz w:val="16"/>
              </w:rPr>
              <w:t>聘用人员平均工资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6AEB9">
            <w:pPr>
              <w:jc w:val="center"/>
            </w:pPr>
            <w:r>
              <w:rPr>
                <w:rFonts w:ascii="宋体" w:hAnsi="宋体" w:eastAsia="宋体"/>
                <w:sz w:val="16"/>
              </w:rPr>
              <w:t>&lt;=3043.50元/月·人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A04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B8D42">
            <w:pPr>
              <w:jc w:val="center"/>
            </w:pPr>
            <w:r>
              <w:rPr>
                <w:rFonts w:ascii="宋体" w:hAnsi="宋体" w:eastAsia="宋体"/>
                <w:sz w:val="16"/>
              </w:rPr>
              <w:t>3100元/月·人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34C1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DA0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5BD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30E3D">
            <w:pPr>
              <w:jc w:val="center"/>
            </w:pPr>
            <w:r>
              <w:rPr>
                <w:rFonts w:ascii="宋体" w:hAnsi="宋体" w:eastAsia="宋体"/>
                <w:sz w:val="16"/>
              </w:rPr>
              <w:t>=3043.5元/月·人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095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B542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5EF0F">
            <w:pPr>
              <w:jc w:val="center"/>
            </w:pPr>
          </w:p>
        </w:tc>
      </w:tr>
      <w:tr w14:paraId="120300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2DB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AF86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DCEF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34553">
            <w:pPr>
              <w:jc w:val="center"/>
            </w:pPr>
            <w:r>
              <w:rPr>
                <w:rFonts w:ascii="宋体" w:hAnsi="宋体" w:eastAsia="宋体"/>
                <w:sz w:val="16"/>
              </w:rPr>
              <w:t>提高就业力度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4775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CD8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98834">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86CC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327F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E87D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B1D0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17D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7985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07CBA">
            <w:pPr>
              <w:jc w:val="center"/>
            </w:pPr>
          </w:p>
        </w:tc>
      </w:tr>
      <w:tr w14:paraId="1FE77E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ED3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F317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2C6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71B87">
            <w:pPr>
              <w:jc w:val="center"/>
            </w:pPr>
            <w:r>
              <w:rPr>
                <w:rFonts w:ascii="宋体" w:hAnsi="宋体" w:eastAsia="宋体"/>
                <w:sz w:val="16"/>
              </w:rPr>
              <w:t>就餐人员满意度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508C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898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C7C2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BC9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603F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50DB7">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A0BE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AB6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6D8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1D604">
            <w:pPr>
              <w:jc w:val="center"/>
            </w:pPr>
          </w:p>
        </w:tc>
      </w:tr>
      <w:tr w14:paraId="497FD64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D9FF08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1F20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93D15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B2D1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3E1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7D002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1B4C9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2BA3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3A96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5B973">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82CA52"/>
        </w:tc>
      </w:tr>
    </w:tbl>
    <w:p w14:paraId="51ACE7C3">
      <w:r>
        <w:br w:type="page"/>
      </w:r>
    </w:p>
    <w:tbl>
      <w:tblPr>
        <w:tblStyle w:val="9"/>
        <w:tblW w:w="0" w:type="auto"/>
        <w:tblInd w:w="0" w:type="dxa"/>
        <w:tblLayout w:type="autofit"/>
        <w:tblCellMar>
          <w:top w:w="0" w:type="dxa"/>
          <w:left w:w="108" w:type="dxa"/>
          <w:bottom w:w="0" w:type="dxa"/>
          <w:right w:w="108" w:type="dxa"/>
        </w:tblCellMar>
      </w:tblPr>
      <w:tblGrid>
        <w:gridCol w:w="600"/>
        <w:gridCol w:w="548"/>
        <w:gridCol w:w="548"/>
        <w:gridCol w:w="1016"/>
        <w:gridCol w:w="856"/>
        <w:gridCol w:w="548"/>
        <w:gridCol w:w="548"/>
        <w:gridCol w:w="574"/>
        <w:gridCol w:w="548"/>
        <w:gridCol w:w="574"/>
        <w:gridCol w:w="776"/>
        <w:gridCol w:w="600"/>
        <w:gridCol w:w="696"/>
        <w:gridCol w:w="628"/>
      </w:tblGrid>
      <w:tr w14:paraId="74A30A8A">
        <w:tblPrEx>
          <w:tblCellMar>
            <w:top w:w="0" w:type="dxa"/>
            <w:left w:w="108" w:type="dxa"/>
            <w:bottom w:w="0" w:type="dxa"/>
            <w:right w:w="108" w:type="dxa"/>
          </w:tblCellMar>
        </w:tblPrEx>
        <w:tc>
          <w:tcPr>
            <w:tcW w:w="8848" w:type="dxa"/>
            <w:gridSpan w:val="14"/>
            <w:vAlign w:val="center"/>
          </w:tcPr>
          <w:p w14:paraId="37D5FF00">
            <w:pPr>
              <w:jc w:val="center"/>
            </w:pPr>
            <w:r>
              <w:rPr>
                <w:rFonts w:ascii="宋体" w:hAnsi="宋体" w:eastAsia="宋体"/>
                <w:sz w:val="24"/>
              </w:rPr>
              <w:t>项目支出绩效自评表</w:t>
            </w:r>
          </w:p>
        </w:tc>
      </w:tr>
      <w:tr w14:paraId="750E9BDF">
        <w:tblPrEx>
          <w:tblCellMar>
            <w:top w:w="0" w:type="dxa"/>
            <w:left w:w="108" w:type="dxa"/>
            <w:bottom w:w="0" w:type="dxa"/>
            <w:right w:w="108" w:type="dxa"/>
          </w:tblCellMar>
        </w:tblPrEx>
        <w:tc>
          <w:tcPr>
            <w:tcW w:w="8848" w:type="dxa"/>
            <w:gridSpan w:val="14"/>
            <w:vAlign w:val="center"/>
          </w:tcPr>
          <w:p w14:paraId="437E8EB4">
            <w:pPr>
              <w:jc w:val="center"/>
            </w:pPr>
            <w:r>
              <w:rPr>
                <w:rFonts w:ascii="宋体" w:hAnsi="宋体" w:eastAsia="宋体"/>
                <w:sz w:val="24"/>
              </w:rPr>
              <w:t>(2024年度)</w:t>
            </w:r>
          </w:p>
        </w:tc>
      </w:tr>
      <w:tr w14:paraId="1DF7EB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5603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412AD7A">
            <w:pPr>
              <w:jc w:val="center"/>
            </w:pPr>
            <w:r>
              <w:rPr>
                <w:rFonts w:ascii="宋体" w:hAnsi="宋体" w:eastAsia="宋体"/>
                <w:sz w:val="16"/>
              </w:rPr>
              <w:t>2024年其他项目类-2020年至2023年国资大厦租赁项目</w:t>
            </w:r>
          </w:p>
        </w:tc>
      </w:tr>
      <w:tr w14:paraId="6EFB24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2140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B20482">
            <w:pPr>
              <w:jc w:val="center"/>
            </w:pPr>
            <w:r>
              <w:rPr>
                <w:rFonts w:ascii="宋体" w:hAnsi="宋体" w:eastAsia="宋体"/>
                <w:sz w:val="16"/>
              </w:rPr>
              <w:t>托里县机关事务服务中心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88FD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91618C">
            <w:pPr>
              <w:jc w:val="center"/>
            </w:pPr>
            <w:r>
              <w:rPr>
                <w:rFonts w:ascii="宋体" w:hAnsi="宋体" w:eastAsia="宋体"/>
                <w:sz w:val="16"/>
              </w:rPr>
              <w:t>托里县机关事务服务中心</w:t>
            </w:r>
          </w:p>
        </w:tc>
      </w:tr>
      <w:tr w14:paraId="1BC475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B53B0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15EE2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689C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9D4B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F2D3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F3D2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6EA8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42133">
            <w:pPr>
              <w:jc w:val="center"/>
            </w:pPr>
            <w:r>
              <w:rPr>
                <w:rFonts w:ascii="宋体" w:hAnsi="宋体" w:eastAsia="宋体"/>
                <w:sz w:val="16"/>
              </w:rPr>
              <w:t>得分</w:t>
            </w:r>
          </w:p>
        </w:tc>
      </w:tr>
      <w:tr w14:paraId="761A44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178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193B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C39A5">
            <w:pPr>
              <w:jc w:val="center"/>
            </w:pPr>
            <w:r>
              <w:rPr>
                <w:rFonts w:ascii="宋体" w:hAnsi="宋体" w:eastAsia="宋体"/>
                <w:sz w:val="16"/>
              </w:rPr>
              <w:t>293.52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0AEB6">
            <w:pPr>
              <w:jc w:val="center"/>
            </w:pPr>
            <w:r>
              <w:rPr>
                <w:rFonts w:ascii="宋体" w:hAnsi="宋体" w:eastAsia="宋体"/>
                <w:sz w:val="16"/>
              </w:rPr>
              <w:t>293.52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682EB">
            <w:pPr>
              <w:jc w:val="center"/>
            </w:pPr>
            <w:r>
              <w:rPr>
                <w:rFonts w:ascii="宋体" w:hAnsi="宋体" w:eastAsia="宋体"/>
                <w:sz w:val="16"/>
              </w:rPr>
              <w:t>293.52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EB05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068E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46840">
            <w:pPr>
              <w:jc w:val="center"/>
            </w:pPr>
            <w:r>
              <w:rPr>
                <w:rFonts w:ascii="宋体" w:hAnsi="宋体" w:eastAsia="宋体"/>
                <w:sz w:val="16"/>
              </w:rPr>
              <w:t>10.00</w:t>
            </w:r>
          </w:p>
        </w:tc>
      </w:tr>
      <w:tr w14:paraId="363B28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597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9084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1644C">
            <w:pPr>
              <w:jc w:val="center"/>
            </w:pPr>
            <w:r>
              <w:rPr>
                <w:rFonts w:ascii="宋体" w:hAnsi="宋体" w:eastAsia="宋体"/>
                <w:sz w:val="16"/>
              </w:rPr>
              <w:t>293.52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8FE33">
            <w:pPr>
              <w:jc w:val="center"/>
            </w:pPr>
            <w:r>
              <w:rPr>
                <w:rFonts w:ascii="宋体" w:hAnsi="宋体" w:eastAsia="宋体"/>
                <w:sz w:val="16"/>
              </w:rPr>
              <w:t>293.52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862E2">
            <w:pPr>
              <w:jc w:val="center"/>
            </w:pPr>
            <w:r>
              <w:rPr>
                <w:rFonts w:ascii="宋体" w:hAnsi="宋体" w:eastAsia="宋体"/>
                <w:sz w:val="16"/>
              </w:rPr>
              <w:t>293.52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1D02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828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D276A">
            <w:pPr>
              <w:jc w:val="center"/>
            </w:pPr>
            <w:r>
              <w:rPr>
                <w:rFonts w:ascii="宋体" w:hAnsi="宋体" w:eastAsia="宋体"/>
                <w:sz w:val="16"/>
              </w:rPr>
              <w:t>—</w:t>
            </w:r>
          </w:p>
        </w:tc>
      </w:tr>
      <w:tr w14:paraId="5BA822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9C1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9BBF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ED8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688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C71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C11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8A0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8A494">
            <w:pPr>
              <w:jc w:val="center"/>
            </w:pPr>
            <w:r>
              <w:rPr>
                <w:rFonts w:ascii="宋体" w:hAnsi="宋体" w:eastAsia="宋体"/>
                <w:sz w:val="16"/>
              </w:rPr>
              <w:t>—</w:t>
            </w:r>
          </w:p>
        </w:tc>
      </w:tr>
      <w:tr w14:paraId="73DEFC5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49B1B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82CBC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C47891">
            <w:pPr>
              <w:jc w:val="center"/>
            </w:pPr>
            <w:r>
              <w:rPr>
                <w:rFonts w:ascii="宋体" w:hAnsi="宋体" w:eastAsia="宋体"/>
                <w:sz w:val="16"/>
              </w:rPr>
              <w:t>实际完成情况</w:t>
            </w:r>
          </w:p>
        </w:tc>
      </w:tr>
      <w:tr w14:paraId="0DA78E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3700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7CC29B">
            <w:pPr>
              <w:jc w:val="both"/>
            </w:pPr>
            <w:r>
              <w:rPr>
                <w:rFonts w:ascii="宋体" w:hAnsi="宋体" w:eastAsia="宋体"/>
                <w:sz w:val="16"/>
              </w:rPr>
              <w:t>2020年至2023年国资大厦租赁项目预算资金293.52万元，用于2020年</w:t>
            </w:r>
            <w:r>
              <w:rPr>
                <w:rFonts w:hint="eastAsia" w:ascii="宋体" w:hAnsi="宋体"/>
                <w:sz w:val="16"/>
                <w:lang w:eastAsia="zh-CN"/>
              </w:rPr>
              <w:t>—</w:t>
            </w:r>
            <w:r>
              <w:rPr>
                <w:rFonts w:ascii="宋体" w:hAnsi="宋体" w:eastAsia="宋体"/>
                <w:sz w:val="16"/>
              </w:rPr>
              <w:t>2023年行政事业单位租赁国资大厦用作日常</w:t>
            </w:r>
            <w:r>
              <w:rPr>
                <w:rFonts w:hint="eastAsia" w:ascii="宋体" w:hAnsi="宋体"/>
                <w:sz w:val="16"/>
                <w:lang w:eastAsia="zh-CN"/>
              </w:rPr>
              <w:t>办公</w:t>
            </w:r>
            <w:r>
              <w:rPr>
                <w:rFonts w:ascii="宋体" w:hAnsi="宋体" w:eastAsia="宋体"/>
                <w:sz w:val="16"/>
              </w:rPr>
              <w:t>期间产生的累计4年租赁支出，为各个行政事业单位提供良好的办公环境，提高各单位职工的办公效率，群众满意度95%.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1B82B9">
            <w:pPr>
              <w:jc w:val="both"/>
            </w:pPr>
            <w:r>
              <w:rPr>
                <w:rFonts w:ascii="宋体" w:hAnsi="宋体" w:eastAsia="宋体"/>
                <w:sz w:val="16"/>
              </w:rPr>
              <w:t>截至2024年12月31日，</w:t>
            </w:r>
            <w:r>
              <w:rPr>
                <w:rFonts w:hint="eastAsia" w:ascii="宋体" w:hAnsi="宋体"/>
                <w:sz w:val="16"/>
                <w:lang w:eastAsia="zh-CN"/>
              </w:rPr>
              <w:t>本单位</w:t>
            </w:r>
            <w:r>
              <w:rPr>
                <w:rFonts w:ascii="宋体" w:hAnsi="宋体" w:eastAsia="宋体"/>
                <w:sz w:val="16"/>
              </w:rPr>
              <w:t>已</w:t>
            </w:r>
            <w:r>
              <w:rPr>
                <w:rFonts w:hint="eastAsia" w:ascii="宋体" w:hAnsi="宋体"/>
                <w:sz w:val="16"/>
                <w:lang w:eastAsia="zh-CN"/>
              </w:rPr>
              <w:t>完成</w:t>
            </w:r>
            <w:r>
              <w:rPr>
                <w:rFonts w:ascii="宋体" w:hAnsi="宋体" w:eastAsia="宋体"/>
                <w:sz w:val="16"/>
              </w:rPr>
              <w:t>租赁国资大厦16997.3平方米，租赁时限4年，该项目已按时保质保量完成。该项目的开展保障了机关事业工作人员正常的工作需求，间接提高了职工的工作效率，推进了财政经济循环。</w:t>
            </w:r>
          </w:p>
        </w:tc>
      </w:tr>
      <w:tr w14:paraId="6C8D97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8172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703D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92DB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D143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4959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4777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5137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0DD1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333E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911C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17E1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5E0A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6780E">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96B0B">
            <w:pPr>
              <w:jc w:val="center"/>
            </w:pPr>
            <w:r>
              <w:rPr>
                <w:rFonts w:ascii="宋体" w:hAnsi="宋体" w:eastAsia="宋体"/>
                <w:sz w:val="16"/>
              </w:rPr>
              <w:t>偏差原因分析及改进措施</w:t>
            </w:r>
          </w:p>
        </w:tc>
      </w:tr>
      <w:tr w14:paraId="4AF79C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BDAD8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198CD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F5A9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5285C">
            <w:pPr>
              <w:jc w:val="center"/>
            </w:pPr>
            <w:r>
              <w:rPr>
                <w:rFonts w:ascii="宋体" w:hAnsi="宋体" w:eastAsia="宋体"/>
                <w:sz w:val="16"/>
              </w:rPr>
              <w:t>租赁年数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696B9">
            <w:pPr>
              <w:jc w:val="center"/>
            </w:pPr>
            <w:r>
              <w:rPr>
                <w:rFonts w:ascii="宋体" w:hAnsi="宋体" w:eastAsia="宋体"/>
                <w:sz w:val="16"/>
              </w:rPr>
              <w:t>=4年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5F6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01EA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A6CA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33E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A05FD">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3725A">
            <w:pPr>
              <w:jc w:val="center"/>
            </w:pPr>
            <w:r>
              <w:rPr>
                <w:rFonts w:ascii="宋体" w:hAnsi="宋体" w:eastAsia="宋体"/>
                <w:sz w:val="16"/>
              </w:rPr>
              <w:t>=4年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D1B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7CB3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21BA4">
            <w:pPr>
              <w:jc w:val="center"/>
            </w:pPr>
          </w:p>
        </w:tc>
      </w:tr>
      <w:tr w14:paraId="0BA562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C2C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EE5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9E6D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800BB">
            <w:pPr>
              <w:jc w:val="center"/>
            </w:pPr>
            <w:r>
              <w:rPr>
                <w:rFonts w:ascii="宋体" w:hAnsi="宋体" w:eastAsia="宋体"/>
                <w:sz w:val="16"/>
              </w:rPr>
              <w:t>项目完成质量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468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6EE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1992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FD9C0">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971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39491">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CB8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E6C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9EBD9">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2078C">
            <w:pPr>
              <w:jc w:val="center"/>
            </w:pPr>
          </w:p>
        </w:tc>
      </w:tr>
      <w:tr w14:paraId="437B88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CB6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984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C98A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C3ED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C76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CB7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3DF5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DDD07">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DFE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CA417">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8D9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481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8C126">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058F2">
            <w:pPr>
              <w:jc w:val="center"/>
            </w:pPr>
          </w:p>
        </w:tc>
      </w:tr>
      <w:tr w14:paraId="76C391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8535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867B7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0F6B7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42AF4">
            <w:pPr>
              <w:jc w:val="center"/>
            </w:pPr>
            <w:r>
              <w:rPr>
                <w:rFonts w:ascii="宋体" w:hAnsi="宋体" w:eastAsia="宋体"/>
                <w:sz w:val="16"/>
              </w:rPr>
              <w:t>2020</w:t>
            </w:r>
            <w:r>
              <w:rPr>
                <w:rFonts w:hint="eastAsia" w:ascii="宋体" w:hAnsi="宋体"/>
                <w:sz w:val="16"/>
                <w:lang w:eastAsia="zh-CN"/>
              </w:rPr>
              <w:t>—</w:t>
            </w:r>
            <w:r>
              <w:rPr>
                <w:rFonts w:ascii="宋体" w:hAnsi="宋体" w:eastAsia="宋体"/>
                <w:sz w:val="16"/>
              </w:rPr>
              <w:t>2021年房屋租赁成本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BE46F">
            <w:pPr>
              <w:jc w:val="center"/>
            </w:pPr>
            <w:r>
              <w:rPr>
                <w:rFonts w:ascii="宋体" w:hAnsi="宋体" w:eastAsia="宋体"/>
                <w:sz w:val="16"/>
              </w:rPr>
              <w:t>&lt;=103.52万元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2A1D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5EF1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371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DCB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402F8">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B0A6A">
            <w:pPr>
              <w:jc w:val="center"/>
            </w:pPr>
            <w:r>
              <w:rPr>
                <w:rFonts w:ascii="宋体" w:hAnsi="宋体" w:eastAsia="宋体"/>
                <w:sz w:val="16"/>
              </w:rPr>
              <w:t>=103.52万元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9F2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556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C6AE3">
            <w:pPr>
              <w:jc w:val="center"/>
            </w:pPr>
          </w:p>
        </w:tc>
      </w:tr>
      <w:tr w14:paraId="691B3B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3B6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545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D304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34C01">
            <w:pPr>
              <w:jc w:val="center"/>
            </w:pPr>
            <w:r>
              <w:rPr>
                <w:rFonts w:hint="eastAsia" w:ascii="宋体" w:hAnsi="宋体"/>
                <w:sz w:val="16"/>
                <w:lang w:eastAsia="zh-CN"/>
              </w:rPr>
              <w:t>2022—2023</w:t>
            </w:r>
            <w:r>
              <w:rPr>
                <w:rFonts w:ascii="宋体" w:hAnsi="宋体" w:eastAsia="宋体"/>
                <w:sz w:val="16"/>
              </w:rPr>
              <w:t>年房屋租赁成本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02E76">
            <w:pPr>
              <w:jc w:val="center"/>
            </w:pPr>
            <w:r>
              <w:rPr>
                <w:rFonts w:ascii="宋体" w:hAnsi="宋体" w:eastAsia="宋体"/>
                <w:sz w:val="16"/>
              </w:rPr>
              <w:t>&lt;=190万元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1CF4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2E32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5B6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FDA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7392C">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1D508">
            <w:pPr>
              <w:jc w:val="center"/>
            </w:pPr>
            <w:r>
              <w:rPr>
                <w:rFonts w:ascii="宋体" w:hAnsi="宋体" w:eastAsia="宋体"/>
                <w:sz w:val="16"/>
              </w:rPr>
              <w:t>=190万元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19A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B0B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CA34B">
            <w:pPr>
              <w:jc w:val="center"/>
            </w:pPr>
          </w:p>
        </w:tc>
      </w:tr>
      <w:tr w14:paraId="7199AA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EE70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AB50E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394B0">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752A4">
            <w:pPr>
              <w:jc w:val="center"/>
            </w:pPr>
            <w:r>
              <w:rPr>
                <w:rFonts w:ascii="宋体" w:hAnsi="宋体" w:eastAsia="宋体"/>
                <w:sz w:val="16"/>
              </w:rPr>
              <w:t>推动财政经济循环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D01AF">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2C1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EBFD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488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0F8A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460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16F3A">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6AD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98A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F4276">
            <w:pPr>
              <w:jc w:val="center"/>
            </w:pPr>
          </w:p>
        </w:tc>
      </w:tr>
      <w:tr w14:paraId="717087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1AD2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BE3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9325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488F6">
            <w:pPr>
              <w:jc w:val="center"/>
            </w:pPr>
            <w:r>
              <w:rPr>
                <w:rFonts w:ascii="宋体" w:hAnsi="宋体" w:eastAsia="宋体"/>
                <w:sz w:val="16"/>
              </w:rPr>
              <w:t>有效提升办公效率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36FB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91F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CDD2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735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7397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456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29CB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3F0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EEC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19A59">
            <w:pPr>
              <w:jc w:val="center"/>
            </w:pPr>
          </w:p>
        </w:tc>
      </w:tr>
      <w:tr w14:paraId="48B875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CB3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A691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DD59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24170">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D3ED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303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B4D5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7820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32E7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067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36D1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EEE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C26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431E9">
            <w:pPr>
              <w:jc w:val="center"/>
            </w:pPr>
          </w:p>
        </w:tc>
      </w:tr>
      <w:tr w14:paraId="49A723C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3BA5E1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76176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0B875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C395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8EA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66644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A8253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84C9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31F6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59AA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DF586A"/>
        </w:tc>
      </w:tr>
    </w:tbl>
    <w:p w14:paraId="3FE2633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5B6120D6">
        <w:tblPrEx>
          <w:tblCellMar>
            <w:top w:w="0" w:type="dxa"/>
            <w:left w:w="108" w:type="dxa"/>
            <w:bottom w:w="0" w:type="dxa"/>
            <w:right w:w="108" w:type="dxa"/>
          </w:tblCellMar>
        </w:tblPrEx>
        <w:tc>
          <w:tcPr>
            <w:tcW w:w="8976" w:type="dxa"/>
            <w:gridSpan w:val="14"/>
            <w:vAlign w:val="center"/>
          </w:tcPr>
          <w:p w14:paraId="6FFC79AE">
            <w:pPr>
              <w:jc w:val="center"/>
            </w:pPr>
            <w:r>
              <w:rPr>
                <w:rFonts w:ascii="宋体" w:hAnsi="宋体" w:eastAsia="宋体"/>
                <w:sz w:val="24"/>
              </w:rPr>
              <w:t>项目支出绩效自评表</w:t>
            </w:r>
          </w:p>
        </w:tc>
      </w:tr>
      <w:tr w14:paraId="6F2751A3">
        <w:tblPrEx>
          <w:tblCellMar>
            <w:top w:w="0" w:type="dxa"/>
            <w:left w:w="108" w:type="dxa"/>
            <w:bottom w:w="0" w:type="dxa"/>
            <w:right w:w="108" w:type="dxa"/>
          </w:tblCellMar>
        </w:tblPrEx>
        <w:tc>
          <w:tcPr>
            <w:tcW w:w="8976" w:type="dxa"/>
            <w:gridSpan w:val="14"/>
            <w:vAlign w:val="center"/>
          </w:tcPr>
          <w:p w14:paraId="2A2DC009">
            <w:pPr>
              <w:jc w:val="center"/>
            </w:pPr>
            <w:r>
              <w:rPr>
                <w:rFonts w:ascii="宋体" w:hAnsi="宋体" w:eastAsia="宋体"/>
                <w:sz w:val="24"/>
              </w:rPr>
              <w:t>(2024年度)</w:t>
            </w:r>
          </w:p>
        </w:tc>
      </w:tr>
      <w:tr w14:paraId="02E949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21885">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78D123">
            <w:pPr>
              <w:jc w:val="center"/>
            </w:pPr>
            <w:r>
              <w:rPr>
                <w:rFonts w:ascii="宋体" w:hAnsi="宋体" w:eastAsia="宋体"/>
                <w:sz w:val="16"/>
              </w:rPr>
              <w:t>2024年其他项目类</w:t>
            </w:r>
            <w:r>
              <w:rPr>
                <w:rFonts w:hint="eastAsia" w:ascii="宋体" w:hAnsi="宋体"/>
                <w:sz w:val="16"/>
                <w:lang w:eastAsia="zh-CN"/>
              </w:rPr>
              <w:t>－</w:t>
            </w:r>
            <w:r>
              <w:rPr>
                <w:rFonts w:ascii="宋体" w:hAnsi="宋体" w:eastAsia="宋体"/>
                <w:sz w:val="16"/>
              </w:rPr>
              <w:t>会议费项目</w:t>
            </w:r>
          </w:p>
        </w:tc>
      </w:tr>
      <w:tr w14:paraId="3C1091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3193A">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430C97">
            <w:pPr>
              <w:jc w:val="center"/>
            </w:pPr>
            <w:r>
              <w:rPr>
                <w:rFonts w:ascii="宋体" w:hAnsi="宋体" w:eastAsia="宋体"/>
                <w:sz w:val="16"/>
              </w:rPr>
              <w:t>托里县机关事务服务中心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44B50">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49F19CD">
            <w:pPr>
              <w:jc w:val="center"/>
            </w:pPr>
            <w:r>
              <w:rPr>
                <w:rFonts w:ascii="宋体" w:hAnsi="宋体" w:eastAsia="宋体"/>
                <w:sz w:val="16"/>
              </w:rPr>
              <w:t>托里县机关事务服务中心</w:t>
            </w:r>
          </w:p>
        </w:tc>
      </w:tr>
      <w:tr w14:paraId="0D81FC4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AC3F1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73E20">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045E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D870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6335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4B4DE">
            <w:pPr>
              <w:jc w:val="center"/>
            </w:pPr>
            <w:r>
              <w:rPr>
                <w:rFonts w:ascii="宋体" w:hAnsi="宋体" w:eastAsia="宋体"/>
                <w:sz w:val="16"/>
              </w:rPr>
              <w:t>分值</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E168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DC154">
            <w:pPr>
              <w:jc w:val="center"/>
            </w:pPr>
            <w:r>
              <w:rPr>
                <w:rFonts w:ascii="宋体" w:hAnsi="宋体" w:eastAsia="宋体"/>
                <w:sz w:val="16"/>
              </w:rPr>
              <w:t>得分</w:t>
            </w:r>
          </w:p>
        </w:tc>
      </w:tr>
      <w:tr w14:paraId="761D21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789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398F2">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670D1">
            <w:pPr>
              <w:jc w:val="center"/>
            </w:pPr>
            <w:r>
              <w:rPr>
                <w:rFonts w:ascii="宋体" w:hAnsi="宋体" w:eastAsia="宋体"/>
                <w:sz w:val="16"/>
              </w:rPr>
              <w:t>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DE39A">
            <w:pPr>
              <w:jc w:val="center"/>
            </w:pPr>
            <w:r>
              <w:rPr>
                <w:rFonts w:ascii="宋体" w:hAnsi="宋体" w:eastAsia="宋体"/>
                <w:sz w:val="16"/>
              </w:rPr>
              <w:t>19.69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3B0FB">
            <w:pPr>
              <w:jc w:val="center"/>
            </w:pPr>
            <w:r>
              <w:rPr>
                <w:rFonts w:ascii="宋体" w:hAnsi="宋体" w:eastAsia="宋体"/>
                <w:sz w:val="16"/>
              </w:rPr>
              <w:t>19.69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701A3">
            <w:pPr>
              <w:jc w:val="center"/>
            </w:pPr>
            <w:r>
              <w:rPr>
                <w:rFonts w:ascii="宋体" w:hAnsi="宋体" w:eastAsia="宋体"/>
                <w:sz w:val="16"/>
              </w:rPr>
              <w:t>10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0A22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B45EF">
            <w:pPr>
              <w:jc w:val="center"/>
            </w:pPr>
            <w:r>
              <w:rPr>
                <w:rFonts w:ascii="宋体" w:hAnsi="宋体" w:eastAsia="宋体"/>
                <w:sz w:val="16"/>
              </w:rPr>
              <w:t>10.00</w:t>
            </w:r>
          </w:p>
        </w:tc>
      </w:tr>
      <w:tr w14:paraId="76E89C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07A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D6B88">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3D7C6">
            <w:pPr>
              <w:jc w:val="center"/>
            </w:pPr>
            <w:r>
              <w:rPr>
                <w:rFonts w:ascii="宋体" w:hAnsi="宋体" w:eastAsia="宋体"/>
                <w:sz w:val="16"/>
              </w:rPr>
              <w:t>23.00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B97FF">
            <w:pPr>
              <w:jc w:val="center"/>
            </w:pPr>
            <w:r>
              <w:rPr>
                <w:rFonts w:ascii="宋体" w:hAnsi="宋体" w:eastAsia="宋体"/>
                <w:sz w:val="16"/>
              </w:rPr>
              <w:t>19.69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B66D6">
            <w:pPr>
              <w:jc w:val="center"/>
            </w:pPr>
            <w:r>
              <w:rPr>
                <w:rFonts w:ascii="宋体" w:hAnsi="宋体" w:eastAsia="宋体"/>
                <w:sz w:val="16"/>
              </w:rPr>
              <w:t>19.69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8F830">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3CB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DC25F">
            <w:pPr>
              <w:jc w:val="center"/>
            </w:pPr>
            <w:r>
              <w:rPr>
                <w:rFonts w:ascii="宋体" w:hAnsi="宋体" w:eastAsia="宋体"/>
                <w:sz w:val="16"/>
              </w:rPr>
              <w:t>—</w:t>
            </w:r>
          </w:p>
        </w:tc>
      </w:tr>
      <w:tr w14:paraId="24055B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6212D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FCCF8">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399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C1EC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152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CA040">
            <w:pPr>
              <w:jc w:val="center"/>
            </w:pPr>
            <w:r>
              <w:rPr>
                <w:rFonts w:ascii="宋体" w:hAnsi="宋体" w:eastAsia="宋体"/>
                <w:sz w:val="16"/>
              </w:rPr>
              <w:t>—</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21E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67DB7">
            <w:pPr>
              <w:jc w:val="center"/>
            </w:pPr>
            <w:r>
              <w:rPr>
                <w:rFonts w:ascii="宋体" w:hAnsi="宋体" w:eastAsia="宋体"/>
                <w:sz w:val="16"/>
              </w:rPr>
              <w:t>—</w:t>
            </w:r>
          </w:p>
        </w:tc>
      </w:tr>
      <w:tr w14:paraId="5763FEE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1D5EC4">
            <w:pPr>
              <w:jc w:val="center"/>
            </w:pPr>
            <w:r>
              <w:rPr>
                <w:rFonts w:ascii="宋体" w:hAnsi="宋体" w:eastAsia="宋体"/>
                <w:sz w:val="16"/>
              </w:rPr>
              <w:t>年度总体目标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716F48">
            <w:pPr>
              <w:jc w:val="center"/>
            </w:pPr>
            <w:r>
              <w:rPr>
                <w:rFonts w:ascii="宋体" w:hAnsi="宋体" w:eastAsia="宋体"/>
                <w:sz w:val="16"/>
              </w:rPr>
              <w:t>预期目标</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29BCD3">
            <w:pPr>
              <w:jc w:val="center"/>
            </w:pPr>
            <w:r>
              <w:rPr>
                <w:rFonts w:ascii="宋体" w:hAnsi="宋体" w:eastAsia="宋体"/>
                <w:sz w:val="16"/>
              </w:rPr>
              <w:t>实际完成情况</w:t>
            </w:r>
          </w:p>
        </w:tc>
      </w:tr>
      <w:tr w14:paraId="46C453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5EAD5"/>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DC62B4">
            <w:pPr>
              <w:jc w:val="both"/>
            </w:pPr>
            <w:r>
              <w:rPr>
                <w:rFonts w:ascii="宋体" w:hAnsi="宋体" w:eastAsia="宋体"/>
                <w:sz w:val="16"/>
              </w:rPr>
              <w:t>会议费项目资金19.6867万元，主要用于县委</w:t>
            </w:r>
            <w:r>
              <w:rPr>
                <w:rFonts w:hint="eastAsia" w:ascii="宋体" w:hAnsi="宋体"/>
                <w:sz w:val="16"/>
                <w:lang w:eastAsia="zh-CN"/>
              </w:rPr>
              <w:t>、县</w:t>
            </w:r>
            <w:r>
              <w:rPr>
                <w:rFonts w:ascii="宋体" w:hAnsi="宋体" w:eastAsia="宋体"/>
                <w:sz w:val="16"/>
              </w:rPr>
              <w:t>人大、政协年初扩大会议期间，办公用品、务工补贴、参会人员食宿费等其他费用，为促进全县广大青年干部相互之间的交流和沟通，不断提升全县干部的整体素质，参会人员满意度95%。</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2F7919">
            <w:pPr>
              <w:jc w:val="both"/>
            </w:pPr>
            <w:r>
              <w:rPr>
                <w:rFonts w:ascii="宋体" w:hAnsi="宋体" w:eastAsia="宋体"/>
                <w:sz w:val="16"/>
              </w:rPr>
              <w:t>会议费项目预算资金19.69万元，</w:t>
            </w:r>
            <w:r>
              <w:rPr>
                <w:rFonts w:hint="eastAsia" w:ascii="宋体" w:hAnsi="宋体"/>
                <w:sz w:val="16"/>
                <w:lang w:eastAsia="zh-CN"/>
              </w:rPr>
              <w:t>截至</w:t>
            </w:r>
            <w:r>
              <w:rPr>
                <w:rFonts w:ascii="宋体" w:hAnsi="宋体" w:eastAsia="宋体"/>
                <w:sz w:val="16"/>
              </w:rPr>
              <w:t>2024年12月31日，已经支付19.69万元，项目按照计划正常实行，计划保障350名参会人员的后勤保障，实际完成了350人，该项目严格按照计划实施，保障了中共托里县委十二届四次全委（扩大）会议、中国人民政治协商会议托里县第十六届委员会第五次会议、托里县第十六届人民代表大会第四次会议的胜利召开。明显提高了党员对</w:t>
            </w:r>
            <w:bookmarkStart w:id="0" w:name="_GoBack"/>
            <w:bookmarkEnd w:id="0"/>
            <w:r>
              <w:rPr>
                <w:rFonts w:ascii="宋体" w:hAnsi="宋体" w:eastAsia="宋体"/>
                <w:sz w:val="16"/>
              </w:rPr>
              <w:t>会议精神的落实度，参会人员满意度达到了95%。</w:t>
            </w:r>
          </w:p>
        </w:tc>
      </w:tr>
      <w:tr w14:paraId="73D466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81C1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1B07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0ACD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79B06">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AA8072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9B34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7079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B8B0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0A28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9611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FE7C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91C1B">
            <w:pPr>
              <w:jc w:val="center"/>
            </w:pPr>
            <w:r>
              <w:rPr>
                <w:rFonts w:ascii="宋体" w:hAnsi="宋体" w:eastAsia="宋体"/>
                <w:sz w:val="16"/>
              </w:rPr>
              <w:t>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FB5FF8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54E97">
            <w:pPr>
              <w:jc w:val="center"/>
            </w:pPr>
            <w:r>
              <w:rPr>
                <w:rFonts w:ascii="宋体" w:hAnsi="宋体" w:eastAsia="宋体"/>
                <w:sz w:val="16"/>
              </w:rPr>
              <w:t>偏差原因分析及改进措施</w:t>
            </w:r>
          </w:p>
        </w:tc>
      </w:tr>
      <w:tr w14:paraId="1FFCE5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64EFA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F3B51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FFCE2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EBA14">
            <w:pPr>
              <w:jc w:val="center"/>
            </w:pPr>
            <w:r>
              <w:rPr>
                <w:rFonts w:ascii="宋体" w:hAnsi="宋体" w:eastAsia="宋体"/>
                <w:sz w:val="16"/>
              </w:rPr>
              <w:t>会议参会人数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5EAE44A">
            <w:pPr>
              <w:jc w:val="center"/>
            </w:pPr>
            <w:r>
              <w:rPr>
                <w:rFonts w:ascii="宋体" w:hAnsi="宋体" w:eastAsia="宋体"/>
                <w:sz w:val="16"/>
              </w:rPr>
              <w:t>&gt;=350人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04C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1D1E6">
            <w:pPr>
              <w:jc w:val="center"/>
            </w:pPr>
            <w:r>
              <w:rPr>
                <w:rFonts w:ascii="宋体" w:hAnsi="宋体" w:eastAsia="宋体"/>
                <w:sz w:val="16"/>
              </w:rPr>
              <w:t>331人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247A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1E6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A5366">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901E3">
            <w:pPr>
              <w:jc w:val="center"/>
            </w:pPr>
            <w:r>
              <w:rPr>
                <w:rFonts w:ascii="宋体" w:hAnsi="宋体" w:eastAsia="宋体"/>
                <w:sz w:val="16"/>
              </w:rPr>
              <w:t>=350人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39757">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00FFDF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2D323">
            <w:pPr>
              <w:jc w:val="center"/>
            </w:pPr>
          </w:p>
        </w:tc>
      </w:tr>
      <w:tr w14:paraId="5D6853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6FF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2AB2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4647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E34CB">
            <w:pPr>
              <w:jc w:val="center"/>
            </w:pPr>
            <w:r>
              <w:rPr>
                <w:rFonts w:ascii="宋体" w:hAnsi="宋体" w:eastAsia="宋体"/>
                <w:sz w:val="16"/>
              </w:rPr>
              <w:t>会议召开次数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A3E4A6E">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7CD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3370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EE38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D0A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4E2C3">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EEB4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25990">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C4352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07F9C">
            <w:pPr>
              <w:jc w:val="center"/>
            </w:pPr>
          </w:p>
        </w:tc>
      </w:tr>
      <w:tr w14:paraId="44D6DF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73D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7FE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A1B3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D1C7F">
            <w:pPr>
              <w:jc w:val="center"/>
            </w:pPr>
            <w:r>
              <w:rPr>
                <w:rFonts w:ascii="宋体" w:hAnsi="宋体" w:eastAsia="宋体"/>
                <w:sz w:val="16"/>
              </w:rPr>
              <w:t>会议召开达标率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CEC38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39F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64B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F289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A49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B8E51">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296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8AE0A">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4FA61B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E5C67">
            <w:pPr>
              <w:jc w:val="center"/>
            </w:pPr>
          </w:p>
        </w:tc>
      </w:tr>
      <w:tr w14:paraId="6194A2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EB3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8CFC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11DC5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3E4C5">
            <w:pPr>
              <w:jc w:val="center"/>
            </w:pPr>
            <w:r>
              <w:rPr>
                <w:rFonts w:ascii="宋体" w:hAnsi="宋体" w:eastAsia="宋体"/>
                <w:sz w:val="16"/>
              </w:rPr>
              <w:t>资金支付及时率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40F62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07F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1E8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D494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F0F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C4202">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E09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C28B5">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9BC7C8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2E22F">
            <w:pPr>
              <w:jc w:val="center"/>
            </w:pPr>
          </w:p>
        </w:tc>
      </w:tr>
      <w:tr w14:paraId="2538A5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9DF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3E7B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1F7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11109">
            <w:pPr>
              <w:jc w:val="center"/>
            </w:pPr>
            <w:r>
              <w:rPr>
                <w:rFonts w:ascii="宋体" w:hAnsi="宋体" w:eastAsia="宋体"/>
                <w:sz w:val="16"/>
              </w:rPr>
              <w:t>项目完工时间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65DD076">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CF0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A38A0">
            <w:pPr>
              <w:jc w:val="center"/>
            </w:pPr>
            <w:r>
              <w:rPr>
                <w:rFonts w:ascii="宋体" w:hAnsi="宋体" w:eastAsia="宋体"/>
                <w:sz w:val="16"/>
              </w:rPr>
              <w:t>2023年3月15日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E805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30B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C29F2">
            <w:pPr>
              <w:jc w:val="center"/>
            </w:pPr>
            <w:r>
              <w:rPr>
                <w:rFonts w:ascii="宋体" w:hAnsi="宋体" w:eastAsia="宋体"/>
                <w:sz w:val="16"/>
              </w:rPr>
              <w:t>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1E0CE">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3C005">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2AFE11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05120">
            <w:pPr>
              <w:jc w:val="center"/>
            </w:pPr>
          </w:p>
        </w:tc>
      </w:tr>
      <w:tr w14:paraId="7CB9D1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ADF7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89ED3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A5D92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6BD7E">
            <w:pPr>
              <w:jc w:val="center"/>
            </w:pPr>
            <w:r>
              <w:rPr>
                <w:rFonts w:ascii="宋体" w:hAnsi="宋体" w:eastAsia="宋体"/>
                <w:sz w:val="16"/>
              </w:rPr>
              <w:t>交通务工补贴费用</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9263F32">
            <w:pPr>
              <w:jc w:val="center"/>
            </w:pPr>
            <w:r>
              <w:rPr>
                <w:rFonts w:ascii="宋体" w:hAnsi="宋体" w:eastAsia="宋体"/>
                <w:sz w:val="16"/>
              </w:rPr>
              <w:t>&lt;=2.50万元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D61F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63EFE">
            <w:pPr>
              <w:jc w:val="center"/>
            </w:pPr>
            <w:r>
              <w:rPr>
                <w:rFonts w:ascii="宋体" w:hAnsi="宋体" w:eastAsia="宋体"/>
                <w:sz w:val="16"/>
              </w:rPr>
              <w:t>1.58万元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B51B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0F2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153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79137">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942BE">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629CD0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8BB71">
            <w:pPr>
              <w:jc w:val="center"/>
            </w:pPr>
          </w:p>
        </w:tc>
      </w:tr>
      <w:tr w14:paraId="659532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1A8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734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4A6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7BDBD">
            <w:pPr>
              <w:jc w:val="center"/>
            </w:pPr>
            <w:r>
              <w:rPr>
                <w:rFonts w:ascii="宋体" w:hAnsi="宋体" w:eastAsia="宋体"/>
                <w:sz w:val="16"/>
              </w:rPr>
              <w:t>食宿保证费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0936B71">
            <w:pPr>
              <w:jc w:val="center"/>
            </w:pPr>
            <w:r>
              <w:rPr>
                <w:rFonts w:ascii="宋体" w:hAnsi="宋体" w:eastAsia="宋体"/>
                <w:sz w:val="16"/>
              </w:rPr>
              <w:t>&lt;=8.50万元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C0F3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96C69">
            <w:pPr>
              <w:jc w:val="center"/>
            </w:pPr>
            <w:r>
              <w:rPr>
                <w:rFonts w:ascii="宋体" w:hAnsi="宋体" w:eastAsia="宋体"/>
                <w:sz w:val="16"/>
              </w:rPr>
              <w:t>6.54万元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DA09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81E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4B3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EC259">
            <w:pPr>
              <w:jc w:val="center"/>
            </w:pPr>
            <w:r>
              <w:rPr>
                <w:rFonts w:ascii="宋体" w:hAnsi="宋体" w:eastAsia="宋体"/>
                <w:sz w:val="16"/>
              </w:rPr>
              <w:t>=8.5万元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F96B8">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43CF04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E03B9">
            <w:pPr>
              <w:jc w:val="center"/>
            </w:pPr>
          </w:p>
        </w:tc>
      </w:tr>
      <w:tr w14:paraId="1F96DB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28E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BE9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5A0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C8DFB">
            <w:pPr>
              <w:jc w:val="center"/>
            </w:pPr>
            <w:r>
              <w:rPr>
                <w:rFonts w:ascii="宋体" w:hAnsi="宋体" w:eastAsia="宋体"/>
                <w:sz w:val="16"/>
              </w:rPr>
              <w:t>办公用品及耗材成本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054CC17">
            <w:pPr>
              <w:jc w:val="center"/>
            </w:pPr>
            <w:r>
              <w:rPr>
                <w:rFonts w:ascii="宋体" w:hAnsi="宋体" w:eastAsia="宋体"/>
                <w:sz w:val="16"/>
              </w:rPr>
              <w:t>&lt;=8.30万元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8D4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54A10">
            <w:pPr>
              <w:jc w:val="center"/>
            </w:pPr>
            <w:r>
              <w:rPr>
                <w:rFonts w:ascii="宋体" w:hAnsi="宋体" w:eastAsia="宋体"/>
                <w:sz w:val="16"/>
              </w:rPr>
              <w:t>6.57万元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B8DA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F9F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739F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CFF7D">
            <w:pPr>
              <w:jc w:val="center"/>
            </w:pPr>
            <w:r>
              <w:rPr>
                <w:rFonts w:ascii="宋体" w:hAnsi="宋体" w:eastAsia="宋体"/>
                <w:sz w:val="16"/>
              </w:rPr>
              <w:t>=8.3万元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A06DD">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DCB2F4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F435E">
            <w:pPr>
              <w:jc w:val="center"/>
            </w:pPr>
          </w:p>
        </w:tc>
      </w:tr>
      <w:tr w14:paraId="0A0A48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C0A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AC3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38B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0883E">
            <w:pPr>
              <w:jc w:val="center"/>
            </w:pPr>
            <w:r>
              <w:rPr>
                <w:rFonts w:ascii="宋体" w:hAnsi="宋体" w:eastAsia="宋体"/>
                <w:sz w:val="16"/>
              </w:rPr>
              <w:t>会议场所维修费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C8F9088">
            <w:pPr>
              <w:jc w:val="center"/>
            </w:pPr>
            <w:r>
              <w:rPr>
                <w:rFonts w:ascii="宋体" w:hAnsi="宋体" w:eastAsia="宋体"/>
                <w:sz w:val="16"/>
              </w:rPr>
              <w:t>&lt;=3.70万元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DFB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5723C">
            <w:pPr>
              <w:jc w:val="center"/>
            </w:pPr>
            <w:r>
              <w:rPr>
                <w:rFonts w:ascii="宋体" w:hAnsi="宋体" w:eastAsia="宋体"/>
                <w:sz w:val="16"/>
              </w:rPr>
              <w:t>2.44万元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AE3F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904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826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6D56B">
            <w:pPr>
              <w:jc w:val="center"/>
            </w:pPr>
            <w:r>
              <w:rPr>
                <w:rFonts w:ascii="宋体" w:hAnsi="宋体" w:eastAsia="宋体"/>
                <w:sz w:val="16"/>
              </w:rPr>
              <w:t>=3.7万元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A2CDC">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785371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8297E">
            <w:pPr>
              <w:jc w:val="center"/>
            </w:pPr>
          </w:p>
        </w:tc>
      </w:tr>
      <w:tr w14:paraId="46B9BF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A10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E30A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E975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0C122">
            <w:pPr>
              <w:jc w:val="center"/>
            </w:pPr>
            <w:r>
              <w:rPr>
                <w:rFonts w:ascii="宋体" w:hAnsi="宋体" w:eastAsia="宋体"/>
                <w:sz w:val="16"/>
              </w:rPr>
              <w:t>会议精神落实度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341C21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605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FFF17">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9FE4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DB08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4B37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40EB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D04DA">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33C719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90893">
            <w:pPr>
              <w:jc w:val="center"/>
            </w:pPr>
          </w:p>
        </w:tc>
      </w:tr>
      <w:tr w14:paraId="6CE593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579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1CE3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F1E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C8916">
            <w:pPr>
              <w:jc w:val="center"/>
            </w:pPr>
            <w:r>
              <w:rPr>
                <w:rFonts w:ascii="宋体" w:hAnsi="宋体" w:eastAsia="宋体"/>
                <w:sz w:val="16"/>
              </w:rPr>
              <w:t>参会人员满意度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077785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29B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170F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09E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CDCB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0CAE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146C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32138">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4D2BD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F4945">
            <w:pPr>
              <w:jc w:val="center"/>
            </w:pPr>
          </w:p>
        </w:tc>
      </w:tr>
      <w:tr w14:paraId="7B14771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3F37404">
            <w:pPr>
              <w:jc w:val="center"/>
            </w:pPr>
            <w:r>
              <w:rPr>
                <w:rFonts w:ascii="宋体" w:hAnsi="宋体" w:eastAsia="宋体"/>
                <w:sz w:val="16"/>
              </w:rPr>
              <w:t>总分</w:t>
            </w:r>
          </w:p>
        </w:tc>
        <w:tc>
          <w:tcPr>
            <w:tcW w:w="696" w:type="dxa"/>
            <w:tcBorders>
              <w:top w:val="single" w:color="auto" w:sz="10" w:space="0"/>
              <w:left w:val="single" w:color="auto" w:sz="10" w:space="0"/>
              <w:bottom w:val="single" w:color="auto" w:sz="10" w:space="0"/>
              <w:right w:val="single" w:color="auto" w:sz="10" w:space="0"/>
              <w:insideV w:val="single" w:sz="10" w:space="0"/>
            </w:tcBorders>
          </w:tcPr>
          <w:p w14:paraId="773717C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A6979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C1F5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1E2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A9EE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8B8F5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95AF3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D3E1A1F"/>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FCDD64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92CDF6"/>
        </w:tc>
      </w:tr>
    </w:tbl>
    <w:p w14:paraId="4C7A350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5FB412C">
        <w:tc>
          <w:tcPr>
            <w:tcW w:w="8848" w:type="dxa"/>
            <w:gridSpan w:val="14"/>
            <w:vAlign w:val="center"/>
          </w:tcPr>
          <w:p w14:paraId="396F2A20">
            <w:pPr>
              <w:jc w:val="center"/>
            </w:pPr>
            <w:r>
              <w:rPr>
                <w:rFonts w:ascii="宋体" w:hAnsi="宋体" w:eastAsia="宋体"/>
                <w:sz w:val="24"/>
              </w:rPr>
              <w:t>项目支出绩效自评表</w:t>
            </w:r>
          </w:p>
        </w:tc>
      </w:tr>
      <w:tr w14:paraId="3A524C7B">
        <w:tblPrEx>
          <w:tblCellMar>
            <w:top w:w="0" w:type="dxa"/>
            <w:left w:w="108" w:type="dxa"/>
            <w:bottom w:w="0" w:type="dxa"/>
            <w:right w:w="108" w:type="dxa"/>
          </w:tblCellMar>
        </w:tblPrEx>
        <w:tc>
          <w:tcPr>
            <w:tcW w:w="8848" w:type="dxa"/>
            <w:gridSpan w:val="14"/>
            <w:vAlign w:val="center"/>
          </w:tcPr>
          <w:p w14:paraId="6267F05E">
            <w:pPr>
              <w:jc w:val="center"/>
            </w:pPr>
            <w:r>
              <w:rPr>
                <w:rFonts w:ascii="宋体" w:hAnsi="宋体" w:eastAsia="宋体"/>
                <w:sz w:val="24"/>
              </w:rPr>
              <w:t>(2024年度)</w:t>
            </w:r>
          </w:p>
        </w:tc>
      </w:tr>
      <w:tr w14:paraId="08798D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E8EA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06F27E">
            <w:pPr>
              <w:jc w:val="center"/>
            </w:pPr>
            <w:r>
              <w:rPr>
                <w:rFonts w:ascii="宋体" w:hAnsi="宋体" w:eastAsia="宋体"/>
                <w:sz w:val="16"/>
              </w:rPr>
              <w:t>2024年其他项目类</w:t>
            </w:r>
            <w:r>
              <w:rPr>
                <w:rFonts w:hint="eastAsia" w:ascii="宋体" w:hAnsi="宋体"/>
                <w:sz w:val="16"/>
                <w:lang w:eastAsia="zh-CN"/>
              </w:rPr>
              <w:t>－</w:t>
            </w:r>
            <w:r>
              <w:rPr>
                <w:rFonts w:ascii="宋体" w:hAnsi="宋体" w:eastAsia="宋体"/>
                <w:sz w:val="16"/>
              </w:rPr>
              <w:t>托里</w:t>
            </w:r>
            <w:r>
              <w:rPr>
                <w:rFonts w:hint="eastAsia" w:ascii="宋体" w:hAnsi="宋体"/>
                <w:sz w:val="16"/>
                <w:lang w:eastAsia="zh-CN"/>
              </w:rPr>
              <w:t>县委</w:t>
            </w:r>
            <w:r>
              <w:rPr>
                <w:rFonts w:ascii="宋体" w:hAnsi="宋体" w:eastAsia="宋体"/>
                <w:sz w:val="16"/>
              </w:rPr>
              <w:t>大楼大厅及一楼会议室顶灯更换项目</w:t>
            </w:r>
          </w:p>
        </w:tc>
      </w:tr>
      <w:tr w14:paraId="2A53C4B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1FDE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540287">
            <w:pPr>
              <w:jc w:val="center"/>
            </w:pPr>
            <w:r>
              <w:rPr>
                <w:rFonts w:ascii="宋体" w:hAnsi="宋体" w:eastAsia="宋体"/>
                <w:sz w:val="16"/>
              </w:rPr>
              <w:t>托里县机关事务服务中心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01F7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BBC78D">
            <w:pPr>
              <w:jc w:val="center"/>
            </w:pPr>
            <w:r>
              <w:rPr>
                <w:rFonts w:ascii="宋体" w:hAnsi="宋体" w:eastAsia="宋体"/>
                <w:sz w:val="16"/>
              </w:rPr>
              <w:t>托里县机关事务服务中心</w:t>
            </w:r>
          </w:p>
        </w:tc>
      </w:tr>
      <w:tr w14:paraId="711F61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330A8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E3E5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57C0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0ADB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0309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963D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2BE2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0B219">
            <w:pPr>
              <w:jc w:val="center"/>
            </w:pPr>
            <w:r>
              <w:rPr>
                <w:rFonts w:ascii="宋体" w:hAnsi="宋体" w:eastAsia="宋体"/>
                <w:sz w:val="16"/>
              </w:rPr>
              <w:t>得分</w:t>
            </w:r>
          </w:p>
        </w:tc>
      </w:tr>
      <w:tr w14:paraId="131144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1D3D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ED25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0D9C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36BAF">
            <w:pPr>
              <w:jc w:val="center"/>
            </w:pPr>
            <w:r>
              <w:rPr>
                <w:rFonts w:ascii="宋体" w:hAnsi="宋体" w:eastAsia="宋体"/>
                <w:sz w:val="16"/>
              </w:rPr>
              <w:t>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EC741">
            <w:pPr>
              <w:jc w:val="center"/>
            </w:pPr>
            <w:r>
              <w:rPr>
                <w:rFonts w:ascii="宋体" w:hAnsi="宋体" w:eastAsia="宋体"/>
                <w:sz w:val="16"/>
              </w:rPr>
              <w:t>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2E8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EF16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CD910">
            <w:pPr>
              <w:jc w:val="center"/>
            </w:pPr>
            <w:r>
              <w:rPr>
                <w:rFonts w:ascii="宋体" w:hAnsi="宋体" w:eastAsia="宋体"/>
                <w:sz w:val="16"/>
              </w:rPr>
              <w:t>10.00</w:t>
            </w:r>
          </w:p>
        </w:tc>
      </w:tr>
      <w:tr w14:paraId="57F12A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E59CE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B1C7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4BFA4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2B590">
            <w:pPr>
              <w:jc w:val="center"/>
            </w:pPr>
            <w:r>
              <w:rPr>
                <w:rFonts w:ascii="宋体" w:hAnsi="宋体" w:eastAsia="宋体"/>
                <w:sz w:val="16"/>
              </w:rPr>
              <w:t>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ED445">
            <w:pPr>
              <w:jc w:val="center"/>
            </w:pPr>
            <w:r>
              <w:rPr>
                <w:rFonts w:ascii="宋体" w:hAnsi="宋体" w:eastAsia="宋体"/>
                <w:sz w:val="16"/>
              </w:rPr>
              <w:t>4.85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342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443C8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80AC0">
            <w:pPr>
              <w:jc w:val="center"/>
            </w:pPr>
            <w:r>
              <w:rPr>
                <w:rFonts w:ascii="宋体" w:hAnsi="宋体" w:eastAsia="宋体"/>
                <w:sz w:val="16"/>
              </w:rPr>
              <w:t>—</w:t>
            </w:r>
          </w:p>
        </w:tc>
      </w:tr>
      <w:tr w14:paraId="00488F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5AC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A16B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6BE9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FFC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A92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23D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9D0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72382">
            <w:pPr>
              <w:jc w:val="center"/>
            </w:pPr>
            <w:r>
              <w:rPr>
                <w:rFonts w:ascii="宋体" w:hAnsi="宋体" w:eastAsia="宋体"/>
                <w:sz w:val="16"/>
              </w:rPr>
              <w:t>—</w:t>
            </w:r>
          </w:p>
        </w:tc>
      </w:tr>
      <w:tr w14:paraId="707DD3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7C6C9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3BF73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5B781A">
            <w:pPr>
              <w:jc w:val="center"/>
            </w:pPr>
            <w:r>
              <w:rPr>
                <w:rFonts w:ascii="宋体" w:hAnsi="宋体" w:eastAsia="宋体"/>
                <w:sz w:val="16"/>
              </w:rPr>
              <w:t>实际完成情况</w:t>
            </w:r>
          </w:p>
        </w:tc>
      </w:tr>
      <w:tr w14:paraId="061FEA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7EF82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3D372C">
            <w:pPr>
              <w:jc w:val="both"/>
            </w:pPr>
            <w:r>
              <w:rPr>
                <w:rFonts w:ascii="宋体" w:hAnsi="宋体" w:eastAsia="宋体"/>
                <w:sz w:val="16"/>
              </w:rPr>
              <w:t>托里县委大楼大厅顶灯及一楼会议室顶灯因使用年限达到上限，多次发生顶灯脱落现象，存在安全隐患，为更</w:t>
            </w:r>
            <w:r>
              <w:rPr>
                <w:rFonts w:hint="eastAsia" w:ascii="宋体" w:hAnsi="宋体"/>
                <w:sz w:val="16"/>
                <w:lang w:eastAsia="zh-CN"/>
              </w:rPr>
              <w:t>好地</w:t>
            </w:r>
            <w:r>
              <w:rPr>
                <w:rFonts w:ascii="宋体" w:hAnsi="宋体" w:eastAsia="宋体"/>
                <w:sz w:val="16"/>
              </w:rPr>
              <w:t>保障托里县各项会议正常开展，现需对大厅及一楼会议室顶灯进行更换，预计费用4.85万元。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ECCE0B">
            <w:pPr>
              <w:jc w:val="both"/>
            </w:pPr>
            <w:r>
              <w:rPr>
                <w:rFonts w:ascii="宋体" w:hAnsi="宋体" w:eastAsia="宋体"/>
                <w:sz w:val="16"/>
              </w:rPr>
              <w:t>202年托里县委大楼大厅及一楼会议室顶灯更换项目预算资金4.85万元，</w:t>
            </w:r>
            <w:r>
              <w:rPr>
                <w:rFonts w:hint="eastAsia" w:ascii="宋体" w:hAnsi="宋体"/>
                <w:sz w:val="16"/>
                <w:lang w:eastAsia="zh-CN"/>
              </w:rPr>
              <w:t>截至2024</w:t>
            </w:r>
            <w:r>
              <w:rPr>
                <w:rFonts w:ascii="宋体" w:hAnsi="宋体" w:eastAsia="宋体"/>
                <w:sz w:val="16"/>
              </w:rPr>
              <w:t>年12月31日，已经</w:t>
            </w:r>
            <w:r>
              <w:rPr>
                <w:rFonts w:hint="eastAsia" w:ascii="宋体" w:hAnsi="宋体"/>
                <w:sz w:val="16"/>
                <w:lang w:eastAsia="zh-CN"/>
              </w:rPr>
              <w:t>支付</w:t>
            </w:r>
            <w:r>
              <w:rPr>
                <w:rFonts w:ascii="宋体" w:hAnsi="宋体" w:eastAsia="宋体"/>
                <w:sz w:val="16"/>
              </w:rPr>
              <w:t>4.85万元，项目按照计划正常</w:t>
            </w:r>
            <w:r>
              <w:rPr>
                <w:rFonts w:hint="eastAsia" w:ascii="宋体" w:hAnsi="宋体"/>
                <w:sz w:val="16"/>
                <w:lang w:eastAsia="zh-CN"/>
              </w:rPr>
              <w:t>执行</w:t>
            </w:r>
            <w:r>
              <w:rPr>
                <w:rFonts w:ascii="宋体" w:hAnsi="宋体" w:eastAsia="宋体"/>
                <w:sz w:val="16"/>
              </w:rPr>
              <w:t>，计划更换42个方灯及13个顶灯，实际更换42个方灯13个顶灯，该项目严格按照计划实施，有效提高了工作效率，群众满意度达到了95%。</w:t>
            </w:r>
          </w:p>
        </w:tc>
      </w:tr>
      <w:tr w14:paraId="63761E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D9E03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C718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B6A9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5810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A283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6049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0406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1EBD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EA94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4AE5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875B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F6F1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B0BC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9236B">
            <w:pPr>
              <w:jc w:val="center"/>
            </w:pPr>
            <w:r>
              <w:rPr>
                <w:rFonts w:ascii="宋体" w:hAnsi="宋体" w:eastAsia="宋体"/>
                <w:sz w:val="16"/>
              </w:rPr>
              <w:t>偏差原因分析及改进措施</w:t>
            </w:r>
          </w:p>
        </w:tc>
      </w:tr>
      <w:tr w14:paraId="1E9CA3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CDE4B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EA179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6C7D2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98580">
            <w:pPr>
              <w:jc w:val="center"/>
            </w:pPr>
            <w:r>
              <w:rPr>
                <w:rFonts w:ascii="宋体" w:hAnsi="宋体" w:eastAsia="宋体"/>
                <w:sz w:val="16"/>
              </w:rPr>
              <w:t>更换会议室方灯数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0BFE4">
            <w:pPr>
              <w:jc w:val="center"/>
            </w:pPr>
            <w:r>
              <w:rPr>
                <w:rFonts w:ascii="宋体" w:hAnsi="宋体" w:eastAsia="宋体"/>
                <w:sz w:val="16"/>
              </w:rPr>
              <w:t>&gt;=42个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AD7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526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CED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CCE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916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4BEF7">
            <w:pPr>
              <w:jc w:val="center"/>
            </w:pPr>
            <w:r>
              <w:rPr>
                <w:rFonts w:ascii="宋体" w:hAnsi="宋体" w:eastAsia="宋体"/>
                <w:sz w:val="16"/>
              </w:rPr>
              <w:t>=42个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A95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AFB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33CD0">
            <w:pPr>
              <w:jc w:val="center"/>
            </w:pPr>
          </w:p>
        </w:tc>
      </w:tr>
      <w:tr w14:paraId="72AE10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70DB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96F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5F3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4D8E9">
            <w:pPr>
              <w:jc w:val="center"/>
            </w:pPr>
            <w:r>
              <w:rPr>
                <w:rFonts w:ascii="宋体" w:hAnsi="宋体" w:eastAsia="宋体"/>
                <w:sz w:val="16"/>
              </w:rPr>
              <w:t>更换大厅顶灯数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537ED">
            <w:pPr>
              <w:jc w:val="center"/>
            </w:pPr>
            <w:r>
              <w:rPr>
                <w:rFonts w:ascii="宋体" w:hAnsi="宋体" w:eastAsia="宋体"/>
                <w:sz w:val="16"/>
              </w:rPr>
              <w:t>&gt;=13个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7ED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606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B1F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667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350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43694">
            <w:pPr>
              <w:jc w:val="center"/>
            </w:pPr>
            <w:r>
              <w:rPr>
                <w:rFonts w:ascii="宋体" w:hAnsi="宋体" w:eastAsia="宋体"/>
                <w:sz w:val="16"/>
              </w:rPr>
              <w:t>=13个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B23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728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A94FD">
            <w:pPr>
              <w:jc w:val="center"/>
            </w:pPr>
          </w:p>
        </w:tc>
      </w:tr>
      <w:tr w14:paraId="3067D1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0CC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790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38B7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164FE">
            <w:pPr>
              <w:jc w:val="center"/>
            </w:pPr>
            <w:r>
              <w:rPr>
                <w:rFonts w:ascii="宋体" w:hAnsi="宋体" w:eastAsia="宋体"/>
                <w:sz w:val="16"/>
              </w:rPr>
              <w:t>顶灯质量达标率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6847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929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821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9FA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2DF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55C5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034E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8C0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EDC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8424C">
            <w:pPr>
              <w:jc w:val="center"/>
            </w:pPr>
          </w:p>
        </w:tc>
      </w:tr>
      <w:tr w14:paraId="51989B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09C8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373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5C72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FFB3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BA22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D9C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5B5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660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393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2EE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02465">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A15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447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CEAD8">
            <w:pPr>
              <w:jc w:val="center"/>
            </w:pPr>
          </w:p>
        </w:tc>
      </w:tr>
      <w:tr w14:paraId="27F3B9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653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B644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387A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BB0EC">
            <w:pPr>
              <w:jc w:val="center"/>
            </w:pPr>
            <w:r>
              <w:rPr>
                <w:rFonts w:ascii="宋体" w:hAnsi="宋体" w:eastAsia="宋体"/>
                <w:sz w:val="16"/>
              </w:rPr>
              <w:t>维修更换灯具费用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CC184">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D8BF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CBE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9E7C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CC0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4996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A53FF">
            <w:pPr>
              <w:jc w:val="center"/>
            </w:pPr>
            <w:r>
              <w:rPr>
                <w:rFonts w:ascii="宋体" w:hAnsi="宋体" w:eastAsia="宋体"/>
                <w:sz w:val="16"/>
              </w:rPr>
              <w:t>=4.85万元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15DD5">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B0762">
            <w:pPr>
              <w:jc w:val="center"/>
            </w:pPr>
            <w:r>
              <w:rPr>
                <w:rFonts w:ascii="宋体" w:hAnsi="宋体" w:eastAsia="宋体"/>
                <w:sz w:val="16"/>
              </w:rPr>
              <w:t>19.4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2D934">
            <w:pPr>
              <w:jc w:val="center"/>
            </w:pPr>
            <w:r>
              <w:rPr>
                <w:rFonts w:ascii="宋体" w:hAnsi="宋体" w:eastAsia="宋体"/>
                <w:sz w:val="16"/>
              </w:rPr>
              <w:t>偏差原因：未支付部分为质保金</w:t>
            </w:r>
          </w:p>
        </w:tc>
      </w:tr>
      <w:tr w14:paraId="559E1A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4DF4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9A1A4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C91D3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2EC01">
            <w:pPr>
              <w:jc w:val="center"/>
            </w:pPr>
            <w:r>
              <w:rPr>
                <w:rFonts w:ascii="宋体" w:hAnsi="宋体" w:eastAsia="宋体"/>
                <w:sz w:val="16"/>
              </w:rPr>
              <w:t>安全隐患消除率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96E4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1F9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8F7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3980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7DFE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0D7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AB66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5B0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1927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18F89">
            <w:pPr>
              <w:jc w:val="center"/>
            </w:pPr>
          </w:p>
        </w:tc>
      </w:tr>
      <w:tr w14:paraId="19A2E3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2B3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F89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3C3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4C269">
            <w:pPr>
              <w:jc w:val="center"/>
            </w:pPr>
            <w:r>
              <w:rPr>
                <w:rFonts w:ascii="宋体" w:hAnsi="宋体" w:eastAsia="宋体"/>
                <w:sz w:val="16"/>
              </w:rPr>
              <w:t>保障托里县各项会议正常开展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595DF">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6E2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D12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1F3D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6F46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A69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413DF">
            <w:pPr>
              <w:jc w:val="center"/>
            </w:pPr>
            <w:r>
              <w:rPr>
                <w:rFonts w:ascii="宋体" w:hAnsi="宋体" w:eastAsia="宋体"/>
                <w:sz w:val="16"/>
              </w:rPr>
              <w:t>长期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20E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113D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61DBC">
            <w:pPr>
              <w:jc w:val="center"/>
            </w:pPr>
          </w:p>
        </w:tc>
      </w:tr>
      <w:tr w14:paraId="2EB49F8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9CE21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7F859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07B75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7442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A44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BC61C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7AD4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13DBD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4AE4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89AA9">
            <w:pPr>
              <w:jc w:val="center"/>
            </w:pPr>
            <w:r>
              <w:rPr>
                <w:rFonts w:ascii="宋体" w:hAnsi="宋体" w:eastAsia="宋体"/>
                <w:sz w:val="16"/>
              </w:rPr>
              <w:t>99.40分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581284"/>
        </w:tc>
      </w:tr>
    </w:tbl>
    <w:p w14:paraId="568B642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96"/>
        <w:gridCol w:w="632"/>
      </w:tblGrid>
      <w:tr w14:paraId="3192901A">
        <w:tblPrEx>
          <w:tblCellMar>
            <w:top w:w="0" w:type="dxa"/>
            <w:left w:w="108" w:type="dxa"/>
            <w:bottom w:w="0" w:type="dxa"/>
            <w:right w:w="108" w:type="dxa"/>
          </w:tblCellMar>
        </w:tblPrEx>
        <w:tc>
          <w:tcPr>
            <w:tcW w:w="8848" w:type="dxa"/>
            <w:gridSpan w:val="14"/>
            <w:vAlign w:val="center"/>
          </w:tcPr>
          <w:p w14:paraId="3F9C9942">
            <w:pPr>
              <w:jc w:val="center"/>
            </w:pPr>
            <w:r>
              <w:rPr>
                <w:rFonts w:ascii="宋体" w:hAnsi="宋体" w:eastAsia="宋体"/>
                <w:sz w:val="24"/>
              </w:rPr>
              <w:t>项目支出绩效自评表</w:t>
            </w:r>
          </w:p>
        </w:tc>
      </w:tr>
      <w:tr w14:paraId="72435968">
        <w:tblPrEx>
          <w:tblCellMar>
            <w:top w:w="0" w:type="dxa"/>
            <w:left w:w="108" w:type="dxa"/>
            <w:bottom w:w="0" w:type="dxa"/>
            <w:right w:w="108" w:type="dxa"/>
          </w:tblCellMar>
        </w:tblPrEx>
        <w:tc>
          <w:tcPr>
            <w:tcW w:w="8848" w:type="dxa"/>
            <w:gridSpan w:val="14"/>
            <w:vAlign w:val="center"/>
          </w:tcPr>
          <w:p w14:paraId="23E0B582">
            <w:pPr>
              <w:jc w:val="center"/>
            </w:pPr>
            <w:r>
              <w:rPr>
                <w:rFonts w:ascii="宋体" w:hAnsi="宋体" w:eastAsia="宋体"/>
                <w:sz w:val="24"/>
              </w:rPr>
              <w:t>(2024年度)</w:t>
            </w:r>
          </w:p>
        </w:tc>
      </w:tr>
      <w:tr w14:paraId="0C7A40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D6F2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647930">
            <w:pPr>
              <w:jc w:val="center"/>
            </w:pPr>
            <w:r>
              <w:rPr>
                <w:rFonts w:ascii="宋体" w:hAnsi="宋体" w:eastAsia="宋体"/>
                <w:sz w:val="16"/>
              </w:rPr>
              <w:t>2024年其他项目类-春节慰问费项目</w:t>
            </w:r>
          </w:p>
        </w:tc>
      </w:tr>
      <w:tr w14:paraId="238D2A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28D7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EDFE44">
            <w:pPr>
              <w:jc w:val="center"/>
            </w:pPr>
            <w:r>
              <w:rPr>
                <w:rFonts w:ascii="宋体" w:hAnsi="宋体" w:eastAsia="宋体"/>
                <w:sz w:val="16"/>
              </w:rPr>
              <w:t>托里县机关事务服务中心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6C54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8770B6">
            <w:pPr>
              <w:jc w:val="center"/>
            </w:pPr>
            <w:r>
              <w:rPr>
                <w:rFonts w:ascii="宋体" w:hAnsi="宋体" w:eastAsia="宋体"/>
                <w:sz w:val="16"/>
              </w:rPr>
              <w:t>托里县机关事务服务中心</w:t>
            </w:r>
          </w:p>
        </w:tc>
      </w:tr>
      <w:tr w14:paraId="1793C7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B2B7D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BFCF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B44D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F2C83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F9C97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AF51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C52E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FB96E">
            <w:pPr>
              <w:jc w:val="center"/>
            </w:pPr>
            <w:r>
              <w:rPr>
                <w:rFonts w:ascii="宋体" w:hAnsi="宋体" w:eastAsia="宋体"/>
                <w:sz w:val="16"/>
              </w:rPr>
              <w:t>得分</w:t>
            </w:r>
          </w:p>
        </w:tc>
      </w:tr>
      <w:tr w14:paraId="4029BE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986C5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3401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61AE2">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A5D0F">
            <w:pPr>
              <w:jc w:val="center"/>
            </w:pPr>
            <w:r>
              <w:rPr>
                <w:rFonts w:ascii="宋体" w:hAnsi="宋体" w:eastAsia="宋体"/>
                <w:sz w:val="16"/>
              </w:rPr>
              <w:t>73.91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F0A1E">
            <w:pPr>
              <w:jc w:val="center"/>
            </w:pPr>
            <w:r>
              <w:rPr>
                <w:rFonts w:ascii="宋体" w:hAnsi="宋体" w:eastAsia="宋体"/>
                <w:sz w:val="16"/>
              </w:rPr>
              <w:t>73.91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67DB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B5C8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ECC30">
            <w:pPr>
              <w:jc w:val="center"/>
            </w:pPr>
            <w:r>
              <w:rPr>
                <w:rFonts w:ascii="宋体" w:hAnsi="宋体" w:eastAsia="宋体"/>
                <w:sz w:val="16"/>
              </w:rPr>
              <w:t>10.00</w:t>
            </w:r>
          </w:p>
        </w:tc>
      </w:tr>
      <w:tr w14:paraId="2764AB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59B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E352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BA8F2">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F1088">
            <w:pPr>
              <w:jc w:val="center"/>
            </w:pPr>
            <w:r>
              <w:rPr>
                <w:rFonts w:ascii="宋体" w:hAnsi="宋体" w:eastAsia="宋体"/>
                <w:sz w:val="16"/>
              </w:rPr>
              <w:t>73.91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9D4D0">
            <w:pPr>
              <w:jc w:val="center"/>
            </w:pPr>
            <w:r>
              <w:rPr>
                <w:rFonts w:ascii="宋体" w:hAnsi="宋体" w:eastAsia="宋体"/>
                <w:sz w:val="16"/>
              </w:rPr>
              <w:t>73.91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6A9F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C75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184F8">
            <w:pPr>
              <w:jc w:val="center"/>
            </w:pPr>
            <w:r>
              <w:rPr>
                <w:rFonts w:ascii="宋体" w:hAnsi="宋体" w:eastAsia="宋体"/>
                <w:sz w:val="16"/>
              </w:rPr>
              <w:t>—</w:t>
            </w:r>
          </w:p>
        </w:tc>
      </w:tr>
      <w:tr w14:paraId="591B7D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197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6D11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9036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020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715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C1F6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612E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84CD4">
            <w:pPr>
              <w:jc w:val="center"/>
            </w:pPr>
            <w:r>
              <w:rPr>
                <w:rFonts w:ascii="宋体" w:hAnsi="宋体" w:eastAsia="宋体"/>
                <w:sz w:val="16"/>
              </w:rPr>
              <w:t>—</w:t>
            </w:r>
          </w:p>
        </w:tc>
      </w:tr>
      <w:tr w14:paraId="326E314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1565A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BB3F8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61C8EF">
            <w:pPr>
              <w:jc w:val="center"/>
            </w:pPr>
            <w:r>
              <w:rPr>
                <w:rFonts w:ascii="宋体" w:hAnsi="宋体" w:eastAsia="宋体"/>
                <w:sz w:val="16"/>
              </w:rPr>
              <w:t>实际完成情况</w:t>
            </w:r>
          </w:p>
        </w:tc>
      </w:tr>
      <w:tr w14:paraId="4D4691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F11F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A0A543">
            <w:pPr>
              <w:jc w:val="both"/>
            </w:pPr>
            <w:r>
              <w:rPr>
                <w:rFonts w:ascii="宋体" w:hAnsi="宋体" w:eastAsia="宋体"/>
                <w:sz w:val="16"/>
              </w:rPr>
              <w:t>2024年春节慰问费项目资金73.9165万元，主要用于春节期间坚守在工作岗位的单位及干部职工，发放慰问品及慰问金等物品，为有力保证事情或工作开展的水</w:t>
            </w:r>
            <w:r>
              <w:rPr>
                <w:rFonts w:hint="eastAsia" w:ascii="宋体" w:hAnsi="宋体"/>
                <w:sz w:val="16"/>
                <w:lang w:eastAsia="zh-CN"/>
              </w:rPr>
              <w:t>平和</w:t>
            </w:r>
            <w:r>
              <w:rPr>
                <w:rFonts w:ascii="宋体" w:hAnsi="宋体" w:eastAsia="宋体"/>
                <w:sz w:val="16"/>
              </w:rPr>
              <w:t>质量，从而密切党群关系，确保全县职工过一个欢乐、温暖、祥和的节日，群众满意度95%。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129C34">
            <w:pPr>
              <w:jc w:val="both"/>
            </w:pPr>
            <w:r>
              <w:rPr>
                <w:rFonts w:ascii="宋体" w:hAnsi="宋体" w:eastAsia="宋体"/>
                <w:sz w:val="16"/>
              </w:rPr>
              <w:t>2024年春节慰问项目预算资金73.91万元，</w:t>
            </w:r>
            <w:r>
              <w:rPr>
                <w:rFonts w:hint="eastAsia" w:ascii="宋体" w:hAnsi="宋体"/>
                <w:sz w:val="16"/>
                <w:lang w:eastAsia="zh-CN"/>
              </w:rPr>
              <w:t>截至</w:t>
            </w:r>
            <w:r>
              <w:rPr>
                <w:rFonts w:ascii="宋体" w:hAnsi="宋体" w:eastAsia="宋体"/>
                <w:sz w:val="16"/>
              </w:rPr>
              <w:t>2024年12月31日，已经支付73.91万元，项目按照计划正常实行，计划慰问春节期间41个坚守岗位的单位，实际完成41个，该项目严格按照计划实施，有效提高了社会安定指数，提高了春节期间坚守岗位的单位及职工们的幸福指数，群众满意度达到了95%。</w:t>
            </w:r>
            <w:r>
              <w:rPr>
                <w:rFonts w:ascii="宋体" w:hAnsi="宋体" w:eastAsia="宋体"/>
                <w:sz w:val="16"/>
              </w:rPr>
              <w:br w:type="textWrapping"/>
            </w:r>
            <w:r>
              <w:rPr>
                <w:rFonts w:ascii="宋体" w:hAnsi="宋体" w:eastAsia="宋体"/>
                <w:sz w:val="16"/>
              </w:rPr>
              <w:br w:type="textWrapping"/>
            </w:r>
          </w:p>
        </w:tc>
      </w:tr>
      <w:tr w14:paraId="5B8864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47923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762D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7F32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2A1B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79E0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DABF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C42B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70A2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10DB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1050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77E3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DA78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AE91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3989D">
            <w:pPr>
              <w:jc w:val="center"/>
            </w:pPr>
            <w:r>
              <w:rPr>
                <w:rFonts w:ascii="宋体" w:hAnsi="宋体" w:eastAsia="宋体"/>
                <w:sz w:val="16"/>
              </w:rPr>
              <w:t>偏差原因分析及改进措施</w:t>
            </w:r>
          </w:p>
        </w:tc>
      </w:tr>
      <w:tr w14:paraId="62F6D2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AE2C0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ACD74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ECD4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2F11A">
            <w:pPr>
              <w:jc w:val="center"/>
            </w:pPr>
            <w:r>
              <w:rPr>
                <w:rFonts w:ascii="宋体" w:hAnsi="宋体" w:eastAsia="宋体"/>
                <w:sz w:val="16"/>
              </w:rPr>
              <w:t>慰问单位数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800F4">
            <w:pPr>
              <w:jc w:val="center"/>
            </w:pPr>
            <w:r>
              <w:rPr>
                <w:rFonts w:ascii="宋体" w:hAnsi="宋体" w:eastAsia="宋体"/>
                <w:sz w:val="16"/>
              </w:rPr>
              <w:t>&gt;=41个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86C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B7CB3">
            <w:pPr>
              <w:jc w:val="center"/>
            </w:pPr>
            <w:r>
              <w:rPr>
                <w:rFonts w:ascii="宋体" w:hAnsi="宋体" w:eastAsia="宋体"/>
                <w:sz w:val="16"/>
              </w:rPr>
              <w:t>37个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AF0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87E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636C3">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88169">
            <w:pPr>
              <w:jc w:val="center"/>
            </w:pPr>
            <w:r>
              <w:rPr>
                <w:rFonts w:ascii="宋体" w:hAnsi="宋体" w:eastAsia="宋体"/>
                <w:sz w:val="16"/>
              </w:rPr>
              <w:t>=41个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0F9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93B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08667">
            <w:pPr>
              <w:jc w:val="center"/>
            </w:pPr>
          </w:p>
        </w:tc>
      </w:tr>
      <w:tr w14:paraId="7C499E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FFD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CD8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D1DB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F9B4B">
            <w:pPr>
              <w:jc w:val="center"/>
            </w:pPr>
            <w:r>
              <w:rPr>
                <w:rFonts w:ascii="宋体" w:hAnsi="宋体" w:eastAsia="宋体"/>
                <w:sz w:val="16"/>
              </w:rPr>
              <w:t>慰问品发放准确率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887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871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785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6CC9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CA1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8111D">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70B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C3B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357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A83A8">
            <w:pPr>
              <w:jc w:val="center"/>
            </w:pPr>
          </w:p>
        </w:tc>
      </w:tr>
      <w:tr w14:paraId="51398E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56D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37FF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982DB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49F2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F99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C75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CBF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DE8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54D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4DBD1">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AD3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33B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BFD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9B5B2">
            <w:pPr>
              <w:jc w:val="center"/>
            </w:pPr>
          </w:p>
        </w:tc>
      </w:tr>
      <w:tr w14:paraId="1D86F2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13B4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D39B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A7D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2CC2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A894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C88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B5203">
            <w:pPr>
              <w:jc w:val="center"/>
            </w:pPr>
            <w:r>
              <w:rPr>
                <w:rFonts w:ascii="宋体" w:hAnsi="宋体" w:eastAsia="宋体"/>
                <w:sz w:val="16"/>
              </w:rPr>
              <w:t>2023年4</w:t>
            </w:r>
            <w:r>
              <w:rPr>
                <w:rFonts w:hint="eastAsia" w:ascii="宋体" w:hAnsi="宋体"/>
                <w:sz w:val="16"/>
                <w:lang w:eastAsia="zh-CN"/>
              </w:rPr>
              <w:t>月</w:t>
            </w:r>
            <w:r>
              <w:rPr>
                <w:rFonts w:ascii="宋体" w:hAnsi="宋体" w:eastAsia="宋体"/>
                <w:sz w:val="16"/>
              </w:rPr>
              <w:t>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BB4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15F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A0047">
            <w:pPr>
              <w:jc w:val="center"/>
            </w:pPr>
            <w:r>
              <w:rPr>
                <w:rFonts w:ascii="宋体" w:hAnsi="宋体" w:eastAsia="宋体"/>
                <w:sz w:val="16"/>
              </w:rPr>
              <w:t>正式材料,原始凭证,工作资料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4C62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A76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4F5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D424C">
            <w:pPr>
              <w:jc w:val="center"/>
            </w:pPr>
          </w:p>
        </w:tc>
      </w:tr>
      <w:tr w14:paraId="3C7BAD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C295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49032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F129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0C8A3">
            <w:pPr>
              <w:jc w:val="center"/>
            </w:pPr>
            <w:r>
              <w:rPr>
                <w:rFonts w:ascii="宋体" w:hAnsi="宋体" w:eastAsia="宋体"/>
                <w:sz w:val="16"/>
              </w:rPr>
              <w:t>慰问金成本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1ACC6">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02A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40DB4">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16E8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1A0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8E1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971BB">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7D5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4F69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460C5">
            <w:pPr>
              <w:jc w:val="center"/>
            </w:pPr>
          </w:p>
        </w:tc>
      </w:tr>
      <w:tr w14:paraId="065F46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0A3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7A8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E9221">
            <w:pPr>
              <w:jc w:val="center"/>
            </w:pPr>
            <w:r>
              <w:rPr>
                <w:rFonts w:ascii="宋体" w:hAnsi="宋体" w:eastAsia="宋体"/>
                <w:sz w:val="16"/>
              </w:rPr>
              <w:t>社会成本指标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E8DDD">
            <w:pPr>
              <w:jc w:val="center"/>
            </w:pPr>
            <w:r>
              <w:rPr>
                <w:rFonts w:ascii="宋体" w:hAnsi="宋体" w:eastAsia="宋体"/>
                <w:sz w:val="16"/>
              </w:rPr>
              <w:t>购入慰问品成本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29F35">
            <w:pPr>
              <w:jc w:val="center"/>
            </w:pPr>
            <w:r>
              <w:rPr>
                <w:rFonts w:ascii="宋体" w:hAnsi="宋体" w:eastAsia="宋体"/>
                <w:sz w:val="16"/>
              </w:rPr>
              <w:t>&lt;=79万元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954B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7F27D">
            <w:pPr>
              <w:jc w:val="center"/>
            </w:pPr>
            <w:r>
              <w:rPr>
                <w:rFonts w:ascii="宋体" w:hAnsi="宋体" w:eastAsia="宋体"/>
                <w:sz w:val="16"/>
              </w:rPr>
              <w:t>14.66万元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20F82">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37E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9E8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15D13">
            <w:pPr>
              <w:jc w:val="center"/>
            </w:pPr>
            <w:r>
              <w:rPr>
                <w:rFonts w:ascii="宋体" w:hAnsi="宋体" w:eastAsia="宋体"/>
                <w:sz w:val="16"/>
              </w:rPr>
              <w:t>=71.92万元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85D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FCE0D">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9BCD8">
            <w:pPr>
              <w:jc w:val="center"/>
            </w:pPr>
          </w:p>
        </w:tc>
      </w:tr>
      <w:tr w14:paraId="0603F6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A31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E3B3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071B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E5615">
            <w:pPr>
              <w:jc w:val="center"/>
            </w:pPr>
            <w:r>
              <w:rPr>
                <w:rFonts w:ascii="宋体" w:hAnsi="宋体" w:eastAsia="宋体"/>
                <w:sz w:val="16"/>
              </w:rPr>
              <w:t>社会安全指数提高率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1CE2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A0B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1BABD">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C9BB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F623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8B3A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CF6E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7F7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579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B37BF">
            <w:pPr>
              <w:jc w:val="center"/>
            </w:pPr>
          </w:p>
        </w:tc>
      </w:tr>
      <w:tr w14:paraId="3CB3E5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36A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698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A01D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CA064">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3D59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AB7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7C4B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E89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5A8C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4BB7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D1DD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766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156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137DF">
            <w:pPr>
              <w:jc w:val="center"/>
            </w:pPr>
          </w:p>
        </w:tc>
      </w:tr>
      <w:tr w14:paraId="12BD961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63269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8883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46A10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C9B97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6D4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FCCDB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56BB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1207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5586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4130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EC2A25"/>
        </w:tc>
      </w:tr>
    </w:tbl>
    <w:p w14:paraId="23495858">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5"/>
        <w:gridCol w:w="615"/>
        <w:gridCol w:w="856"/>
        <w:gridCol w:w="615"/>
        <w:gridCol w:w="615"/>
        <w:gridCol w:w="620"/>
        <w:gridCol w:w="615"/>
        <w:gridCol w:w="620"/>
        <w:gridCol w:w="696"/>
        <w:gridCol w:w="626"/>
        <w:gridCol w:w="696"/>
        <w:gridCol w:w="631"/>
      </w:tblGrid>
      <w:tr w14:paraId="00C57E1D">
        <w:tblPrEx>
          <w:tblCellMar>
            <w:top w:w="0" w:type="dxa"/>
            <w:left w:w="108" w:type="dxa"/>
            <w:bottom w:w="0" w:type="dxa"/>
            <w:right w:w="108" w:type="dxa"/>
          </w:tblCellMar>
        </w:tblPrEx>
        <w:tc>
          <w:tcPr>
            <w:tcW w:w="8848" w:type="dxa"/>
            <w:gridSpan w:val="14"/>
            <w:vAlign w:val="center"/>
          </w:tcPr>
          <w:p w14:paraId="36814B95">
            <w:pPr>
              <w:jc w:val="center"/>
            </w:pPr>
            <w:r>
              <w:rPr>
                <w:rFonts w:ascii="宋体" w:hAnsi="宋体" w:eastAsia="宋体"/>
                <w:sz w:val="24"/>
              </w:rPr>
              <w:t>项目支出绩效自评表</w:t>
            </w:r>
          </w:p>
        </w:tc>
      </w:tr>
      <w:tr w14:paraId="2D4A4E65">
        <w:tblPrEx>
          <w:tblCellMar>
            <w:top w:w="0" w:type="dxa"/>
            <w:left w:w="108" w:type="dxa"/>
            <w:bottom w:w="0" w:type="dxa"/>
            <w:right w:w="108" w:type="dxa"/>
          </w:tblCellMar>
        </w:tblPrEx>
        <w:tc>
          <w:tcPr>
            <w:tcW w:w="8848" w:type="dxa"/>
            <w:gridSpan w:val="14"/>
            <w:vAlign w:val="center"/>
          </w:tcPr>
          <w:p w14:paraId="58FCD02F">
            <w:pPr>
              <w:jc w:val="center"/>
            </w:pPr>
            <w:r>
              <w:rPr>
                <w:rFonts w:ascii="宋体" w:hAnsi="宋体" w:eastAsia="宋体"/>
                <w:sz w:val="24"/>
              </w:rPr>
              <w:t>(2024年度)</w:t>
            </w:r>
          </w:p>
        </w:tc>
      </w:tr>
      <w:tr w14:paraId="035580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F92B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116A1B">
            <w:pPr>
              <w:jc w:val="center"/>
            </w:pPr>
            <w:r>
              <w:rPr>
                <w:rFonts w:ascii="宋体" w:hAnsi="宋体" w:eastAsia="宋体"/>
                <w:sz w:val="16"/>
              </w:rPr>
              <w:t>2024年其他项目类</w:t>
            </w:r>
            <w:r>
              <w:rPr>
                <w:rFonts w:hint="eastAsia" w:ascii="宋体" w:hAnsi="宋体"/>
                <w:sz w:val="16"/>
                <w:lang w:eastAsia="zh-CN"/>
              </w:rPr>
              <w:t>－</w:t>
            </w:r>
            <w:r>
              <w:rPr>
                <w:rFonts w:ascii="宋体" w:hAnsi="宋体" w:eastAsia="宋体"/>
                <w:sz w:val="16"/>
              </w:rPr>
              <w:t>老党校、援疆公寓及孵化基地维修项目</w:t>
            </w:r>
          </w:p>
        </w:tc>
      </w:tr>
      <w:tr w14:paraId="0D117C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40E5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5289CC">
            <w:pPr>
              <w:jc w:val="center"/>
            </w:pPr>
            <w:r>
              <w:rPr>
                <w:rFonts w:ascii="宋体" w:hAnsi="宋体" w:eastAsia="宋体"/>
                <w:sz w:val="16"/>
              </w:rPr>
              <w:t>托里县机关事务服务中心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2443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D256A9">
            <w:pPr>
              <w:jc w:val="center"/>
            </w:pPr>
            <w:r>
              <w:rPr>
                <w:rFonts w:ascii="宋体" w:hAnsi="宋体" w:eastAsia="宋体"/>
                <w:sz w:val="16"/>
              </w:rPr>
              <w:t>托里县机关事务服务中心</w:t>
            </w:r>
          </w:p>
        </w:tc>
      </w:tr>
      <w:tr w14:paraId="787F1B3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5E478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CB1B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2D9F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DC2E4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7A247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E47B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A2B8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B4080">
            <w:pPr>
              <w:jc w:val="center"/>
            </w:pPr>
            <w:r>
              <w:rPr>
                <w:rFonts w:ascii="宋体" w:hAnsi="宋体" w:eastAsia="宋体"/>
                <w:sz w:val="16"/>
              </w:rPr>
              <w:t>得分</w:t>
            </w:r>
          </w:p>
        </w:tc>
      </w:tr>
      <w:tr w14:paraId="69B76B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5F19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9A63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810DB">
            <w:pPr>
              <w:jc w:val="center"/>
            </w:pPr>
            <w:r>
              <w:rPr>
                <w:rFonts w:ascii="宋体" w:hAnsi="宋体" w:eastAsia="宋体"/>
                <w:sz w:val="16"/>
              </w:rPr>
              <w:t>28.39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BB008">
            <w:pPr>
              <w:jc w:val="center"/>
            </w:pPr>
            <w:r>
              <w:rPr>
                <w:rFonts w:ascii="宋体" w:hAnsi="宋体" w:eastAsia="宋体"/>
                <w:sz w:val="16"/>
              </w:rPr>
              <w:t>28.39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3EC4A">
            <w:pPr>
              <w:jc w:val="center"/>
            </w:pPr>
            <w:r>
              <w:rPr>
                <w:rFonts w:ascii="宋体" w:hAnsi="宋体" w:eastAsia="宋体"/>
                <w:sz w:val="16"/>
              </w:rPr>
              <w:t>28.39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E73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15EC9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D6F87">
            <w:pPr>
              <w:jc w:val="center"/>
            </w:pPr>
            <w:r>
              <w:rPr>
                <w:rFonts w:ascii="宋体" w:hAnsi="宋体" w:eastAsia="宋体"/>
                <w:sz w:val="16"/>
              </w:rPr>
              <w:t>10.00</w:t>
            </w:r>
          </w:p>
        </w:tc>
      </w:tr>
      <w:tr w14:paraId="5703F2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D8CA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03EF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0C049">
            <w:pPr>
              <w:jc w:val="center"/>
            </w:pPr>
            <w:r>
              <w:rPr>
                <w:rFonts w:ascii="宋体" w:hAnsi="宋体" w:eastAsia="宋体"/>
                <w:sz w:val="16"/>
              </w:rPr>
              <w:t>28.39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559FB">
            <w:pPr>
              <w:jc w:val="center"/>
            </w:pPr>
            <w:r>
              <w:rPr>
                <w:rFonts w:ascii="宋体" w:hAnsi="宋体" w:eastAsia="宋体"/>
                <w:sz w:val="16"/>
              </w:rPr>
              <w:t>28.39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5BB1E">
            <w:pPr>
              <w:jc w:val="center"/>
            </w:pPr>
            <w:r>
              <w:rPr>
                <w:rFonts w:ascii="宋体" w:hAnsi="宋体" w:eastAsia="宋体"/>
                <w:sz w:val="16"/>
              </w:rPr>
              <w:t>28.39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CEA3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C79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9F29C">
            <w:pPr>
              <w:jc w:val="center"/>
            </w:pPr>
            <w:r>
              <w:rPr>
                <w:rFonts w:ascii="宋体" w:hAnsi="宋体" w:eastAsia="宋体"/>
                <w:sz w:val="16"/>
              </w:rPr>
              <w:t>—</w:t>
            </w:r>
          </w:p>
        </w:tc>
      </w:tr>
      <w:tr w14:paraId="6A793A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A534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5104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2CA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E4A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536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1CED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FCC0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08014">
            <w:pPr>
              <w:jc w:val="center"/>
            </w:pPr>
            <w:r>
              <w:rPr>
                <w:rFonts w:ascii="宋体" w:hAnsi="宋体" w:eastAsia="宋体"/>
                <w:sz w:val="16"/>
              </w:rPr>
              <w:t>—</w:t>
            </w:r>
          </w:p>
        </w:tc>
      </w:tr>
      <w:tr w14:paraId="4BDF7A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4C26C0">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35339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E82B0C">
            <w:pPr>
              <w:jc w:val="center"/>
            </w:pPr>
            <w:r>
              <w:rPr>
                <w:rFonts w:ascii="宋体" w:hAnsi="宋体" w:eastAsia="宋体"/>
                <w:sz w:val="16"/>
              </w:rPr>
              <w:t>实际完成情况</w:t>
            </w:r>
          </w:p>
        </w:tc>
      </w:tr>
      <w:tr w14:paraId="2FC606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2D63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2FC409">
            <w:pPr>
              <w:jc w:val="both"/>
            </w:pPr>
            <w:r>
              <w:rPr>
                <w:rFonts w:ascii="宋体" w:hAnsi="宋体" w:eastAsia="宋体"/>
                <w:sz w:val="16"/>
              </w:rPr>
              <w:t>2024年老党校、援疆公寓及孵化基地维修项目预算资金22万元，用于保障老党校及援疆公寓的正常运行，项目费主要用于期间进行的宿舍楼及孵化基地等4项维修项目的日常维修支出等，优质的生活环境可以有效地提高员工的工作效率，提高员工的工作积极性及职工的幸福指数，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F0EA95">
            <w:pPr>
              <w:jc w:val="both"/>
            </w:pPr>
            <w:r>
              <w:rPr>
                <w:rFonts w:ascii="宋体" w:hAnsi="宋体" w:eastAsia="宋体"/>
                <w:sz w:val="16"/>
              </w:rPr>
              <w:t>2024年老党校、援疆干部公寓及孵化基地维修项目预算资金22万元，</w:t>
            </w:r>
            <w:r>
              <w:rPr>
                <w:rFonts w:hint="eastAsia" w:ascii="宋体" w:hAnsi="宋体"/>
                <w:sz w:val="16"/>
                <w:lang w:eastAsia="zh-CN"/>
              </w:rPr>
              <w:t>截至</w:t>
            </w:r>
            <w:r>
              <w:rPr>
                <w:rFonts w:ascii="宋体" w:hAnsi="宋体" w:eastAsia="宋体"/>
                <w:sz w:val="16"/>
              </w:rPr>
              <w:t>2024年12月31日，已经支付22万元，项目按照计划正常实行，有效提高了工作效率，群众满意度达到了95%。</w:t>
            </w:r>
          </w:p>
        </w:tc>
      </w:tr>
      <w:tr w14:paraId="08EDD6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82F02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F651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FB90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2C8C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DB1C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623A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1FFD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1E16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4514F">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CEF7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3C0F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4042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74AE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4B3B7">
            <w:pPr>
              <w:jc w:val="center"/>
            </w:pPr>
            <w:r>
              <w:rPr>
                <w:rFonts w:ascii="宋体" w:hAnsi="宋体" w:eastAsia="宋体"/>
                <w:sz w:val="16"/>
              </w:rPr>
              <w:t>偏差原因分析及改进措施</w:t>
            </w:r>
          </w:p>
        </w:tc>
      </w:tr>
      <w:tr w14:paraId="03EABE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B937E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CF898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5D3C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9DB47">
            <w:pPr>
              <w:jc w:val="center"/>
            </w:pPr>
            <w:r>
              <w:rPr>
                <w:rFonts w:ascii="宋体" w:hAnsi="宋体" w:eastAsia="宋体"/>
                <w:sz w:val="16"/>
              </w:rPr>
              <w:t>维修项目数量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4B88A">
            <w:pPr>
              <w:jc w:val="center"/>
            </w:pPr>
            <w:r>
              <w:rPr>
                <w:rFonts w:ascii="宋体" w:hAnsi="宋体" w:eastAsia="宋体"/>
                <w:sz w:val="16"/>
              </w:rPr>
              <w:t>=4项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F27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8C43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68151">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1EC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C7287">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F4380">
            <w:pPr>
              <w:jc w:val="center"/>
            </w:pPr>
            <w:r>
              <w:rPr>
                <w:rFonts w:ascii="宋体" w:hAnsi="宋体" w:eastAsia="宋体"/>
                <w:sz w:val="16"/>
              </w:rPr>
              <w:t>=4项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701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AB50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02CEE">
            <w:pPr>
              <w:jc w:val="center"/>
            </w:pPr>
          </w:p>
        </w:tc>
      </w:tr>
      <w:tr w14:paraId="22FDFE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5D1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1A3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972D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62F34">
            <w:pPr>
              <w:jc w:val="center"/>
            </w:pPr>
            <w:r>
              <w:rPr>
                <w:rFonts w:ascii="宋体" w:hAnsi="宋体" w:eastAsia="宋体"/>
                <w:sz w:val="16"/>
              </w:rPr>
              <w:t>维修质量达标率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1B05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BD0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AE14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20A02">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E51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30113">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2189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406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FF298">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B650A">
            <w:pPr>
              <w:jc w:val="center"/>
            </w:pPr>
          </w:p>
        </w:tc>
      </w:tr>
      <w:tr w14:paraId="09D622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26A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80B3E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014A8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C3FE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C8A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B3D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3A76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A6FB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1DC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41F68">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02D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B25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1AD8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5498B">
            <w:pPr>
              <w:jc w:val="center"/>
            </w:pPr>
          </w:p>
        </w:tc>
      </w:tr>
      <w:tr w14:paraId="62A674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AAB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B0D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A1A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B8B0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0024C">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2EE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0B36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E8EB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27A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DED1D">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9BC7D">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DD3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3095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AECE0">
            <w:pPr>
              <w:jc w:val="center"/>
            </w:pPr>
          </w:p>
        </w:tc>
      </w:tr>
      <w:tr w14:paraId="103690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479D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D1F4C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5F6FF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72034">
            <w:pPr>
              <w:jc w:val="center"/>
            </w:pPr>
            <w:r>
              <w:rPr>
                <w:rFonts w:ascii="宋体" w:hAnsi="宋体" w:eastAsia="宋体"/>
                <w:sz w:val="16"/>
              </w:rPr>
              <w:t>援疆公寓维修成本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025B9">
            <w:pPr>
              <w:jc w:val="center"/>
            </w:pPr>
            <w:r>
              <w:rPr>
                <w:rFonts w:ascii="宋体" w:hAnsi="宋体" w:eastAsia="宋体"/>
                <w:sz w:val="16"/>
              </w:rPr>
              <w:t>&lt;=109747元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9742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739C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3A2C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0B1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C52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EB18D">
            <w:pPr>
              <w:jc w:val="center"/>
            </w:pPr>
            <w:r>
              <w:rPr>
                <w:rFonts w:ascii="宋体" w:hAnsi="宋体" w:eastAsia="宋体"/>
                <w:sz w:val="16"/>
              </w:rPr>
              <w:t>=10974元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457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4DE7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F32FD">
            <w:pPr>
              <w:jc w:val="center"/>
            </w:pPr>
          </w:p>
        </w:tc>
      </w:tr>
      <w:tr w14:paraId="005923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C3C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4E7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041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3C0F8">
            <w:pPr>
              <w:jc w:val="center"/>
            </w:pPr>
            <w:r>
              <w:rPr>
                <w:rFonts w:ascii="宋体" w:hAnsi="宋体" w:eastAsia="宋体"/>
                <w:sz w:val="16"/>
              </w:rPr>
              <w:t>孵化基地维修成本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8C434">
            <w:pPr>
              <w:jc w:val="center"/>
            </w:pPr>
            <w:r>
              <w:rPr>
                <w:rFonts w:ascii="宋体" w:hAnsi="宋体" w:eastAsia="宋体"/>
                <w:sz w:val="16"/>
              </w:rPr>
              <w:t>&lt;=14667元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A54B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2D7E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73FF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09E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E18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3A192">
            <w:pPr>
              <w:jc w:val="center"/>
            </w:pPr>
            <w:r>
              <w:rPr>
                <w:rFonts w:ascii="宋体" w:hAnsi="宋体" w:eastAsia="宋体"/>
                <w:sz w:val="16"/>
              </w:rPr>
              <w:t>=14667元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C80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154A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6365C">
            <w:pPr>
              <w:jc w:val="center"/>
            </w:pPr>
          </w:p>
        </w:tc>
      </w:tr>
      <w:tr w14:paraId="2B7566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362D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D0F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DC3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FC1BF">
            <w:pPr>
              <w:jc w:val="center"/>
            </w:pPr>
            <w:r>
              <w:rPr>
                <w:rFonts w:ascii="宋体" w:hAnsi="宋体" w:eastAsia="宋体"/>
                <w:sz w:val="16"/>
              </w:rPr>
              <w:t>机关宿舍维修成本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D3CA6">
            <w:pPr>
              <w:jc w:val="center"/>
            </w:pPr>
            <w:r>
              <w:rPr>
                <w:rFonts w:ascii="宋体" w:hAnsi="宋体" w:eastAsia="宋体"/>
                <w:sz w:val="16"/>
              </w:rPr>
              <w:t>&lt;=77291元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C677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7D9B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C686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BB6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FC4F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983EC">
            <w:pPr>
              <w:jc w:val="center"/>
            </w:pPr>
            <w:r>
              <w:rPr>
                <w:rFonts w:ascii="宋体" w:hAnsi="宋体" w:eastAsia="宋体"/>
                <w:sz w:val="16"/>
              </w:rPr>
              <w:t>=77291元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A7E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B2A0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96E6F">
            <w:pPr>
              <w:jc w:val="center"/>
            </w:pPr>
          </w:p>
        </w:tc>
      </w:tr>
      <w:tr w14:paraId="653611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A7F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D05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199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55FB0">
            <w:pPr>
              <w:jc w:val="center"/>
            </w:pPr>
            <w:r>
              <w:rPr>
                <w:rFonts w:ascii="宋体" w:hAnsi="宋体" w:eastAsia="宋体"/>
                <w:sz w:val="16"/>
              </w:rPr>
              <w:t>机关食堂维修成本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67F54">
            <w:pPr>
              <w:jc w:val="center"/>
            </w:pPr>
            <w:r>
              <w:rPr>
                <w:rFonts w:ascii="宋体" w:hAnsi="宋体" w:eastAsia="宋体"/>
                <w:sz w:val="16"/>
              </w:rPr>
              <w:t>&lt;=18295元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743E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8B78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5C83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8D8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751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F8A5F">
            <w:pPr>
              <w:jc w:val="center"/>
            </w:pPr>
            <w:r>
              <w:rPr>
                <w:rFonts w:ascii="宋体" w:hAnsi="宋体" w:eastAsia="宋体"/>
                <w:sz w:val="16"/>
              </w:rPr>
              <w:t>=18295元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C92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7ED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13389">
            <w:pPr>
              <w:jc w:val="center"/>
            </w:pPr>
          </w:p>
        </w:tc>
      </w:tr>
      <w:tr w14:paraId="303B0C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C89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C742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C8BA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C3EA5">
            <w:pPr>
              <w:jc w:val="center"/>
            </w:pPr>
            <w:r>
              <w:rPr>
                <w:rFonts w:ascii="宋体" w:hAnsi="宋体" w:eastAsia="宋体"/>
                <w:sz w:val="16"/>
              </w:rPr>
              <w:t>工作效率有效提高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8C28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098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106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D00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BD15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A4B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1044D">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0A8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3CEB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B0366">
            <w:pPr>
              <w:jc w:val="center"/>
            </w:pPr>
          </w:p>
        </w:tc>
      </w:tr>
      <w:tr w14:paraId="0627AA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2F8F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E2DF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784F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2CDF0">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0F5E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301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F22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C65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42F1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D87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21DBE">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71D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0E9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96B80">
            <w:pPr>
              <w:jc w:val="center"/>
            </w:pPr>
          </w:p>
        </w:tc>
      </w:tr>
      <w:tr w14:paraId="21BC292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5810D2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00FA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340CD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6D60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DB8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43AA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90B00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69665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BC09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DB03D">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5DC1BE"/>
        </w:tc>
      </w:tr>
    </w:tbl>
    <w:p w14:paraId="6456FE2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32"/>
        <w:gridCol w:w="632"/>
        <w:gridCol w:w="696"/>
        <w:gridCol w:w="632"/>
      </w:tblGrid>
      <w:tr w14:paraId="617D26C7">
        <w:tblPrEx>
          <w:tblCellMar>
            <w:top w:w="0" w:type="dxa"/>
            <w:left w:w="108" w:type="dxa"/>
            <w:bottom w:w="0" w:type="dxa"/>
            <w:right w:w="108" w:type="dxa"/>
          </w:tblCellMar>
        </w:tblPrEx>
        <w:tc>
          <w:tcPr>
            <w:tcW w:w="8848" w:type="dxa"/>
            <w:gridSpan w:val="14"/>
            <w:vAlign w:val="center"/>
          </w:tcPr>
          <w:p w14:paraId="5E6A489C">
            <w:pPr>
              <w:jc w:val="center"/>
            </w:pPr>
            <w:r>
              <w:rPr>
                <w:rFonts w:ascii="宋体" w:hAnsi="宋体" w:eastAsia="宋体"/>
                <w:sz w:val="24"/>
              </w:rPr>
              <w:t>项目支出绩效自评表</w:t>
            </w:r>
          </w:p>
        </w:tc>
      </w:tr>
      <w:tr w14:paraId="1D098FF5">
        <w:tblPrEx>
          <w:tblCellMar>
            <w:top w:w="0" w:type="dxa"/>
            <w:left w:w="108" w:type="dxa"/>
            <w:bottom w:w="0" w:type="dxa"/>
            <w:right w:w="108" w:type="dxa"/>
          </w:tblCellMar>
        </w:tblPrEx>
        <w:tc>
          <w:tcPr>
            <w:tcW w:w="8848" w:type="dxa"/>
            <w:gridSpan w:val="14"/>
            <w:vAlign w:val="center"/>
          </w:tcPr>
          <w:p w14:paraId="75E9BEB1">
            <w:pPr>
              <w:jc w:val="center"/>
            </w:pPr>
            <w:r>
              <w:rPr>
                <w:rFonts w:ascii="宋体" w:hAnsi="宋体" w:eastAsia="宋体"/>
                <w:sz w:val="24"/>
              </w:rPr>
              <w:t>(2024年度)</w:t>
            </w:r>
          </w:p>
        </w:tc>
      </w:tr>
      <w:tr w14:paraId="5CFFAB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B759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139885">
            <w:pPr>
              <w:jc w:val="center"/>
            </w:pPr>
            <w:r>
              <w:rPr>
                <w:rFonts w:ascii="宋体" w:hAnsi="宋体" w:eastAsia="宋体"/>
                <w:sz w:val="16"/>
              </w:rPr>
              <w:t>2024年其他项目类</w:t>
            </w:r>
            <w:r>
              <w:rPr>
                <w:rFonts w:hint="eastAsia" w:ascii="宋体" w:hAnsi="宋体"/>
                <w:sz w:val="16"/>
                <w:lang w:eastAsia="zh-CN"/>
              </w:rPr>
              <w:t>－</w:t>
            </w:r>
            <w:r>
              <w:rPr>
                <w:rFonts w:ascii="宋体" w:hAnsi="宋体" w:eastAsia="宋体"/>
                <w:sz w:val="16"/>
              </w:rPr>
              <w:t>老党校院内安装电力变压器项目</w:t>
            </w:r>
          </w:p>
        </w:tc>
      </w:tr>
      <w:tr w14:paraId="444574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C769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E6DA0E">
            <w:pPr>
              <w:jc w:val="center"/>
            </w:pPr>
            <w:r>
              <w:rPr>
                <w:rFonts w:ascii="宋体" w:hAnsi="宋体" w:eastAsia="宋体"/>
                <w:sz w:val="16"/>
              </w:rPr>
              <w:t>托里县机关事务服务中心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C6C8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3A2843">
            <w:pPr>
              <w:jc w:val="center"/>
            </w:pPr>
            <w:r>
              <w:rPr>
                <w:rFonts w:ascii="宋体" w:hAnsi="宋体" w:eastAsia="宋体"/>
                <w:sz w:val="16"/>
              </w:rPr>
              <w:t>托里县机关事务服务中心</w:t>
            </w:r>
          </w:p>
        </w:tc>
      </w:tr>
      <w:tr w14:paraId="242D3C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ABED6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DDCC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55E5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0314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35356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E6A2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181B2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90311">
            <w:pPr>
              <w:jc w:val="center"/>
            </w:pPr>
            <w:r>
              <w:rPr>
                <w:rFonts w:ascii="宋体" w:hAnsi="宋体" w:eastAsia="宋体"/>
                <w:sz w:val="16"/>
              </w:rPr>
              <w:t>得分</w:t>
            </w:r>
          </w:p>
        </w:tc>
      </w:tr>
      <w:tr w14:paraId="36B306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9023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234BD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B9A07">
            <w:pPr>
              <w:jc w:val="center"/>
            </w:pPr>
            <w:r>
              <w:rPr>
                <w:rFonts w:ascii="宋体" w:hAnsi="宋体" w:eastAsia="宋体"/>
                <w:sz w:val="16"/>
              </w:rPr>
              <w:t>28.60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2DAE8">
            <w:pPr>
              <w:jc w:val="center"/>
            </w:pPr>
            <w:r>
              <w:rPr>
                <w:rFonts w:ascii="宋体" w:hAnsi="宋体" w:eastAsia="宋体"/>
                <w:sz w:val="16"/>
              </w:rPr>
              <w:t>28.60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7051A">
            <w:pPr>
              <w:jc w:val="center"/>
            </w:pPr>
            <w:r>
              <w:rPr>
                <w:rFonts w:ascii="宋体" w:hAnsi="宋体" w:eastAsia="宋体"/>
                <w:sz w:val="16"/>
              </w:rPr>
              <w:t>28.60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89FA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1B4D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3801A">
            <w:pPr>
              <w:jc w:val="center"/>
            </w:pPr>
            <w:r>
              <w:rPr>
                <w:rFonts w:ascii="宋体" w:hAnsi="宋体" w:eastAsia="宋体"/>
                <w:sz w:val="16"/>
              </w:rPr>
              <w:t>10.00</w:t>
            </w:r>
          </w:p>
        </w:tc>
      </w:tr>
      <w:tr w14:paraId="2D6DF1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519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B5A3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AF2F5">
            <w:pPr>
              <w:jc w:val="center"/>
            </w:pPr>
            <w:r>
              <w:rPr>
                <w:rFonts w:ascii="宋体" w:hAnsi="宋体" w:eastAsia="宋体"/>
                <w:sz w:val="16"/>
              </w:rPr>
              <w:t>28.60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725B6">
            <w:pPr>
              <w:jc w:val="center"/>
            </w:pPr>
            <w:r>
              <w:rPr>
                <w:rFonts w:ascii="宋体" w:hAnsi="宋体" w:eastAsia="宋体"/>
                <w:sz w:val="16"/>
              </w:rPr>
              <w:t>28.60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56B13">
            <w:pPr>
              <w:jc w:val="center"/>
            </w:pPr>
            <w:r>
              <w:rPr>
                <w:rFonts w:ascii="宋体" w:hAnsi="宋体" w:eastAsia="宋体"/>
                <w:sz w:val="16"/>
              </w:rPr>
              <w:t>28.60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20D6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814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ECFAA">
            <w:pPr>
              <w:jc w:val="center"/>
            </w:pPr>
            <w:r>
              <w:rPr>
                <w:rFonts w:ascii="宋体" w:hAnsi="宋体" w:eastAsia="宋体"/>
                <w:sz w:val="16"/>
              </w:rPr>
              <w:t>—</w:t>
            </w:r>
          </w:p>
        </w:tc>
      </w:tr>
      <w:tr w14:paraId="31AADF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7CC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B7C0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ACED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C95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AD1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BB3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F5B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41CBF">
            <w:pPr>
              <w:jc w:val="center"/>
            </w:pPr>
            <w:r>
              <w:rPr>
                <w:rFonts w:ascii="宋体" w:hAnsi="宋体" w:eastAsia="宋体"/>
                <w:sz w:val="16"/>
              </w:rPr>
              <w:t>—</w:t>
            </w:r>
          </w:p>
        </w:tc>
      </w:tr>
      <w:tr w14:paraId="47048E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0A24D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61C68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CBA87B">
            <w:pPr>
              <w:jc w:val="center"/>
            </w:pPr>
            <w:r>
              <w:rPr>
                <w:rFonts w:ascii="宋体" w:hAnsi="宋体" w:eastAsia="宋体"/>
                <w:sz w:val="16"/>
              </w:rPr>
              <w:t>实际完成情况</w:t>
            </w:r>
          </w:p>
        </w:tc>
      </w:tr>
      <w:tr w14:paraId="2F50D3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C45F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53038D">
            <w:pPr>
              <w:jc w:val="both"/>
            </w:pPr>
            <w:r>
              <w:rPr>
                <w:rFonts w:ascii="宋体" w:hAnsi="宋体" w:eastAsia="宋体"/>
                <w:sz w:val="16"/>
              </w:rPr>
              <w:t>2024年老党校院内安装电力变压器项目预算资金28.60万元，用于老党校院内1</w:t>
            </w:r>
            <w:r>
              <w:rPr>
                <w:rFonts w:hint="eastAsia" w:ascii="宋体" w:hAnsi="宋体"/>
                <w:sz w:val="16"/>
                <w:lang w:eastAsia="zh-CN"/>
              </w:rPr>
              <w:t>台</w:t>
            </w:r>
            <w:r>
              <w:rPr>
                <w:rFonts w:ascii="宋体" w:hAnsi="宋体" w:eastAsia="宋体"/>
                <w:sz w:val="16"/>
              </w:rPr>
              <w:t>电力变压器的安装。</w:t>
            </w:r>
            <w:r>
              <w:rPr>
                <w:rFonts w:hint="eastAsia" w:ascii="宋体" w:hAnsi="宋体"/>
                <w:sz w:val="16"/>
                <w:lang w:eastAsia="zh-CN"/>
              </w:rPr>
              <w:t>为</w:t>
            </w:r>
            <w:r>
              <w:rPr>
                <w:rFonts w:ascii="宋体" w:hAnsi="宋体" w:eastAsia="宋体"/>
                <w:sz w:val="16"/>
              </w:rPr>
              <w:t>提高老党校用电安全，确保在日常工作及生活中降低用电安全隐患，防火防灾，使安全效率达到相关规定标准，有效降低灾害的发生率，群众满意度95%。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96BA29">
            <w:pPr>
              <w:jc w:val="both"/>
            </w:pPr>
            <w:r>
              <w:rPr>
                <w:rFonts w:ascii="宋体" w:hAnsi="宋体" w:eastAsia="宋体"/>
                <w:sz w:val="16"/>
              </w:rPr>
              <w:t>2024年老党校院内安装电力变压器项目</w:t>
            </w:r>
            <w:r>
              <w:rPr>
                <w:rFonts w:hint="eastAsia" w:ascii="宋体" w:hAnsi="宋体"/>
                <w:sz w:val="16"/>
                <w:lang w:eastAsia="zh-CN"/>
              </w:rPr>
              <w:t>截至2024</w:t>
            </w:r>
            <w:r>
              <w:rPr>
                <w:rFonts w:ascii="宋体" w:hAnsi="宋体" w:eastAsia="宋体"/>
                <w:sz w:val="16"/>
              </w:rPr>
              <w:t>年8月31日，项目资金执行28.6万元，资金执行率100%；项目完成了对老党校1</w:t>
            </w:r>
            <w:r>
              <w:rPr>
                <w:rFonts w:hint="eastAsia" w:ascii="宋体" w:hAnsi="宋体"/>
                <w:sz w:val="16"/>
                <w:lang w:eastAsia="zh-CN"/>
              </w:rPr>
              <w:t>台</w:t>
            </w:r>
            <w:r>
              <w:rPr>
                <w:rFonts w:ascii="宋体" w:hAnsi="宋体" w:eastAsia="宋体"/>
                <w:sz w:val="16"/>
              </w:rPr>
              <w:t>电力变压器的安装；通过项目的实施，有效降低存在的安全</w:t>
            </w:r>
            <w:r>
              <w:rPr>
                <w:rFonts w:hint="eastAsia" w:ascii="宋体" w:hAnsi="宋体"/>
                <w:sz w:val="16"/>
                <w:lang w:eastAsia="zh-CN"/>
              </w:rPr>
              <w:t>隐</w:t>
            </w:r>
            <w:r>
              <w:rPr>
                <w:rFonts w:ascii="宋体" w:hAnsi="宋体" w:eastAsia="宋体"/>
                <w:sz w:val="16"/>
              </w:rPr>
              <w:t>患，保障了职工的日常生活工作安全，群众满意度达到95%。</w:t>
            </w:r>
          </w:p>
        </w:tc>
      </w:tr>
      <w:tr w14:paraId="3E2C49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92333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81BA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2B0F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1C43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FFC45">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5091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FA01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A908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F870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B22E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3051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CDEE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4D08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C9F03">
            <w:pPr>
              <w:jc w:val="center"/>
            </w:pPr>
            <w:r>
              <w:rPr>
                <w:rFonts w:ascii="宋体" w:hAnsi="宋体" w:eastAsia="宋体"/>
                <w:sz w:val="16"/>
              </w:rPr>
              <w:t>偏差原因分析及改进措施</w:t>
            </w:r>
          </w:p>
        </w:tc>
      </w:tr>
      <w:tr w14:paraId="26EE6F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5076D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794BA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4EA2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3CA71">
            <w:pPr>
              <w:jc w:val="center"/>
            </w:pPr>
            <w:r>
              <w:rPr>
                <w:rFonts w:ascii="宋体" w:hAnsi="宋体" w:eastAsia="宋体"/>
                <w:sz w:val="16"/>
              </w:rPr>
              <w:t>购置变压器数量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022D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51D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B8EB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8AC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699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CB70C">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69EE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7CB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2DD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60863">
            <w:pPr>
              <w:jc w:val="center"/>
            </w:pPr>
          </w:p>
        </w:tc>
      </w:tr>
      <w:tr w14:paraId="501D19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9D7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9E21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6A43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F681A">
            <w:pPr>
              <w:jc w:val="center"/>
            </w:pPr>
            <w:r>
              <w:rPr>
                <w:rFonts w:ascii="宋体" w:hAnsi="宋体" w:eastAsia="宋体"/>
                <w:sz w:val="16"/>
              </w:rPr>
              <w:t>变压器质量达标率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614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1B970">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B1D7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F76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461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D3FE4">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722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F29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521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BB281">
            <w:pPr>
              <w:jc w:val="center"/>
            </w:pPr>
          </w:p>
        </w:tc>
      </w:tr>
      <w:tr w14:paraId="0164C2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6C3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DD66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BB2F1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C585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6B6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F7E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75EF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6ED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29E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B6058">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EA9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62C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2EA0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A289B">
            <w:pPr>
              <w:jc w:val="center"/>
            </w:pPr>
          </w:p>
        </w:tc>
      </w:tr>
      <w:tr w14:paraId="01FD63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FA3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460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0B5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7EA66">
            <w:pPr>
              <w:jc w:val="center"/>
            </w:pPr>
            <w:r>
              <w:rPr>
                <w:rFonts w:ascii="宋体" w:hAnsi="宋体" w:eastAsia="宋体"/>
                <w:sz w:val="16"/>
              </w:rPr>
              <w:t>施工及时率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14A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D82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CD8A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7FC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83A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3A46A">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3CF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957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FC0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C4776">
            <w:pPr>
              <w:jc w:val="center"/>
            </w:pPr>
          </w:p>
        </w:tc>
      </w:tr>
      <w:tr w14:paraId="0A0F40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8944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FA48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F927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2271E">
            <w:pPr>
              <w:jc w:val="center"/>
            </w:pPr>
            <w:r>
              <w:rPr>
                <w:rFonts w:ascii="宋体" w:hAnsi="宋体" w:eastAsia="宋体"/>
                <w:sz w:val="16"/>
              </w:rPr>
              <w:t>变压器购置支出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A3FB9">
            <w:pPr>
              <w:jc w:val="center"/>
            </w:pPr>
            <w:r>
              <w:rPr>
                <w:rFonts w:ascii="宋体" w:hAnsi="宋体" w:eastAsia="宋体"/>
                <w:sz w:val="16"/>
              </w:rPr>
              <w:t>&lt;=28.60万元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7D3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3BF8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685B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D76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1B85E">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40AF1">
            <w:pPr>
              <w:jc w:val="center"/>
            </w:pPr>
            <w:r>
              <w:rPr>
                <w:rFonts w:ascii="宋体" w:hAnsi="宋体" w:eastAsia="宋体"/>
                <w:sz w:val="16"/>
              </w:rPr>
              <w:t>=28.6万元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8DE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CA5D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6663A">
            <w:pPr>
              <w:jc w:val="center"/>
            </w:pPr>
          </w:p>
        </w:tc>
      </w:tr>
      <w:tr w14:paraId="23E389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656A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BCE1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2F3DC">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69D2C">
            <w:pPr>
              <w:jc w:val="center"/>
            </w:pPr>
            <w:r>
              <w:rPr>
                <w:rFonts w:ascii="宋体" w:hAnsi="宋体" w:eastAsia="宋体"/>
                <w:sz w:val="16"/>
              </w:rPr>
              <w:t>安全隐患达标率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004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1B972">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A36C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C8EB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3225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BBB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68A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A3E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461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B6FF0">
            <w:pPr>
              <w:jc w:val="center"/>
            </w:pPr>
          </w:p>
        </w:tc>
      </w:tr>
      <w:tr w14:paraId="381DC9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277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753E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3BD4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E0971">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485D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83D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6557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5298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ADA0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39D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A13B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DCD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676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43C95">
            <w:pPr>
              <w:jc w:val="center"/>
            </w:pPr>
          </w:p>
        </w:tc>
      </w:tr>
      <w:tr w14:paraId="3C6115F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1AB047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6AC83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B1592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F2FB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AAA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C1838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7226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AEFD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2F7D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AAE8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3073B1"/>
        </w:tc>
      </w:tr>
    </w:tbl>
    <w:p w14:paraId="37310A8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96"/>
        <w:gridCol w:w="632"/>
      </w:tblGrid>
      <w:tr w14:paraId="56162278">
        <w:tblPrEx>
          <w:tblCellMar>
            <w:top w:w="0" w:type="dxa"/>
            <w:left w:w="108" w:type="dxa"/>
            <w:bottom w:w="0" w:type="dxa"/>
            <w:right w:w="108" w:type="dxa"/>
          </w:tblCellMar>
        </w:tblPrEx>
        <w:tc>
          <w:tcPr>
            <w:tcW w:w="8848" w:type="dxa"/>
            <w:gridSpan w:val="14"/>
            <w:vAlign w:val="center"/>
          </w:tcPr>
          <w:p w14:paraId="79EBA35E">
            <w:pPr>
              <w:jc w:val="center"/>
            </w:pPr>
            <w:r>
              <w:rPr>
                <w:rFonts w:ascii="宋体" w:hAnsi="宋体" w:eastAsia="宋体"/>
                <w:sz w:val="24"/>
              </w:rPr>
              <w:t>项目支出绩效自评表</w:t>
            </w:r>
          </w:p>
        </w:tc>
      </w:tr>
      <w:tr w14:paraId="3AAF1F15">
        <w:tblPrEx>
          <w:tblCellMar>
            <w:top w:w="0" w:type="dxa"/>
            <w:left w:w="108" w:type="dxa"/>
            <w:bottom w:w="0" w:type="dxa"/>
            <w:right w:w="108" w:type="dxa"/>
          </w:tblCellMar>
        </w:tblPrEx>
        <w:tc>
          <w:tcPr>
            <w:tcW w:w="8848" w:type="dxa"/>
            <w:gridSpan w:val="14"/>
            <w:vAlign w:val="center"/>
          </w:tcPr>
          <w:p w14:paraId="087BB67A">
            <w:pPr>
              <w:jc w:val="center"/>
            </w:pPr>
            <w:r>
              <w:rPr>
                <w:rFonts w:ascii="宋体" w:hAnsi="宋体" w:eastAsia="宋体"/>
                <w:sz w:val="24"/>
              </w:rPr>
              <w:t>(2024年度)</w:t>
            </w:r>
          </w:p>
        </w:tc>
      </w:tr>
      <w:tr w14:paraId="556F3F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4D06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8B0628">
            <w:pPr>
              <w:jc w:val="center"/>
            </w:pPr>
            <w:r>
              <w:rPr>
                <w:rFonts w:ascii="宋体" w:hAnsi="宋体" w:eastAsia="宋体"/>
                <w:sz w:val="16"/>
              </w:rPr>
              <w:t>2024年其他项目类</w:t>
            </w:r>
            <w:r>
              <w:rPr>
                <w:rFonts w:hint="eastAsia" w:ascii="宋体" w:hAnsi="宋体"/>
                <w:sz w:val="16"/>
                <w:lang w:eastAsia="zh-CN"/>
              </w:rPr>
              <w:t>－</w:t>
            </w:r>
            <w:r>
              <w:rPr>
                <w:rFonts w:ascii="宋体" w:hAnsi="宋体" w:eastAsia="宋体"/>
                <w:sz w:val="16"/>
              </w:rPr>
              <w:t>自治区党委巡视组巡视托里县期间后勤保障项目</w:t>
            </w:r>
          </w:p>
        </w:tc>
      </w:tr>
      <w:tr w14:paraId="2B9473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978E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5F7AD8">
            <w:pPr>
              <w:jc w:val="center"/>
            </w:pPr>
            <w:r>
              <w:rPr>
                <w:rFonts w:ascii="宋体" w:hAnsi="宋体" w:eastAsia="宋体"/>
                <w:sz w:val="16"/>
              </w:rPr>
              <w:t>托里县机关事务服务中心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5297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7FF647">
            <w:pPr>
              <w:jc w:val="center"/>
            </w:pPr>
            <w:r>
              <w:rPr>
                <w:rFonts w:ascii="宋体" w:hAnsi="宋体" w:eastAsia="宋体"/>
                <w:sz w:val="16"/>
              </w:rPr>
              <w:t>托里县机关事务服务中心</w:t>
            </w:r>
          </w:p>
        </w:tc>
      </w:tr>
      <w:tr w14:paraId="7F39E0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1D0AE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2A26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59DD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F56B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8147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3AD1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4DBD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BCF8E">
            <w:pPr>
              <w:jc w:val="center"/>
            </w:pPr>
            <w:r>
              <w:rPr>
                <w:rFonts w:ascii="宋体" w:hAnsi="宋体" w:eastAsia="宋体"/>
                <w:sz w:val="16"/>
              </w:rPr>
              <w:t>得分</w:t>
            </w:r>
          </w:p>
        </w:tc>
      </w:tr>
      <w:tr w14:paraId="135B1F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0A1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FAC7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CF55B">
            <w:pPr>
              <w:jc w:val="center"/>
            </w:pPr>
            <w:r>
              <w:rPr>
                <w:rFonts w:ascii="宋体" w:hAnsi="宋体" w:eastAsia="宋体"/>
                <w:sz w:val="16"/>
              </w:rPr>
              <w:t>13.19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9831C">
            <w:pPr>
              <w:jc w:val="center"/>
            </w:pPr>
            <w:r>
              <w:rPr>
                <w:rFonts w:ascii="宋体" w:hAnsi="宋体" w:eastAsia="宋体"/>
                <w:sz w:val="16"/>
              </w:rPr>
              <w:t>28.08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4016C">
            <w:pPr>
              <w:jc w:val="center"/>
            </w:pPr>
            <w:r>
              <w:rPr>
                <w:rFonts w:ascii="宋体" w:hAnsi="宋体" w:eastAsia="宋体"/>
                <w:sz w:val="16"/>
              </w:rPr>
              <w:t>28.08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691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CD48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25EB5">
            <w:pPr>
              <w:jc w:val="center"/>
            </w:pPr>
            <w:r>
              <w:rPr>
                <w:rFonts w:ascii="宋体" w:hAnsi="宋体" w:eastAsia="宋体"/>
                <w:sz w:val="16"/>
              </w:rPr>
              <w:t>10.00</w:t>
            </w:r>
          </w:p>
        </w:tc>
      </w:tr>
      <w:tr w14:paraId="7B4F7B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E060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CCF3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5E62F">
            <w:pPr>
              <w:jc w:val="center"/>
            </w:pPr>
            <w:r>
              <w:rPr>
                <w:rFonts w:ascii="宋体" w:hAnsi="宋体" w:eastAsia="宋体"/>
                <w:sz w:val="16"/>
              </w:rPr>
              <w:t>13.19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45E87">
            <w:pPr>
              <w:jc w:val="center"/>
            </w:pPr>
            <w:r>
              <w:rPr>
                <w:rFonts w:ascii="宋体" w:hAnsi="宋体" w:eastAsia="宋体"/>
                <w:sz w:val="16"/>
              </w:rPr>
              <w:t>28.08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F76A3">
            <w:pPr>
              <w:jc w:val="center"/>
            </w:pPr>
            <w:r>
              <w:rPr>
                <w:rFonts w:ascii="宋体" w:hAnsi="宋体" w:eastAsia="宋体"/>
                <w:sz w:val="16"/>
              </w:rPr>
              <w:t>28.08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6C0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8DE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A3374">
            <w:pPr>
              <w:jc w:val="center"/>
            </w:pPr>
            <w:r>
              <w:rPr>
                <w:rFonts w:ascii="宋体" w:hAnsi="宋体" w:eastAsia="宋体"/>
                <w:sz w:val="16"/>
              </w:rPr>
              <w:t>—</w:t>
            </w:r>
          </w:p>
        </w:tc>
      </w:tr>
      <w:tr w14:paraId="746D24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FAC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9687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906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C0E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4F3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97A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F4A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D0868">
            <w:pPr>
              <w:jc w:val="center"/>
            </w:pPr>
            <w:r>
              <w:rPr>
                <w:rFonts w:ascii="宋体" w:hAnsi="宋体" w:eastAsia="宋体"/>
                <w:sz w:val="16"/>
              </w:rPr>
              <w:t>—</w:t>
            </w:r>
          </w:p>
        </w:tc>
      </w:tr>
      <w:tr w14:paraId="37F05E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60002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BB1CC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AE1409">
            <w:pPr>
              <w:jc w:val="center"/>
            </w:pPr>
            <w:r>
              <w:rPr>
                <w:rFonts w:ascii="宋体" w:hAnsi="宋体" w:eastAsia="宋体"/>
                <w:sz w:val="16"/>
              </w:rPr>
              <w:t>实际完成情况</w:t>
            </w:r>
          </w:p>
        </w:tc>
      </w:tr>
      <w:tr w14:paraId="37BD01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D88B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0A83C0">
            <w:pPr>
              <w:jc w:val="both"/>
            </w:pPr>
            <w:r>
              <w:rPr>
                <w:rFonts w:ascii="宋体" w:hAnsi="宋体" w:eastAsia="宋体"/>
                <w:sz w:val="16"/>
              </w:rPr>
              <w:t>2024年自治区巡视组巡视托里县期间后勤保障项目预算资金28.084万元，用于自治区党委巡视组在我县进行考察指导工作期间的2项后勤保障费用，为保障自治区党委巡视组在托里县顺利完成检查指导工作，提升单位的治理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163A42">
            <w:pPr>
              <w:jc w:val="both"/>
            </w:pPr>
            <w:r>
              <w:rPr>
                <w:rFonts w:ascii="宋体" w:hAnsi="宋体" w:eastAsia="宋体"/>
                <w:sz w:val="16"/>
              </w:rPr>
              <w:br w:type="textWrapping"/>
            </w:r>
            <w:r>
              <w:rPr>
                <w:rFonts w:ascii="宋体" w:hAnsi="宋体" w:eastAsia="宋体"/>
                <w:sz w:val="16"/>
              </w:rPr>
              <w:t>2024年自治区巡视组巡视托里县期间后勤保障项目预算资金28.084万元，</w:t>
            </w:r>
            <w:r>
              <w:rPr>
                <w:rFonts w:hint="eastAsia" w:ascii="宋体" w:hAnsi="宋体"/>
                <w:sz w:val="16"/>
                <w:lang w:eastAsia="zh-CN"/>
              </w:rPr>
              <w:t>截至2024</w:t>
            </w:r>
            <w:r>
              <w:rPr>
                <w:rFonts w:ascii="宋体" w:hAnsi="宋体" w:eastAsia="宋体"/>
                <w:sz w:val="16"/>
              </w:rPr>
              <w:t>年12月31日，已支付28.084万元，项目按照计划正常实行，主要用于巡视组人员住宿费14.09万元，餐费3.36万元，办公设备及耗材共计10.63万元，该项目严格按照计划实施，并有效提升单位的治理水平，保障了自治区巡视组在托里县顺利完成检查指导</w:t>
            </w:r>
            <w:r>
              <w:rPr>
                <w:rFonts w:hint="eastAsia" w:ascii="宋体" w:hAnsi="宋体"/>
                <w:sz w:val="16"/>
                <w:lang w:eastAsia="zh-CN"/>
              </w:rPr>
              <w:t>工作</w:t>
            </w:r>
            <w:r>
              <w:rPr>
                <w:rFonts w:ascii="宋体" w:hAnsi="宋体" w:eastAsia="宋体"/>
                <w:sz w:val="16"/>
              </w:rPr>
              <w:t>。群众满意度达到95%。</w:t>
            </w:r>
          </w:p>
        </w:tc>
      </w:tr>
      <w:tr w14:paraId="3CAF5D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8EE7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38A3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6BD3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7582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9F8F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1F99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235B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7CFF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54983">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2074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9E0C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575B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EEE0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FB33C">
            <w:pPr>
              <w:jc w:val="center"/>
            </w:pPr>
            <w:r>
              <w:rPr>
                <w:rFonts w:ascii="宋体" w:hAnsi="宋体" w:eastAsia="宋体"/>
                <w:sz w:val="16"/>
              </w:rPr>
              <w:t>偏差原因分析及改进措施</w:t>
            </w:r>
          </w:p>
        </w:tc>
      </w:tr>
      <w:tr w14:paraId="788EBA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C5FCF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AB04C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2496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8C449">
            <w:pPr>
              <w:jc w:val="center"/>
            </w:pPr>
            <w:r>
              <w:rPr>
                <w:rFonts w:ascii="宋体" w:hAnsi="宋体" w:eastAsia="宋体"/>
                <w:sz w:val="16"/>
              </w:rPr>
              <w:t>后勤服务项目数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02A3A">
            <w:pPr>
              <w:jc w:val="center"/>
            </w:pPr>
            <w:r>
              <w:rPr>
                <w:rFonts w:ascii="宋体" w:hAnsi="宋体" w:eastAsia="宋体"/>
                <w:sz w:val="16"/>
              </w:rPr>
              <w:t>=2项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8E4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D3B1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59D91">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0D4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02272">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95A33">
            <w:pPr>
              <w:jc w:val="center"/>
            </w:pPr>
            <w:r>
              <w:rPr>
                <w:rFonts w:ascii="宋体" w:hAnsi="宋体" w:eastAsia="宋体"/>
                <w:sz w:val="16"/>
              </w:rPr>
              <w:t>=2项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36B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AE18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C8A64">
            <w:pPr>
              <w:jc w:val="center"/>
            </w:pPr>
          </w:p>
        </w:tc>
      </w:tr>
      <w:tr w14:paraId="30E85B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6386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C11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AA4E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63B74">
            <w:pPr>
              <w:jc w:val="center"/>
            </w:pPr>
            <w:r>
              <w:rPr>
                <w:rFonts w:ascii="宋体" w:hAnsi="宋体" w:eastAsia="宋体"/>
                <w:sz w:val="16"/>
              </w:rPr>
              <w:t>食宿达标率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1AA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629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C988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2649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B41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FAD60">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733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5EE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8D071">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B0C30">
            <w:pPr>
              <w:jc w:val="center"/>
            </w:pPr>
          </w:p>
        </w:tc>
      </w:tr>
      <w:tr w14:paraId="3AA332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57C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6771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4A2C0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8C81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C58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99A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B18C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0A1D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1D6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8E060">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D99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AB3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61D8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6122A">
            <w:pPr>
              <w:jc w:val="center"/>
            </w:pPr>
          </w:p>
        </w:tc>
      </w:tr>
      <w:tr w14:paraId="55A4BC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FF7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0F8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7956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A722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B493A">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D83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BC98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B725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A96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F377B">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FB41E">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A10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FB07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67AE1">
            <w:pPr>
              <w:jc w:val="center"/>
            </w:pPr>
          </w:p>
        </w:tc>
      </w:tr>
      <w:tr w14:paraId="510D09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B034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553E1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D4668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2A827">
            <w:pPr>
              <w:jc w:val="center"/>
            </w:pPr>
            <w:r>
              <w:rPr>
                <w:rFonts w:ascii="宋体" w:hAnsi="宋体" w:eastAsia="宋体"/>
                <w:sz w:val="16"/>
              </w:rPr>
              <w:t>办公耗材费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74084">
            <w:pPr>
              <w:jc w:val="center"/>
            </w:pPr>
            <w:r>
              <w:rPr>
                <w:rFonts w:ascii="宋体" w:hAnsi="宋体" w:eastAsia="宋体"/>
                <w:sz w:val="16"/>
              </w:rPr>
              <w:t>&lt;=8.19万元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03C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649C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BDD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8E3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0D956">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C7767">
            <w:pPr>
              <w:jc w:val="center"/>
            </w:pPr>
            <w:r>
              <w:rPr>
                <w:rFonts w:ascii="宋体" w:hAnsi="宋体" w:eastAsia="宋体"/>
                <w:sz w:val="16"/>
              </w:rPr>
              <w:t>=8.19万元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889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B6C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2B6D4">
            <w:pPr>
              <w:jc w:val="center"/>
            </w:pPr>
          </w:p>
        </w:tc>
      </w:tr>
      <w:tr w14:paraId="498088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D3B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806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0CBF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3FACB">
            <w:pPr>
              <w:jc w:val="center"/>
            </w:pPr>
            <w:r>
              <w:rPr>
                <w:rFonts w:ascii="宋体" w:hAnsi="宋体" w:eastAsia="宋体"/>
                <w:sz w:val="16"/>
              </w:rPr>
              <w:t>其他后勤保障费用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3044D">
            <w:pPr>
              <w:jc w:val="center"/>
            </w:pPr>
            <w:r>
              <w:rPr>
                <w:rFonts w:ascii="宋体" w:hAnsi="宋体" w:eastAsia="宋体"/>
                <w:sz w:val="16"/>
              </w:rPr>
              <w:t>&lt;=23万元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1089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2BC5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DFF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7DF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AE8B9">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B01C0">
            <w:pPr>
              <w:jc w:val="center"/>
            </w:pPr>
            <w:r>
              <w:rPr>
                <w:rFonts w:ascii="宋体" w:hAnsi="宋体" w:eastAsia="宋体"/>
                <w:sz w:val="16"/>
              </w:rPr>
              <w:t>=19.89万元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0F0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FD7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18C67">
            <w:pPr>
              <w:jc w:val="center"/>
            </w:pPr>
          </w:p>
        </w:tc>
      </w:tr>
      <w:tr w14:paraId="4D3EFB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5F3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BBD5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EBAF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52931">
            <w:pPr>
              <w:jc w:val="center"/>
            </w:pPr>
            <w:r>
              <w:rPr>
                <w:rFonts w:ascii="宋体" w:hAnsi="宋体" w:eastAsia="宋体"/>
                <w:sz w:val="16"/>
              </w:rPr>
              <w:t>提升单位治理水平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D261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659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AD75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F03E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4725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17D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5587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9F6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67BF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342CA">
            <w:pPr>
              <w:jc w:val="center"/>
            </w:pPr>
          </w:p>
        </w:tc>
      </w:tr>
      <w:tr w14:paraId="04942E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B1C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F96D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67E2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40D2C">
            <w:pPr>
              <w:jc w:val="center"/>
            </w:pPr>
            <w:r>
              <w:rPr>
                <w:rFonts w:ascii="宋体" w:hAnsi="宋体" w:eastAsia="宋体"/>
                <w:sz w:val="16"/>
              </w:rPr>
              <w:t>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18C6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3BC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E697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FF3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BE1C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F0B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A7AD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B7D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6B7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9C2F7">
            <w:pPr>
              <w:jc w:val="center"/>
            </w:pPr>
          </w:p>
        </w:tc>
      </w:tr>
      <w:tr w14:paraId="1F1EE8A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EAF82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2C70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5D16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44CB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A64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B33BE8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C57BE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6F635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9F3A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26E81">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F0A37A"/>
        </w:tc>
      </w:tr>
    </w:tbl>
    <w:p w14:paraId="58E1AB98">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29"/>
        <w:gridCol w:w="776"/>
        <w:gridCol w:w="624"/>
        <w:gridCol w:w="624"/>
        <w:gridCol w:w="627"/>
        <w:gridCol w:w="624"/>
        <w:gridCol w:w="627"/>
        <w:gridCol w:w="696"/>
        <w:gridCol w:w="629"/>
        <w:gridCol w:w="696"/>
        <w:gridCol w:w="632"/>
      </w:tblGrid>
      <w:tr w14:paraId="20BD6B30">
        <w:tblPrEx>
          <w:tblCellMar>
            <w:top w:w="0" w:type="dxa"/>
            <w:left w:w="108" w:type="dxa"/>
            <w:bottom w:w="0" w:type="dxa"/>
            <w:right w:w="108" w:type="dxa"/>
          </w:tblCellMar>
        </w:tblPrEx>
        <w:tc>
          <w:tcPr>
            <w:tcW w:w="8848" w:type="dxa"/>
            <w:gridSpan w:val="14"/>
            <w:vAlign w:val="center"/>
          </w:tcPr>
          <w:p w14:paraId="69BB591D">
            <w:pPr>
              <w:jc w:val="center"/>
            </w:pPr>
            <w:r>
              <w:rPr>
                <w:rFonts w:ascii="宋体" w:hAnsi="宋体" w:eastAsia="宋体"/>
                <w:sz w:val="24"/>
              </w:rPr>
              <w:t>项目支出绩效自评表</w:t>
            </w:r>
          </w:p>
        </w:tc>
      </w:tr>
      <w:tr w14:paraId="378BF015">
        <w:tblPrEx>
          <w:tblCellMar>
            <w:top w:w="0" w:type="dxa"/>
            <w:left w:w="108" w:type="dxa"/>
            <w:bottom w:w="0" w:type="dxa"/>
            <w:right w:w="108" w:type="dxa"/>
          </w:tblCellMar>
        </w:tblPrEx>
        <w:tc>
          <w:tcPr>
            <w:tcW w:w="8848" w:type="dxa"/>
            <w:gridSpan w:val="14"/>
            <w:vAlign w:val="center"/>
          </w:tcPr>
          <w:p w14:paraId="3180C3A0">
            <w:pPr>
              <w:jc w:val="center"/>
            </w:pPr>
            <w:r>
              <w:rPr>
                <w:rFonts w:ascii="宋体" w:hAnsi="宋体" w:eastAsia="宋体"/>
                <w:sz w:val="24"/>
              </w:rPr>
              <w:t>(2024年度)</w:t>
            </w:r>
          </w:p>
        </w:tc>
      </w:tr>
      <w:tr w14:paraId="089EF3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ACED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CC118B">
            <w:pPr>
              <w:jc w:val="center"/>
            </w:pPr>
            <w:r>
              <w:rPr>
                <w:rFonts w:ascii="宋体" w:hAnsi="宋体" w:eastAsia="宋体"/>
                <w:sz w:val="16"/>
              </w:rPr>
              <w:t>2024年单位资金-关于本溪-托里红色文化交流项目后勤服务保障项目</w:t>
            </w:r>
          </w:p>
        </w:tc>
      </w:tr>
      <w:tr w14:paraId="6C89E45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6635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D6197E">
            <w:pPr>
              <w:jc w:val="center"/>
            </w:pPr>
            <w:r>
              <w:rPr>
                <w:rFonts w:ascii="宋体" w:hAnsi="宋体" w:eastAsia="宋体"/>
                <w:sz w:val="16"/>
              </w:rPr>
              <w:t>托里县机关事务服务中心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CC8E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804AF2">
            <w:pPr>
              <w:jc w:val="center"/>
            </w:pPr>
            <w:r>
              <w:rPr>
                <w:rFonts w:ascii="宋体" w:hAnsi="宋体" w:eastAsia="宋体"/>
                <w:sz w:val="16"/>
              </w:rPr>
              <w:t>托里县机关事务服务中心</w:t>
            </w:r>
          </w:p>
        </w:tc>
      </w:tr>
      <w:tr w14:paraId="16B3F2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E020D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3E21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6056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1FBC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61C3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AE75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5609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6D7F5">
            <w:pPr>
              <w:jc w:val="center"/>
            </w:pPr>
            <w:r>
              <w:rPr>
                <w:rFonts w:ascii="宋体" w:hAnsi="宋体" w:eastAsia="宋体"/>
                <w:sz w:val="16"/>
              </w:rPr>
              <w:t>得分</w:t>
            </w:r>
          </w:p>
        </w:tc>
      </w:tr>
      <w:tr w14:paraId="7C616D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A0F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A998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680E8">
            <w:pPr>
              <w:jc w:val="center"/>
            </w:pPr>
            <w:r>
              <w:rPr>
                <w:rFonts w:ascii="宋体" w:hAnsi="宋体" w:eastAsia="宋体"/>
                <w:sz w:val="16"/>
              </w:rPr>
              <w:t>8.13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474A3E">
            <w:pPr>
              <w:jc w:val="center"/>
            </w:pPr>
            <w:r>
              <w:rPr>
                <w:rFonts w:ascii="宋体" w:hAnsi="宋体" w:eastAsia="宋体"/>
                <w:sz w:val="16"/>
              </w:rPr>
              <w:t>4.75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22905">
            <w:pPr>
              <w:jc w:val="center"/>
            </w:pPr>
            <w:r>
              <w:rPr>
                <w:rFonts w:ascii="宋体" w:hAnsi="宋体" w:eastAsia="宋体"/>
                <w:sz w:val="16"/>
              </w:rPr>
              <w:t>4.75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8E8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CE9A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B474F">
            <w:pPr>
              <w:jc w:val="center"/>
            </w:pPr>
            <w:r>
              <w:rPr>
                <w:rFonts w:ascii="宋体" w:hAnsi="宋体" w:eastAsia="宋体"/>
                <w:sz w:val="16"/>
              </w:rPr>
              <w:t>10.00</w:t>
            </w:r>
          </w:p>
        </w:tc>
      </w:tr>
      <w:tr w14:paraId="2A1BDB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1D9D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C61F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749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538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6464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2608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802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05E7D">
            <w:pPr>
              <w:jc w:val="center"/>
            </w:pPr>
            <w:r>
              <w:rPr>
                <w:rFonts w:ascii="宋体" w:hAnsi="宋体" w:eastAsia="宋体"/>
                <w:sz w:val="16"/>
              </w:rPr>
              <w:t>—</w:t>
            </w:r>
          </w:p>
        </w:tc>
      </w:tr>
      <w:tr w14:paraId="71C12C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1E16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C80C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92AD8">
            <w:pPr>
              <w:jc w:val="center"/>
            </w:pPr>
            <w:r>
              <w:rPr>
                <w:rFonts w:ascii="宋体" w:hAnsi="宋体" w:eastAsia="宋体"/>
                <w:sz w:val="16"/>
              </w:rPr>
              <w:t>8.13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1BFDE">
            <w:pPr>
              <w:jc w:val="center"/>
            </w:pPr>
            <w:r>
              <w:rPr>
                <w:rFonts w:ascii="宋体" w:hAnsi="宋体" w:eastAsia="宋体"/>
                <w:sz w:val="16"/>
              </w:rPr>
              <w:t>4.75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7D98EF">
            <w:pPr>
              <w:jc w:val="center"/>
            </w:pPr>
            <w:r>
              <w:rPr>
                <w:rFonts w:ascii="宋体" w:hAnsi="宋体" w:eastAsia="宋体"/>
                <w:sz w:val="16"/>
              </w:rPr>
              <w:t>4.75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D486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4BA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2B1D8">
            <w:pPr>
              <w:jc w:val="center"/>
            </w:pPr>
            <w:r>
              <w:rPr>
                <w:rFonts w:ascii="宋体" w:hAnsi="宋体" w:eastAsia="宋体"/>
                <w:sz w:val="16"/>
              </w:rPr>
              <w:t>—</w:t>
            </w:r>
          </w:p>
        </w:tc>
      </w:tr>
      <w:tr w14:paraId="57F56F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3FC27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BEB73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336EB9">
            <w:pPr>
              <w:jc w:val="center"/>
            </w:pPr>
            <w:r>
              <w:rPr>
                <w:rFonts w:ascii="宋体" w:hAnsi="宋体" w:eastAsia="宋体"/>
                <w:sz w:val="16"/>
              </w:rPr>
              <w:t>实际完成情况</w:t>
            </w:r>
          </w:p>
        </w:tc>
      </w:tr>
      <w:tr w14:paraId="0D8199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0BD4A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B303C9">
            <w:pPr>
              <w:jc w:val="both"/>
            </w:pPr>
            <w:r>
              <w:rPr>
                <w:rFonts w:ascii="宋体" w:hAnsi="宋体" w:eastAsia="宋体"/>
                <w:sz w:val="16"/>
              </w:rPr>
              <w:t>为更好发挥红色文化资源在新时代的独特作用，激发本溪，托里两地各民族群众爱党爱国热情和干事创业劲头，根据第三次中央新疆工作座谈会和第八次全国对口援疆工作会议以及习近平总书记在新疆视察时的重要讲话精神，按照新疆规划项目安排，于2024年7月1日至4日由</w:t>
            </w:r>
            <w:r>
              <w:rPr>
                <w:rFonts w:hint="eastAsia" w:ascii="宋体" w:hAnsi="宋体"/>
                <w:sz w:val="16"/>
                <w:lang w:eastAsia="zh-CN"/>
              </w:rPr>
              <w:t>辽宁省委书记</w:t>
            </w:r>
            <w:r>
              <w:rPr>
                <w:rFonts w:ascii="宋体" w:hAnsi="宋体" w:eastAsia="宋体"/>
                <w:sz w:val="16"/>
              </w:rPr>
              <w:t>吴澜带队前往托里县进行红色文化交流考察。预计产生各项费用4.7572万元。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BE3C71">
            <w:pPr>
              <w:jc w:val="both"/>
            </w:pPr>
            <w:r>
              <w:rPr>
                <w:rFonts w:ascii="宋体" w:hAnsi="宋体" w:eastAsia="宋体"/>
                <w:sz w:val="16"/>
              </w:rPr>
              <w:t>关于本溪</w:t>
            </w:r>
            <w:r>
              <w:rPr>
                <w:rFonts w:hint="eastAsia" w:ascii="宋体" w:hAnsi="宋体"/>
                <w:sz w:val="16"/>
                <w:lang w:eastAsia="zh-CN"/>
              </w:rPr>
              <w:t>－</w:t>
            </w:r>
            <w:r>
              <w:rPr>
                <w:rFonts w:ascii="宋体" w:hAnsi="宋体" w:eastAsia="宋体"/>
                <w:sz w:val="16"/>
              </w:rPr>
              <w:t>托里红色文化交流项目预算资金4.75万元，</w:t>
            </w:r>
            <w:r>
              <w:rPr>
                <w:rFonts w:hint="eastAsia" w:ascii="宋体" w:hAnsi="宋体"/>
                <w:sz w:val="16"/>
                <w:lang w:eastAsia="zh-CN"/>
              </w:rPr>
              <w:t>截至</w:t>
            </w:r>
            <w:r>
              <w:rPr>
                <w:rFonts w:ascii="宋体" w:hAnsi="宋体" w:eastAsia="宋体"/>
                <w:sz w:val="16"/>
              </w:rPr>
              <w:t>2024年12月31日，已经支付4.75万元，项目按照计划正常实行，已保障18名交流代表团日常经费，传承红色基因主题教育达标率达到95%，工作的开展有效提高红色文化传承力度。</w:t>
            </w:r>
          </w:p>
        </w:tc>
      </w:tr>
      <w:tr w14:paraId="31DA48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262B5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6954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B008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6729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AED9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199C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09B9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00F7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41FD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BAAC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51D6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CB8D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BC2D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B8D3F">
            <w:pPr>
              <w:jc w:val="center"/>
            </w:pPr>
            <w:r>
              <w:rPr>
                <w:rFonts w:ascii="宋体" w:hAnsi="宋体" w:eastAsia="宋体"/>
                <w:sz w:val="16"/>
              </w:rPr>
              <w:t>偏差原因分析及改进措施</w:t>
            </w:r>
          </w:p>
        </w:tc>
      </w:tr>
      <w:tr w14:paraId="7834DA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4B5BE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EAB8F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21B6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29894">
            <w:pPr>
              <w:jc w:val="center"/>
            </w:pPr>
            <w:r>
              <w:rPr>
                <w:rFonts w:ascii="宋体" w:hAnsi="宋体" w:eastAsia="宋体"/>
                <w:sz w:val="16"/>
              </w:rPr>
              <w:t>交流代表团人数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FA59F">
            <w:pPr>
              <w:jc w:val="center"/>
            </w:pPr>
            <w:r>
              <w:rPr>
                <w:rFonts w:ascii="宋体" w:hAnsi="宋体" w:eastAsia="宋体"/>
                <w:sz w:val="16"/>
              </w:rPr>
              <w:t>&gt;=18人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B5A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8B60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28676">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721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201C7">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BA8E5">
            <w:pPr>
              <w:jc w:val="center"/>
            </w:pPr>
            <w:r>
              <w:rPr>
                <w:rFonts w:ascii="宋体" w:hAnsi="宋体" w:eastAsia="宋体"/>
                <w:sz w:val="16"/>
              </w:rPr>
              <w:t>=18人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317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9B2C1">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D0BFB">
            <w:pPr>
              <w:jc w:val="center"/>
            </w:pPr>
          </w:p>
        </w:tc>
      </w:tr>
      <w:tr w14:paraId="0FF6E0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5DA5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B86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76B8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E5449">
            <w:pPr>
              <w:jc w:val="center"/>
            </w:pPr>
            <w:r>
              <w:rPr>
                <w:rFonts w:ascii="宋体" w:hAnsi="宋体" w:eastAsia="宋体"/>
                <w:sz w:val="16"/>
              </w:rPr>
              <w:t>传承红色基因主</w:t>
            </w:r>
            <w:r>
              <w:rPr>
                <w:rFonts w:hint="eastAsia" w:ascii="宋体" w:hAnsi="宋体"/>
                <w:sz w:val="16"/>
                <w:lang w:eastAsia="zh-CN"/>
              </w:rPr>
              <w:t>题教育</w:t>
            </w:r>
            <w:r>
              <w:rPr>
                <w:rFonts w:ascii="宋体" w:hAnsi="宋体" w:eastAsia="宋体"/>
                <w:sz w:val="16"/>
              </w:rPr>
              <w:t>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F82E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C46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324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4FB91">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D77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04666">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14E8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5ED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3002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D3B6F">
            <w:pPr>
              <w:jc w:val="center"/>
            </w:pPr>
          </w:p>
        </w:tc>
      </w:tr>
      <w:tr w14:paraId="2EBDB0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34A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F623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9F2C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7176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EA338">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7CD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E1F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CF46A">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4E1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2686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0831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541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C624E">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D6723">
            <w:pPr>
              <w:jc w:val="center"/>
            </w:pPr>
          </w:p>
        </w:tc>
      </w:tr>
      <w:tr w14:paraId="26E5D8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F01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5F958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1670B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C6536">
            <w:pPr>
              <w:jc w:val="center"/>
            </w:pPr>
            <w:r>
              <w:rPr>
                <w:rFonts w:ascii="宋体" w:hAnsi="宋体" w:eastAsia="宋体"/>
                <w:sz w:val="16"/>
              </w:rPr>
              <w:t>伙食费成本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E8F4E">
            <w:pPr>
              <w:jc w:val="center"/>
            </w:pPr>
            <w:r>
              <w:rPr>
                <w:rFonts w:ascii="宋体" w:hAnsi="宋体" w:eastAsia="宋体"/>
                <w:sz w:val="16"/>
              </w:rPr>
              <w:t>&lt;=2.268万元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29E7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8B8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8214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B8F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44B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961C8">
            <w:pPr>
              <w:jc w:val="center"/>
            </w:pPr>
            <w:r>
              <w:rPr>
                <w:rFonts w:ascii="宋体" w:hAnsi="宋体" w:eastAsia="宋体"/>
                <w:sz w:val="16"/>
              </w:rPr>
              <w:t>=2.268万元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C6E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D9CE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C9091">
            <w:pPr>
              <w:jc w:val="center"/>
            </w:pPr>
          </w:p>
        </w:tc>
      </w:tr>
      <w:tr w14:paraId="179942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15F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0B8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24D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B95E8">
            <w:pPr>
              <w:jc w:val="center"/>
            </w:pPr>
            <w:r>
              <w:rPr>
                <w:rFonts w:ascii="宋体" w:hAnsi="宋体" w:eastAsia="宋体"/>
                <w:sz w:val="16"/>
              </w:rPr>
              <w:t>住宿费成本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33FCE">
            <w:pPr>
              <w:jc w:val="center"/>
            </w:pPr>
            <w:r>
              <w:rPr>
                <w:rFonts w:ascii="宋体" w:hAnsi="宋体" w:eastAsia="宋体"/>
                <w:sz w:val="16"/>
              </w:rPr>
              <w:t>&lt;=3.78万元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5E8D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5F7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CAA9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887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EA2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AC19B">
            <w:pPr>
              <w:jc w:val="center"/>
            </w:pPr>
            <w:r>
              <w:rPr>
                <w:rFonts w:ascii="宋体" w:hAnsi="宋体" w:eastAsia="宋体"/>
                <w:sz w:val="16"/>
              </w:rPr>
              <w:t>=3.78万元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A12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C89F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C59F7">
            <w:pPr>
              <w:jc w:val="center"/>
            </w:pPr>
          </w:p>
        </w:tc>
      </w:tr>
      <w:tr w14:paraId="307019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F66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303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1389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60DD9">
            <w:pPr>
              <w:jc w:val="center"/>
            </w:pPr>
            <w:r>
              <w:rPr>
                <w:rFonts w:ascii="宋体" w:hAnsi="宋体" w:eastAsia="宋体"/>
                <w:sz w:val="16"/>
              </w:rPr>
              <w:t>车辆租赁费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2A2F8">
            <w:pPr>
              <w:jc w:val="center"/>
            </w:pPr>
            <w:r>
              <w:rPr>
                <w:rFonts w:ascii="宋体" w:hAnsi="宋体" w:eastAsia="宋体"/>
                <w:sz w:val="16"/>
              </w:rPr>
              <w:t>&lt;=0.882万元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55B9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58E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0236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333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12C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7B46A">
            <w:pPr>
              <w:jc w:val="center"/>
            </w:pPr>
            <w:r>
              <w:rPr>
                <w:rFonts w:ascii="宋体" w:hAnsi="宋体" w:eastAsia="宋体"/>
                <w:sz w:val="16"/>
              </w:rPr>
              <w:t>=0.882万元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689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AEF5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DD769">
            <w:pPr>
              <w:jc w:val="center"/>
            </w:pPr>
          </w:p>
        </w:tc>
      </w:tr>
      <w:tr w14:paraId="29D88F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11D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739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3EE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EEB08">
            <w:pPr>
              <w:jc w:val="center"/>
            </w:pPr>
            <w:r>
              <w:rPr>
                <w:rFonts w:ascii="宋体" w:hAnsi="宋体" w:eastAsia="宋体"/>
                <w:sz w:val="16"/>
              </w:rPr>
              <w:t>场地、会务、办公等费用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2EEF2">
            <w:pPr>
              <w:jc w:val="center"/>
            </w:pPr>
            <w:r>
              <w:rPr>
                <w:rFonts w:ascii="宋体" w:hAnsi="宋体" w:eastAsia="宋体"/>
                <w:sz w:val="16"/>
              </w:rPr>
              <w:t>&lt;=1.20万元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877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17F5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4C75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50D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6B2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BDD8B">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857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CEC5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74A8F">
            <w:pPr>
              <w:jc w:val="center"/>
            </w:pPr>
          </w:p>
        </w:tc>
      </w:tr>
      <w:tr w14:paraId="2F46C4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0675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868C6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38349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15BAF">
            <w:pPr>
              <w:jc w:val="center"/>
            </w:pPr>
            <w:r>
              <w:rPr>
                <w:rFonts w:ascii="宋体" w:hAnsi="宋体" w:eastAsia="宋体"/>
                <w:sz w:val="16"/>
              </w:rPr>
              <w:t>后勤服务保障率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3C4D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BCA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9B06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FF1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BA1F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F58B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F4D0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DE5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68BF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09A53">
            <w:pPr>
              <w:jc w:val="center"/>
            </w:pPr>
          </w:p>
        </w:tc>
      </w:tr>
      <w:tr w14:paraId="177479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04A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471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54C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7BEB5">
            <w:pPr>
              <w:jc w:val="center"/>
            </w:pPr>
            <w:r>
              <w:rPr>
                <w:rFonts w:ascii="宋体" w:hAnsi="宋体" w:eastAsia="宋体"/>
                <w:sz w:val="16"/>
              </w:rPr>
              <w:t>红色文化传承力度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91C8F">
            <w:pPr>
              <w:jc w:val="center"/>
            </w:pPr>
            <w:r>
              <w:rPr>
                <w:rFonts w:ascii="宋体" w:hAnsi="宋体" w:eastAsia="宋体"/>
                <w:sz w:val="16"/>
              </w:rPr>
              <w:t>有待提高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B10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C20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685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F76D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D893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E547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AC1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CA1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E3D8B">
            <w:pPr>
              <w:jc w:val="center"/>
            </w:pPr>
          </w:p>
        </w:tc>
      </w:tr>
      <w:tr w14:paraId="6106C5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84E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D876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EDB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410F9">
            <w:pPr>
              <w:jc w:val="center"/>
            </w:pPr>
            <w:r>
              <w:rPr>
                <w:rFonts w:ascii="宋体" w:hAnsi="宋体" w:eastAsia="宋体"/>
                <w:sz w:val="16"/>
              </w:rPr>
              <w:t>文化交流人员满意度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5BF4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07D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79C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A7A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4850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F5E7C">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486B7">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ABE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64E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5DC23">
            <w:pPr>
              <w:jc w:val="center"/>
            </w:pPr>
          </w:p>
        </w:tc>
      </w:tr>
      <w:tr w14:paraId="342CEBA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FA053F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F108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04D8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9ECC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35C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AD4B5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A4756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42B2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E1EF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D553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F8D0D2"/>
        </w:tc>
      </w:tr>
    </w:tbl>
    <w:p w14:paraId="174D690E">
      <w:r>
        <w:br w:type="page"/>
      </w:r>
    </w:p>
    <w:tbl>
      <w:tblPr>
        <w:tblStyle w:val="9"/>
        <w:tblW w:w="0" w:type="auto"/>
        <w:tblInd w:w="0" w:type="dxa"/>
        <w:tblLayout w:type="autofit"/>
        <w:tblCellMar>
          <w:top w:w="0" w:type="dxa"/>
          <w:left w:w="108" w:type="dxa"/>
          <w:bottom w:w="0" w:type="dxa"/>
          <w:right w:w="108" w:type="dxa"/>
        </w:tblCellMar>
      </w:tblPr>
      <w:tblGrid>
        <w:gridCol w:w="622"/>
        <w:gridCol w:w="605"/>
        <w:gridCol w:w="605"/>
        <w:gridCol w:w="605"/>
        <w:gridCol w:w="856"/>
        <w:gridCol w:w="605"/>
        <w:gridCol w:w="605"/>
        <w:gridCol w:w="614"/>
        <w:gridCol w:w="605"/>
        <w:gridCol w:w="614"/>
        <w:gridCol w:w="776"/>
        <w:gridCol w:w="622"/>
        <w:gridCol w:w="696"/>
        <w:gridCol w:w="630"/>
      </w:tblGrid>
      <w:tr w14:paraId="16AA7BC7">
        <w:tblPrEx>
          <w:tblCellMar>
            <w:top w:w="0" w:type="dxa"/>
            <w:left w:w="108" w:type="dxa"/>
            <w:bottom w:w="0" w:type="dxa"/>
            <w:right w:w="108" w:type="dxa"/>
          </w:tblCellMar>
        </w:tblPrEx>
        <w:tc>
          <w:tcPr>
            <w:tcW w:w="8848" w:type="dxa"/>
            <w:gridSpan w:val="14"/>
            <w:vAlign w:val="center"/>
          </w:tcPr>
          <w:p w14:paraId="03167EB6">
            <w:pPr>
              <w:jc w:val="center"/>
            </w:pPr>
            <w:r>
              <w:rPr>
                <w:rFonts w:ascii="宋体" w:hAnsi="宋体" w:eastAsia="宋体"/>
                <w:sz w:val="24"/>
              </w:rPr>
              <w:t>项目支出绩效自评表</w:t>
            </w:r>
          </w:p>
        </w:tc>
      </w:tr>
      <w:tr w14:paraId="6C03A120">
        <w:tblPrEx>
          <w:tblCellMar>
            <w:top w:w="0" w:type="dxa"/>
            <w:left w:w="108" w:type="dxa"/>
            <w:bottom w:w="0" w:type="dxa"/>
            <w:right w:w="108" w:type="dxa"/>
          </w:tblCellMar>
        </w:tblPrEx>
        <w:tc>
          <w:tcPr>
            <w:tcW w:w="8848" w:type="dxa"/>
            <w:gridSpan w:val="14"/>
            <w:vAlign w:val="center"/>
          </w:tcPr>
          <w:p w14:paraId="62AC0815">
            <w:pPr>
              <w:jc w:val="center"/>
            </w:pPr>
            <w:r>
              <w:rPr>
                <w:rFonts w:ascii="宋体" w:hAnsi="宋体" w:eastAsia="宋体"/>
                <w:sz w:val="24"/>
              </w:rPr>
              <w:t>(2024年度)</w:t>
            </w:r>
          </w:p>
        </w:tc>
      </w:tr>
      <w:tr w14:paraId="05EF64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1C9A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DD62CF4">
            <w:pPr>
              <w:jc w:val="center"/>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机关食堂伙食费及住宿费项目</w:t>
            </w:r>
          </w:p>
        </w:tc>
      </w:tr>
      <w:tr w14:paraId="5A34CC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DB8A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8A5CAA">
            <w:pPr>
              <w:jc w:val="center"/>
            </w:pPr>
            <w:r>
              <w:rPr>
                <w:rFonts w:ascii="宋体" w:hAnsi="宋体" w:eastAsia="宋体"/>
                <w:sz w:val="16"/>
              </w:rPr>
              <w:t>托里县机关事务服务中心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5A76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21C64A">
            <w:pPr>
              <w:jc w:val="center"/>
            </w:pPr>
            <w:r>
              <w:rPr>
                <w:rFonts w:ascii="宋体" w:hAnsi="宋体" w:eastAsia="宋体"/>
                <w:sz w:val="16"/>
              </w:rPr>
              <w:t>托里县机关事务服务中心</w:t>
            </w:r>
          </w:p>
        </w:tc>
      </w:tr>
      <w:tr w14:paraId="096C3B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F77C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1F45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70BE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7E0C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199A9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6DA6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491E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C2823">
            <w:pPr>
              <w:jc w:val="center"/>
            </w:pPr>
            <w:r>
              <w:rPr>
                <w:rFonts w:ascii="宋体" w:hAnsi="宋体" w:eastAsia="宋体"/>
                <w:sz w:val="16"/>
              </w:rPr>
              <w:t>得分</w:t>
            </w:r>
          </w:p>
        </w:tc>
      </w:tr>
      <w:tr w14:paraId="67F9E7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09C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9619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BCF7C">
            <w:pPr>
              <w:jc w:val="center"/>
            </w:pPr>
            <w:r>
              <w:rPr>
                <w:rFonts w:ascii="宋体" w:hAnsi="宋体" w:eastAsia="宋体"/>
                <w:sz w:val="16"/>
              </w:rPr>
              <w:t>46.70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27988">
            <w:pPr>
              <w:jc w:val="center"/>
            </w:pPr>
            <w:r>
              <w:rPr>
                <w:rFonts w:ascii="宋体" w:hAnsi="宋体" w:eastAsia="宋体"/>
                <w:sz w:val="16"/>
              </w:rPr>
              <w:t>68.09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2A6CE">
            <w:pPr>
              <w:jc w:val="center"/>
            </w:pPr>
            <w:r>
              <w:rPr>
                <w:rFonts w:ascii="宋体" w:hAnsi="宋体" w:eastAsia="宋体"/>
                <w:sz w:val="16"/>
              </w:rPr>
              <w:t>68.09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578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2A65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79F06">
            <w:pPr>
              <w:jc w:val="center"/>
            </w:pPr>
            <w:r>
              <w:rPr>
                <w:rFonts w:ascii="宋体" w:hAnsi="宋体" w:eastAsia="宋体"/>
                <w:sz w:val="16"/>
              </w:rPr>
              <w:t>10.00</w:t>
            </w:r>
          </w:p>
        </w:tc>
      </w:tr>
      <w:tr w14:paraId="241092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CEF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C5E7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733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1C4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CC9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38C1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8DE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129D7">
            <w:pPr>
              <w:jc w:val="center"/>
            </w:pPr>
            <w:r>
              <w:rPr>
                <w:rFonts w:ascii="宋体" w:hAnsi="宋体" w:eastAsia="宋体"/>
                <w:sz w:val="16"/>
              </w:rPr>
              <w:t>—</w:t>
            </w:r>
          </w:p>
        </w:tc>
      </w:tr>
      <w:tr w14:paraId="6A6AB0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B16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11C6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F80A8">
            <w:pPr>
              <w:jc w:val="center"/>
            </w:pPr>
            <w:r>
              <w:rPr>
                <w:rFonts w:ascii="宋体" w:hAnsi="宋体" w:eastAsia="宋体"/>
                <w:sz w:val="16"/>
              </w:rPr>
              <w:t>46.70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4387C">
            <w:pPr>
              <w:jc w:val="center"/>
            </w:pPr>
            <w:r>
              <w:rPr>
                <w:rFonts w:ascii="宋体" w:hAnsi="宋体" w:eastAsia="宋体"/>
                <w:sz w:val="16"/>
              </w:rPr>
              <w:t>68.09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333763">
            <w:pPr>
              <w:jc w:val="center"/>
            </w:pPr>
            <w:r>
              <w:rPr>
                <w:rFonts w:ascii="宋体" w:hAnsi="宋体" w:eastAsia="宋体"/>
                <w:sz w:val="16"/>
              </w:rPr>
              <w:t>68.09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B26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844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5B67D">
            <w:pPr>
              <w:jc w:val="center"/>
            </w:pPr>
            <w:r>
              <w:rPr>
                <w:rFonts w:ascii="宋体" w:hAnsi="宋体" w:eastAsia="宋体"/>
                <w:sz w:val="16"/>
              </w:rPr>
              <w:t>—</w:t>
            </w:r>
          </w:p>
        </w:tc>
      </w:tr>
      <w:tr w14:paraId="1C1430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AC6E8B">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5EAE4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10E6EF">
            <w:pPr>
              <w:jc w:val="center"/>
            </w:pPr>
            <w:r>
              <w:rPr>
                <w:rFonts w:ascii="宋体" w:hAnsi="宋体" w:eastAsia="宋体"/>
                <w:sz w:val="16"/>
              </w:rPr>
              <w:t>实际完成情况</w:t>
            </w:r>
          </w:p>
        </w:tc>
      </w:tr>
      <w:tr w14:paraId="066FA6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266A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6FCE67">
            <w:pPr>
              <w:jc w:val="both"/>
            </w:pPr>
            <w:r>
              <w:rPr>
                <w:rFonts w:ascii="宋体" w:hAnsi="宋体" w:eastAsia="宋体"/>
                <w:sz w:val="16"/>
              </w:rPr>
              <w:t>2024年机关食堂伙食费及住宿费项目预算资金46.7万元，主要为100名在职干部提供安全健康的膳食服务，并保障70名非本地职工的住宿需求。做到食品的充分供应，并避免浪费。资金支付率达到95%，服务对象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1B7BD9">
            <w:pPr>
              <w:jc w:val="both"/>
            </w:pPr>
            <w:r>
              <w:rPr>
                <w:rFonts w:ascii="宋体" w:hAnsi="宋体" w:eastAsia="宋体"/>
                <w:sz w:val="16"/>
              </w:rPr>
              <w:t>2024年机关食堂伙食费及住宿费项目预算资金68.09万元，</w:t>
            </w:r>
            <w:r>
              <w:rPr>
                <w:rFonts w:hint="eastAsia" w:ascii="宋体" w:hAnsi="宋体"/>
                <w:sz w:val="16"/>
                <w:lang w:eastAsia="zh-CN"/>
              </w:rPr>
              <w:t>截至2024</w:t>
            </w:r>
            <w:r>
              <w:rPr>
                <w:rFonts w:ascii="宋体" w:hAnsi="宋体" w:eastAsia="宋体"/>
                <w:sz w:val="16"/>
              </w:rPr>
              <w:t>年12月31日，已支付68.09万元，项目按照计划正常实施，计划为100名在职干部提供安全健康的膳食服务，实际完成100名在职干部的食宿需求，该项目严格按照计划实施，有效提高食品的充分供应，并避免浪费，提高干部职工工作效率，服务对象满意度达到95%。</w:t>
            </w:r>
          </w:p>
        </w:tc>
      </w:tr>
      <w:tr w14:paraId="252553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47CCF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85C6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2D0B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BD8E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38C7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9AF5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7636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F25C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35B4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D6D8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ACA3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445D2">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53BD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C8435">
            <w:pPr>
              <w:jc w:val="center"/>
            </w:pPr>
            <w:r>
              <w:rPr>
                <w:rFonts w:ascii="宋体" w:hAnsi="宋体" w:eastAsia="宋体"/>
                <w:sz w:val="16"/>
              </w:rPr>
              <w:t>偏差原因分析及改进措施</w:t>
            </w:r>
          </w:p>
        </w:tc>
      </w:tr>
      <w:tr w14:paraId="3710FF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DA0C4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2BC6A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34236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15663">
            <w:pPr>
              <w:jc w:val="center"/>
            </w:pPr>
            <w:r>
              <w:rPr>
                <w:rFonts w:ascii="宋体" w:hAnsi="宋体" w:eastAsia="宋体"/>
                <w:sz w:val="16"/>
              </w:rPr>
              <w:t>职工就餐人数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D0985">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1F7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387D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DE5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04D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3175C">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4A320">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50E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737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8CAF7">
            <w:pPr>
              <w:jc w:val="center"/>
            </w:pPr>
          </w:p>
        </w:tc>
      </w:tr>
      <w:tr w14:paraId="6608F5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7FFD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848A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40E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7977C">
            <w:pPr>
              <w:jc w:val="center"/>
            </w:pPr>
            <w:r>
              <w:rPr>
                <w:rFonts w:ascii="宋体" w:hAnsi="宋体" w:eastAsia="宋体"/>
                <w:sz w:val="16"/>
              </w:rPr>
              <w:t>保障月数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054FB">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86B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520B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C78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DD3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C97C5">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FC2D6">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125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C9B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33819">
            <w:pPr>
              <w:jc w:val="center"/>
            </w:pPr>
          </w:p>
        </w:tc>
      </w:tr>
      <w:tr w14:paraId="69837D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75A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DB7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12FC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9BDD0">
            <w:pPr>
              <w:jc w:val="center"/>
            </w:pPr>
            <w:r>
              <w:rPr>
                <w:rFonts w:ascii="宋体" w:hAnsi="宋体" w:eastAsia="宋体"/>
                <w:sz w:val="16"/>
              </w:rPr>
              <w:t>食材达标率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B54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913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1742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532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7C6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1066B">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7BB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AAD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FE4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383F7">
            <w:pPr>
              <w:jc w:val="center"/>
            </w:pPr>
          </w:p>
        </w:tc>
      </w:tr>
      <w:tr w14:paraId="3F9995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E3CF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E3F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254B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6B42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7D6CE">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A62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577F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D87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7A6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B7434">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3AE7B">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EF4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4F9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CDA0C">
            <w:pPr>
              <w:jc w:val="center"/>
            </w:pPr>
          </w:p>
        </w:tc>
      </w:tr>
      <w:tr w14:paraId="793DB3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9B55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DD6E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2599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77B81">
            <w:pPr>
              <w:jc w:val="center"/>
            </w:pPr>
            <w:r>
              <w:rPr>
                <w:rFonts w:ascii="宋体" w:hAnsi="宋体" w:eastAsia="宋体"/>
                <w:sz w:val="16"/>
              </w:rPr>
              <w:t>月餐费标准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4597E">
            <w:pPr>
              <w:jc w:val="center"/>
            </w:pPr>
            <w:r>
              <w:rPr>
                <w:rFonts w:ascii="宋体" w:hAnsi="宋体" w:eastAsia="宋体"/>
                <w:sz w:val="16"/>
              </w:rPr>
              <w:t>&lt;=389.14元/月/人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C4D0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EA08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7232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2B9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8BBF3">
            <w:pPr>
              <w:jc w:val="center"/>
            </w:pPr>
            <w:r>
              <w:rPr>
                <w:rFonts w:ascii="宋体" w:hAnsi="宋体" w:eastAsia="宋体"/>
                <w:sz w:val="16"/>
              </w:rPr>
              <w:t>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AFBB8">
            <w:pPr>
              <w:jc w:val="center"/>
            </w:pPr>
            <w:r>
              <w:rPr>
                <w:rFonts w:ascii="宋体" w:hAnsi="宋体" w:eastAsia="宋体"/>
                <w:sz w:val="16"/>
              </w:rPr>
              <w:t>=389.14元/月/人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BB1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6A85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87C78">
            <w:pPr>
              <w:jc w:val="center"/>
            </w:pPr>
          </w:p>
        </w:tc>
      </w:tr>
      <w:tr w14:paraId="31B4F3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0A3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F2BA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2932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95423">
            <w:pPr>
              <w:jc w:val="center"/>
            </w:pPr>
            <w:r>
              <w:rPr>
                <w:rFonts w:ascii="宋体" w:hAnsi="宋体" w:eastAsia="宋体"/>
                <w:sz w:val="16"/>
              </w:rPr>
              <w:t>有效提高工作效率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2FE2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C6D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2C11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2257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591C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A0F55">
            <w:pPr>
              <w:jc w:val="center"/>
            </w:pPr>
            <w:r>
              <w:rPr>
                <w:rFonts w:ascii="宋体" w:hAnsi="宋体" w:eastAsia="宋体"/>
                <w:sz w:val="16"/>
              </w:rPr>
              <w:t>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0799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5FB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719B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EAA26">
            <w:pPr>
              <w:jc w:val="center"/>
            </w:pPr>
          </w:p>
        </w:tc>
      </w:tr>
      <w:tr w14:paraId="174B38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C7A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3A9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9E0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C6553">
            <w:pPr>
              <w:jc w:val="center"/>
            </w:pPr>
            <w:r>
              <w:rPr>
                <w:rFonts w:ascii="宋体" w:hAnsi="宋体" w:eastAsia="宋体"/>
                <w:sz w:val="16"/>
              </w:rPr>
              <w:t>就餐人员满意度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3D5A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01A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8A51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012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C1EE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BA85E">
            <w:pPr>
              <w:jc w:val="center"/>
            </w:pPr>
            <w:r>
              <w:rPr>
                <w:rFonts w:ascii="宋体" w:hAnsi="宋体" w:eastAsia="宋体"/>
                <w:sz w:val="16"/>
              </w:rPr>
              <w:t>工作资料,说明材料,原始凭证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AD2C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752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1DA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CD92F">
            <w:pPr>
              <w:jc w:val="center"/>
            </w:pPr>
          </w:p>
        </w:tc>
      </w:tr>
      <w:tr w14:paraId="4B9AD0E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B8A23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E718D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A8B1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8D66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1EF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E9914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25D65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28F3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192F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A752C">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F9F8F9"/>
        </w:tc>
      </w:tr>
    </w:tbl>
    <w:p w14:paraId="40350046">
      <w:r>
        <w:br w:type="page"/>
      </w:r>
    </w:p>
    <w:tbl>
      <w:tblPr>
        <w:tblStyle w:val="9"/>
        <w:tblW w:w="0" w:type="auto"/>
        <w:tblInd w:w="0" w:type="dxa"/>
        <w:tblLayout w:type="autofit"/>
        <w:tblCellMar>
          <w:top w:w="0" w:type="dxa"/>
          <w:left w:w="108" w:type="dxa"/>
          <w:bottom w:w="0" w:type="dxa"/>
          <w:right w:w="108" w:type="dxa"/>
        </w:tblCellMar>
      </w:tblPr>
      <w:tblGrid>
        <w:gridCol w:w="611"/>
        <w:gridCol w:w="576"/>
        <w:gridCol w:w="576"/>
        <w:gridCol w:w="576"/>
        <w:gridCol w:w="936"/>
        <w:gridCol w:w="576"/>
        <w:gridCol w:w="576"/>
        <w:gridCol w:w="593"/>
        <w:gridCol w:w="576"/>
        <w:gridCol w:w="593"/>
        <w:gridCol w:w="936"/>
        <w:gridCol w:w="611"/>
        <w:gridCol w:w="696"/>
        <w:gridCol w:w="628"/>
      </w:tblGrid>
      <w:tr w14:paraId="125186E9">
        <w:tblPrEx>
          <w:tblCellMar>
            <w:top w:w="0" w:type="dxa"/>
            <w:left w:w="108" w:type="dxa"/>
            <w:bottom w:w="0" w:type="dxa"/>
            <w:right w:w="108" w:type="dxa"/>
          </w:tblCellMar>
        </w:tblPrEx>
        <w:tc>
          <w:tcPr>
            <w:tcW w:w="8848" w:type="dxa"/>
            <w:gridSpan w:val="14"/>
            <w:vAlign w:val="center"/>
          </w:tcPr>
          <w:p w14:paraId="13E689CE">
            <w:pPr>
              <w:jc w:val="center"/>
            </w:pPr>
            <w:r>
              <w:rPr>
                <w:rFonts w:ascii="宋体" w:hAnsi="宋体" w:eastAsia="宋体"/>
                <w:sz w:val="24"/>
              </w:rPr>
              <w:t>项目支出绩效自评表</w:t>
            </w:r>
          </w:p>
        </w:tc>
      </w:tr>
      <w:tr w14:paraId="2F4D2982">
        <w:tblPrEx>
          <w:tblCellMar>
            <w:top w:w="0" w:type="dxa"/>
            <w:left w:w="108" w:type="dxa"/>
            <w:bottom w:w="0" w:type="dxa"/>
            <w:right w:w="108" w:type="dxa"/>
          </w:tblCellMar>
        </w:tblPrEx>
        <w:tc>
          <w:tcPr>
            <w:tcW w:w="8848" w:type="dxa"/>
            <w:gridSpan w:val="14"/>
            <w:vAlign w:val="center"/>
          </w:tcPr>
          <w:p w14:paraId="65ABE7E1">
            <w:pPr>
              <w:jc w:val="center"/>
            </w:pPr>
            <w:r>
              <w:rPr>
                <w:rFonts w:ascii="宋体" w:hAnsi="宋体" w:eastAsia="宋体"/>
                <w:sz w:val="24"/>
              </w:rPr>
              <w:t>(2024年度)</w:t>
            </w:r>
          </w:p>
        </w:tc>
      </w:tr>
      <w:tr w14:paraId="11E84B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2832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CAD7D8D">
            <w:pPr>
              <w:jc w:val="center"/>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祥和花园小区房屋鉴定及测绘项目</w:t>
            </w:r>
          </w:p>
        </w:tc>
      </w:tr>
      <w:tr w14:paraId="6C566D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A15C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4EA4CD">
            <w:pPr>
              <w:jc w:val="center"/>
            </w:pPr>
            <w:r>
              <w:rPr>
                <w:rFonts w:ascii="宋体" w:hAnsi="宋体" w:eastAsia="宋体"/>
                <w:sz w:val="16"/>
              </w:rPr>
              <w:t>托里县机关事务服务中心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BC8A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C45E29">
            <w:pPr>
              <w:jc w:val="center"/>
            </w:pPr>
            <w:r>
              <w:rPr>
                <w:rFonts w:ascii="宋体" w:hAnsi="宋体" w:eastAsia="宋体"/>
                <w:sz w:val="16"/>
              </w:rPr>
              <w:t>托里县机关事务服务中心</w:t>
            </w:r>
          </w:p>
        </w:tc>
      </w:tr>
      <w:tr w14:paraId="78DBF0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9E370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6FDE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22B5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FB29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28AA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128B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9BDA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E931E">
            <w:pPr>
              <w:jc w:val="center"/>
            </w:pPr>
            <w:r>
              <w:rPr>
                <w:rFonts w:ascii="宋体" w:hAnsi="宋体" w:eastAsia="宋体"/>
                <w:sz w:val="16"/>
              </w:rPr>
              <w:t>得分</w:t>
            </w:r>
          </w:p>
        </w:tc>
      </w:tr>
      <w:tr w14:paraId="0EA2A0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7AAF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B35D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80D39">
            <w:pPr>
              <w:jc w:val="center"/>
            </w:pPr>
            <w:r>
              <w:rPr>
                <w:rFonts w:ascii="宋体" w:hAnsi="宋体" w:eastAsia="宋体"/>
                <w:sz w:val="16"/>
              </w:rPr>
              <w:t>24.33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10192">
            <w:pPr>
              <w:jc w:val="center"/>
            </w:pPr>
            <w:r>
              <w:rPr>
                <w:rFonts w:ascii="宋体" w:hAnsi="宋体" w:eastAsia="宋体"/>
                <w:sz w:val="16"/>
              </w:rPr>
              <w:t>24.33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E8FDE">
            <w:pPr>
              <w:jc w:val="center"/>
            </w:pPr>
            <w:r>
              <w:rPr>
                <w:rFonts w:ascii="宋体" w:hAnsi="宋体" w:eastAsia="宋体"/>
                <w:sz w:val="16"/>
              </w:rPr>
              <w:t>24.33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DC3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0A79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DC1E8">
            <w:pPr>
              <w:jc w:val="center"/>
            </w:pPr>
            <w:r>
              <w:rPr>
                <w:rFonts w:ascii="宋体" w:hAnsi="宋体" w:eastAsia="宋体"/>
                <w:sz w:val="16"/>
              </w:rPr>
              <w:t>10.00</w:t>
            </w:r>
          </w:p>
        </w:tc>
      </w:tr>
      <w:tr w14:paraId="3995DE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AB7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C15F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6DB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081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364F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ED3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A93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FFEBA">
            <w:pPr>
              <w:jc w:val="center"/>
            </w:pPr>
            <w:r>
              <w:rPr>
                <w:rFonts w:ascii="宋体" w:hAnsi="宋体" w:eastAsia="宋体"/>
                <w:sz w:val="16"/>
              </w:rPr>
              <w:t>—</w:t>
            </w:r>
          </w:p>
        </w:tc>
      </w:tr>
      <w:tr w14:paraId="6D0A63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5BE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6085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E798F">
            <w:pPr>
              <w:jc w:val="center"/>
            </w:pPr>
            <w:r>
              <w:rPr>
                <w:rFonts w:ascii="宋体" w:hAnsi="宋体" w:eastAsia="宋体"/>
                <w:sz w:val="16"/>
              </w:rPr>
              <w:t>24.33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D07DC">
            <w:pPr>
              <w:jc w:val="center"/>
            </w:pPr>
            <w:r>
              <w:rPr>
                <w:rFonts w:ascii="宋体" w:hAnsi="宋体" w:eastAsia="宋体"/>
                <w:sz w:val="16"/>
              </w:rPr>
              <w:t>24.33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714DD">
            <w:pPr>
              <w:jc w:val="center"/>
            </w:pPr>
            <w:r>
              <w:rPr>
                <w:rFonts w:ascii="宋体" w:hAnsi="宋体" w:eastAsia="宋体"/>
                <w:sz w:val="16"/>
              </w:rPr>
              <w:t>24.33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2391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D01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9C771">
            <w:pPr>
              <w:jc w:val="center"/>
            </w:pPr>
            <w:r>
              <w:rPr>
                <w:rFonts w:ascii="宋体" w:hAnsi="宋体" w:eastAsia="宋体"/>
                <w:sz w:val="16"/>
              </w:rPr>
              <w:t>—</w:t>
            </w:r>
          </w:p>
        </w:tc>
      </w:tr>
      <w:tr w14:paraId="3F4AF2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92A87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564A2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5AF9DD">
            <w:pPr>
              <w:jc w:val="center"/>
            </w:pPr>
            <w:r>
              <w:rPr>
                <w:rFonts w:ascii="宋体" w:hAnsi="宋体" w:eastAsia="宋体"/>
                <w:sz w:val="16"/>
              </w:rPr>
              <w:t>实际完成情况</w:t>
            </w:r>
          </w:p>
        </w:tc>
      </w:tr>
      <w:tr w14:paraId="0FC9A1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31C46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584015">
            <w:pPr>
              <w:jc w:val="both"/>
            </w:pPr>
            <w:r>
              <w:rPr>
                <w:rFonts w:ascii="宋体" w:hAnsi="宋体" w:eastAsia="宋体"/>
                <w:sz w:val="16"/>
              </w:rPr>
              <w:t>依照《中华人民共和国民法典》《中华人民共和国建筑法》《中华人民共和国防震减灾法》及其他法律法规对祥和花园小区二楼进行建筑安全与抗震鉴定，以应对自然风险，保障民生安全。项目总资金24.3316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1B7A24">
            <w:pPr>
              <w:jc w:val="both"/>
            </w:pPr>
            <w:r>
              <w:rPr>
                <w:rFonts w:ascii="宋体" w:hAnsi="宋体" w:eastAsia="宋体"/>
                <w:sz w:val="16"/>
              </w:rPr>
              <w:t>2024年祥和花园小区房屋鉴定及测绘项目资金24.33万元，</w:t>
            </w:r>
            <w:r>
              <w:rPr>
                <w:rFonts w:hint="eastAsia" w:ascii="宋体" w:hAnsi="宋体"/>
                <w:sz w:val="16"/>
                <w:lang w:eastAsia="zh-CN"/>
              </w:rPr>
              <w:t>截至2024</w:t>
            </w:r>
            <w:r>
              <w:rPr>
                <w:rFonts w:ascii="宋体" w:hAnsi="宋体" w:eastAsia="宋体"/>
                <w:sz w:val="16"/>
              </w:rPr>
              <w:t>年12月31日，已经支付24.33万元，项目按照计划正常实行，有效提高了工作效率，群众满意度达到了95%。</w:t>
            </w:r>
          </w:p>
        </w:tc>
      </w:tr>
      <w:tr w14:paraId="294D5C7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377E7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B544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5A18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A66D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11E0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67F2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9711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8479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3CE9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5BAB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5189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435C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37390">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15238">
            <w:pPr>
              <w:jc w:val="center"/>
            </w:pPr>
            <w:r>
              <w:rPr>
                <w:rFonts w:ascii="宋体" w:hAnsi="宋体" w:eastAsia="宋体"/>
                <w:sz w:val="16"/>
              </w:rPr>
              <w:t>偏差原因分析及改进措施</w:t>
            </w:r>
          </w:p>
        </w:tc>
      </w:tr>
      <w:tr w14:paraId="631A49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3F086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59CD74">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7353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098CC">
            <w:pPr>
              <w:jc w:val="center"/>
            </w:pPr>
            <w:r>
              <w:rPr>
                <w:rFonts w:ascii="宋体" w:hAnsi="宋体" w:eastAsia="宋体"/>
                <w:sz w:val="16"/>
              </w:rPr>
              <w:t>房屋测绘面积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12E41">
            <w:pPr>
              <w:jc w:val="center"/>
            </w:pPr>
            <w:r>
              <w:rPr>
                <w:rFonts w:ascii="宋体" w:hAnsi="宋体" w:eastAsia="宋体"/>
                <w:sz w:val="16"/>
              </w:rPr>
              <w:t>=15941.49平方米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E74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69F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AC9C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19B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E0982">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EFE7C">
            <w:pPr>
              <w:jc w:val="center"/>
            </w:pPr>
            <w:r>
              <w:rPr>
                <w:rFonts w:ascii="宋体" w:hAnsi="宋体" w:eastAsia="宋体"/>
                <w:sz w:val="16"/>
              </w:rPr>
              <w:t>=15941.49平方米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B8B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6E24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CAE2A">
            <w:pPr>
              <w:jc w:val="center"/>
            </w:pPr>
          </w:p>
        </w:tc>
      </w:tr>
      <w:tr w14:paraId="358174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BCD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309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3DF6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FED7B">
            <w:pPr>
              <w:jc w:val="center"/>
            </w:pPr>
            <w:r>
              <w:rPr>
                <w:rFonts w:ascii="宋体" w:hAnsi="宋体" w:eastAsia="宋体"/>
                <w:sz w:val="16"/>
              </w:rPr>
              <w:t>测绘质量合格率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6AB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DA1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3AA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59F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BC2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1EF6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D24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240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BAA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25254">
            <w:pPr>
              <w:jc w:val="center"/>
            </w:pPr>
          </w:p>
        </w:tc>
      </w:tr>
      <w:tr w14:paraId="40B59B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9AF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10A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426A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DA6BF">
            <w:pPr>
              <w:jc w:val="center"/>
            </w:pPr>
            <w:r>
              <w:rPr>
                <w:rFonts w:ascii="宋体" w:hAnsi="宋体" w:eastAsia="宋体"/>
                <w:sz w:val="16"/>
              </w:rPr>
              <w:t>测绘工作按时完成率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D28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023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4A6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406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16B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C217D">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AE4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E8D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04F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D02E4">
            <w:pPr>
              <w:jc w:val="center"/>
            </w:pPr>
          </w:p>
        </w:tc>
      </w:tr>
      <w:tr w14:paraId="4A770C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C7B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4A31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F718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B744D">
            <w:pPr>
              <w:jc w:val="center"/>
            </w:pPr>
            <w:r>
              <w:rPr>
                <w:rFonts w:ascii="宋体" w:hAnsi="宋体" w:eastAsia="宋体"/>
                <w:sz w:val="16"/>
              </w:rPr>
              <w:t>房屋测绘面积单价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8B060">
            <w:pPr>
              <w:jc w:val="center"/>
            </w:pPr>
            <w:r>
              <w:rPr>
                <w:rFonts w:ascii="宋体" w:hAnsi="宋体" w:eastAsia="宋体"/>
                <w:sz w:val="16"/>
              </w:rPr>
              <w:t>&lt;=13元/平方米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61D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21F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8A48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D8D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36153">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61EE2">
            <w:pPr>
              <w:jc w:val="center"/>
            </w:pPr>
            <w:r>
              <w:rPr>
                <w:rFonts w:ascii="宋体" w:hAnsi="宋体" w:eastAsia="宋体"/>
                <w:sz w:val="16"/>
              </w:rPr>
              <w:t>=13元/平方米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B66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2C0F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C8284">
            <w:pPr>
              <w:jc w:val="center"/>
            </w:pPr>
          </w:p>
        </w:tc>
      </w:tr>
      <w:tr w14:paraId="2AAA90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CD6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0171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4D0C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0EA72">
            <w:pPr>
              <w:jc w:val="center"/>
            </w:pPr>
            <w:r>
              <w:rPr>
                <w:rFonts w:ascii="宋体" w:hAnsi="宋体" w:eastAsia="宋体"/>
                <w:sz w:val="16"/>
              </w:rPr>
              <w:t>有效提高安全率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4A0A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C20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D67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F237A">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6F7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85051">
            <w:pPr>
              <w:jc w:val="center"/>
            </w:pPr>
            <w:r>
              <w:rPr>
                <w:rFonts w:ascii="宋体" w:hAnsi="宋体" w:eastAsia="宋体"/>
                <w:sz w:val="16"/>
              </w:rPr>
              <w:t>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C275A">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1B5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517CD">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43710">
            <w:pPr>
              <w:jc w:val="center"/>
            </w:pPr>
          </w:p>
        </w:tc>
      </w:tr>
      <w:tr w14:paraId="72F18923">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F1AF0E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40C7C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2C63F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2C2E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1F8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1048C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44A87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C152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A3DB8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280E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4C9349"/>
        </w:tc>
      </w:tr>
    </w:tbl>
    <w:p w14:paraId="20DAA2EF">
      <w:r>
        <w:br w:type="page"/>
      </w:r>
    </w:p>
    <w:p w14:paraId="07290096">
      <w:pPr>
        <w:spacing w:line="640" w:lineRule="exact"/>
        <w:ind w:firstLine="640"/>
        <w:jc w:val="both"/>
        <w:outlineLvl w:val="2"/>
      </w:pPr>
      <w:r>
        <w:rPr>
          <w:rFonts w:ascii="黑体" w:hAnsi="黑体" w:eastAsia="黑体"/>
          <w:sz w:val="32"/>
        </w:rPr>
        <w:t>十二、其他需说明的事项</w:t>
      </w:r>
    </w:p>
    <w:p w14:paraId="1961281C">
      <w:pPr>
        <w:spacing w:line="580" w:lineRule="exact"/>
        <w:ind w:firstLine="640"/>
        <w:jc w:val="both"/>
      </w:pPr>
      <w:r>
        <w:rPr>
          <w:rFonts w:ascii="仿宋_GB2312" w:hAnsi="仿宋_GB2312" w:eastAsia="仿宋_GB2312"/>
          <w:b w:val="0"/>
          <w:sz w:val="32"/>
        </w:rPr>
        <w:t>本单位无其他需要说明的事项。</w:t>
      </w:r>
    </w:p>
    <w:p w14:paraId="2CD71DFD">
      <w:r>
        <w:br w:type="page"/>
      </w:r>
    </w:p>
    <w:p w14:paraId="6D62A11E">
      <w:pPr>
        <w:spacing w:line="240" w:lineRule="auto"/>
        <w:jc w:val="center"/>
        <w:outlineLvl w:val="1"/>
      </w:pPr>
      <w:r>
        <w:rPr>
          <w:rFonts w:ascii="黑体" w:hAnsi="黑体" w:eastAsia="黑体"/>
          <w:sz w:val="32"/>
        </w:rPr>
        <w:t>第三部分 专业名词解释</w:t>
      </w:r>
    </w:p>
    <w:p w14:paraId="75DF9D1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26FB872">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D4C121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55ABD1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8522A5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7F97A0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966EF8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9DF6CE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A91974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A62ABC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341147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A48D23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F0B658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369861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89B1BB7">
      <w:r>
        <w:br w:type="page"/>
      </w:r>
    </w:p>
    <w:p w14:paraId="44A34CEE">
      <w:pPr>
        <w:spacing w:line="240" w:lineRule="auto"/>
        <w:jc w:val="center"/>
        <w:outlineLvl w:val="1"/>
      </w:pPr>
      <w:r>
        <w:rPr>
          <w:rFonts w:ascii="黑体" w:hAnsi="黑体" w:eastAsia="黑体"/>
          <w:sz w:val="32"/>
        </w:rPr>
        <w:t>第四部分 部门决算报表（见附表）</w:t>
      </w:r>
    </w:p>
    <w:p w14:paraId="3FA53D27">
      <w:pPr>
        <w:spacing w:line="240" w:lineRule="auto"/>
        <w:ind w:firstLine="640"/>
        <w:jc w:val="both"/>
      </w:pPr>
      <w:r>
        <w:rPr>
          <w:rFonts w:ascii="仿宋_GB2312" w:hAnsi="仿宋_GB2312" w:eastAsia="仿宋_GB2312"/>
          <w:b w:val="0"/>
          <w:sz w:val="32"/>
        </w:rPr>
        <w:t>一、《收入支出决算总表》</w:t>
      </w:r>
    </w:p>
    <w:p w14:paraId="5F234F1D">
      <w:pPr>
        <w:spacing w:line="240" w:lineRule="auto"/>
        <w:ind w:firstLine="640"/>
        <w:jc w:val="both"/>
      </w:pPr>
      <w:r>
        <w:rPr>
          <w:rFonts w:ascii="仿宋_GB2312" w:hAnsi="仿宋_GB2312" w:eastAsia="仿宋_GB2312"/>
          <w:b w:val="0"/>
          <w:sz w:val="32"/>
        </w:rPr>
        <w:t>二、《收入决算表》</w:t>
      </w:r>
    </w:p>
    <w:p w14:paraId="354C05E0">
      <w:pPr>
        <w:spacing w:line="240" w:lineRule="auto"/>
        <w:ind w:firstLine="640"/>
        <w:jc w:val="both"/>
      </w:pPr>
      <w:r>
        <w:rPr>
          <w:rFonts w:ascii="仿宋_GB2312" w:hAnsi="仿宋_GB2312" w:eastAsia="仿宋_GB2312"/>
          <w:b w:val="0"/>
          <w:sz w:val="32"/>
        </w:rPr>
        <w:t>三、《支出决算表》</w:t>
      </w:r>
    </w:p>
    <w:p w14:paraId="19D7A9E3">
      <w:pPr>
        <w:spacing w:line="240" w:lineRule="auto"/>
        <w:ind w:firstLine="640"/>
        <w:jc w:val="both"/>
      </w:pPr>
      <w:r>
        <w:rPr>
          <w:rFonts w:ascii="仿宋_GB2312" w:hAnsi="仿宋_GB2312" w:eastAsia="仿宋_GB2312"/>
          <w:b w:val="0"/>
          <w:sz w:val="32"/>
        </w:rPr>
        <w:t>四、《财政拨款收入支出决算总表》</w:t>
      </w:r>
    </w:p>
    <w:p w14:paraId="31DDD098">
      <w:pPr>
        <w:spacing w:line="240" w:lineRule="auto"/>
        <w:ind w:firstLine="640"/>
        <w:jc w:val="both"/>
      </w:pPr>
      <w:r>
        <w:rPr>
          <w:rFonts w:ascii="仿宋_GB2312" w:hAnsi="仿宋_GB2312" w:eastAsia="仿宋_GB2312"/>
          <w:b w:val="0"/>
          <w:sz w:val="32"/>
        </w:rPr>
        <w:t>五、《一般公共预算财政拨款支出决算表》</w:t>
      </w:r>
    </w:p>
    <w:p w14:paraId="2F33A82C">
      <w:pPr>
        <w:spacing w:line="240" w:lineRule="auto"/>
        <w:ind w:firstLine="640"/>
        <w:jc w:val="both"/>
      </w:pPr>
      <w:r>
        <w:rPr>
          <w:rFonts w:ascii="仿宋_GB2312" w:hAnsi="仿宋_GB2312" w:eastAsia="仿宋_GB2312"/>
          <w:b w:val="0"/>
          <w:sz w:val="32"/>
        </w:rPr>
        <w:t>六、《一般公共预算财政拨款基本支出决算表》</w:t>
      </w:r>
    </w:p>
    <w:p w14:paraId="49B1D7B4">
      <w:pPr>
        <w:spacing w:line="240" w:lineRule="auto"/>
        <w:ind w:firstLine="640"/>
        <w:jc w:val="both"/>
      </w:pPr>
      <w:r>
        <w:rPr>
          <w:rFonts w:ascii="仿宋_GB2312" w:hAnsi="仿宋_GB2312" w:eastAsia="仿宋_GB2312"/>
          <w:b w:val="0"/>
          <w:sz w:val="32"/>
        </w:rPr>
        <w:t>七、《政府性基金预算财政拨款收入支出决算表》</w:t>
      </w:r>
    </w:p>
    <w:p w14:paraId="436A3832">
      <w:pPr>
        <w:spacing w:line="240" w:lineRule="auto"/>
        <w:ind w:firstLine="640"/>
        <w:jc w:val="both"/>
      </w:pPr>
      <w:r>
        <w:rPr>
          <w:rFonts w:ascii="仿宋_GB2312" w:hAnsi="仿宋_GB2312" w:eastAsia="仿宋_GB2312"/>
          <w:b w:val="0"/>
          <w:sz w:val="32"/>
        </w:rPr>
        <w:t>八、《国有资本经营预算财政拨款收入支出决算表》</w:t>
      </w:r>
    </w:p>
    <w:p w14:paraId="3A1F744F">
      <w:pPr>
        <w:spacing w:line="240" w:lineRule="auto"/>
        <w:ind w:firstLine="640"/>
        <w:jc w:val="both"/>
      </w:pPr>
      <w:r>
        <w:rPr>
          <w:rFonts w:ascii="仿宋_GB2312" w:hAnsi="仿宋_GB2312" w:eastAsia="仿宋_GB2312"/>
          <w:b w:val="0"/>
          <w:sz w:val="32"/>
        </w:rPr>
        <w:t>九、《财政拨款“三公”经费支出决算表》</w:t>
      </w:r>
    </w:p>
    <w:p w14:paraId="4288B4E9">
      <w:pPr>
        <w:spacing w:line="240" w:lineRule="auto"/>
        <w:ind w:firstLine="640"/>
        <w:jc w:val="both"/>
      </w:pPr>
    </w:p>
    <w:p w14:paraId="6AD58205">
      <w:pPr>
        <w:spacing w:line="240" w:lineRule="auto"/>
        <w:ind w:firstLine="640"/>
        <w:jc w:val="both"/>
      </w:pPr>
    </w:p>
    <w:p w14:paraId="07E35EF0">
      <w:pPr>
        <w:spacing w:line="240" w:lineRule="auto"/>
        <w:ind w:firstLine="640"/>
        <w:jc w:val="both"/>
      </w:pPr>
    </w:p>
    <w:p w14:paraId="381D7BF8">
      <w:pPr>
        <w:spacing w:line="240" w:lineRule="auto"/>
        <w:ind w:firstLine="640"/>
        <w:jc w:val="both"/>
      </w:pPr>
    </w:p>
    <w:p w14:paraId="12FC4A0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6C0BC8F-52ED-4754-9E95-0943BDFE999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B43B5B3C-0EBA-4A16-8DAC-41005B02366D}"/>
  </w:font>
  <w:font w:name="仿宋_GB2312">
    <w:altName w:val="仿宋"/>
    <w:panose1 w:val="02010609030101010101"/>
    <w:charset w:val="86"/>
    <w:family w:val="modern"/>
    <w:pitch w:val="default"/>
    <w:sig w:usb0="00000000" w:usb1="00000000" w:usb2="00000000" w:usb3="00000000" w:csb0="00040000" w:csb1="00000000"/>
    <w:embedRegular r:id="rId3" w:fontKey="{1FE6C1DB-95B6-4304-AC74-3CE69ECB7AD3}"/>
  </w:font>
  <w:font w:name="楷体_GB2312">
    <w:altName w:val="楷体"/>
    <w:panose1 w:val="00000000000000000000"/>
    <w:charset w:val="00"/>
    <w:family w:val="auto"/>
    <w:pitch w:val="default"/>
    <w:sig w:usb0="00000000" w:usb1="00000000" w:usb2="00000000" w:usb3="00000000" w:csb0="00000000" w:csb1="00000000"/>
    <w:embedRegular r:id="rId4" w:fontKey="{A567768A-7432-46A6-8C2D-27F42111DDFE}"/>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D0637B"/>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CCF4DC4"/>
    <w:rsid w:val="6D8919A8"/>
    <w:rsid w:val="6E0F7A08"/>
    <w:rsid w:val="6E801ABC"/>
    <w:rsid w:val="71473612"/>
    <w:rsid w:val="718F7F65"/>
    <w:rsid w:val="73423603"/>
    <w:rsid w:val="737A5923"/>
    <w:rsid w:val="73DE4104"/>
    <w:rsid w:val="73FB6630"/>
    <w:rsid w:val="74476E32"/>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5813</Words>
  <Characters>6724</Characters>
  <Lines>0</Lines>
  <Paragraphs>0</Paragraphs>
  <TotalTime>3</TotalTime>
  <ScaleCrop>false</ScaleCrop>
  <LinksUpToDate>false</LinksUpToDate>
  <CharactersWithSpaces>6732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2025-10-31T10:57:15Z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