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托里县市场监督管理局2024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FAB54AE">
      <w:r>
        <w:br w:type="page"/>
      </w:r>
    </w:p>
    <w:p w14:paraId="1F51D1A2">
      <w:pPr>
        <w:spacing w:line="640" w:lineRule="exact"/>
        <w:jc w:val="center"/>
        <w:outlineLvl w:val="1"/>
      </w:pPr>
      <w:r>
        <w:rPr>
          <w:rFonts w:ascii="黑体" w:hAnsi="黑体" w:eastAsia="黑体"/>
          <w:sz w:val="32"/>
        </w:rPr>
        <w:t>第一部分 单位概况</w:t>
      </w:r>
    </w:p>
    <w:p w14:paraId="39562E3F">
      <w:pPr>
        <w:spacing w:line="640" w:lineRule="exact"/>
        <w:ind w:firstLine="640"/>
        <w:jc w:val="both"/>
        <w:outlineLvl w:val="2"/>
      </w:pPr>
      <w:r>
        <w:rPr>
          <w:rFonts w:ascii="黑体" w:hAnsi="黑体" w:eastAsia="黑体"/>
          <w:sz w:val="32"/>
        </w:rPr>
        <w:t>一、主要职能</w:t>
      </w:r>
    </w:p>
    <w:p w14:paraId="411A9810">
      <w:pPr>
        <w:spacing w:line="580" w:lineRule="exact"/>
        <w:ind w:firstLine="640"/>
        <w:jc w:val="both"/>
      </w:pPr>
      <w:r>
        <w:rPr>
          <w:rFonts w:ascii="仿宋_GB2312" w:hAnsi="仿宋_GB2312" w:eastAsia="仿宋_GB2312"/>
          <w:sz w:val="32"/>
        </w:rPr>
        <w:t>1.负责各类企业、农民专业合作社和从事经营活动的单位、个人等市场主体登记注册并监督管理。</w:t>
      </w:r>
    </w:p>
    <w:p w14:paraId="2B7EC227">
      <w:pPr>
        <w:spacing w:line="580" w:lineRule="exact"/>
        <w:ind w:firstLine="640"/>
        <w:jc w:val="both"/>
      </w:pPr>
      <w:r>
        <w:rPr>
          <w:rFonts w:ascii="仿宋_GB2312" w:hAnsi="仿宋_GB2312" w:eastAsia="仿宋_GB2312"/>
          <w:sz w:val="32"/>
        </w:rPr>
        <w:t>2.承担查处违法直销和传销案件责任，依法监督管理直销企业和直销员及其直销活动；依法查处不正当竞争、商业贿赂、走私贩私等经济违法行为；承担依法规范和维护各类市场经营秩序责任，负责监督管理市场交易行为和网络商品交易及有关服务行为。</w:t>
      </w:r>
    </w:p>
    <w:p w14:paraId="762310F2">
      <w:pPr>
        <w:spacing w:line="580" w:lineRule="exact"/>
        <w:ind w:firstLine="640"/>
        <w:jc w:val="both"/>
      </w:pPr>
      <w:r>
        <w:rPr>
          <w:rFonts w:ascii="仿宋_GB2312" w:hAnsi="仿宋_GB2312" w:eastAsia="仿宋_GB2312"/>
          <w:sz w:val="32"/>
        </w:rPr>
        <w:t>3.依法查处假冒伪劣、商标侵权行为等违法行为，保护经营</w:t>
      </w:r>
      <w:r>
        <w:rPr>
          <w:rFonts w:ascii="仿宋_GB2312" w:hAnsi="仿宋_GB2312" w:eastAsia="仿宋_GB2312"/>
          <w:spacing w:val="6"/>
          <w:sz w:val="32"/>
        </w:rPr>
        <w:t>者、消费者的合法权益，并对各类交易市场及商品展销会进行管理</w:t>
      </w:r>
      <w:r>
        <w:rPr>
          <w:rFonts w:ascii="仿宋_GB2312" w:hAnsi="仿宋_GB2312" w:eastAsia="仿宋_GB2312"/>
          <w:sz w:val="32"/>
        </w:rPr>
        <w:t>。</w:t>
      </w:r>
    </w:p>
    <w:p w14:paraId="124E5A21">
      <w:pPr>
        <w:spacing w:line="580" w:lineRule="exact"/>
        <w:ind w:firstLine="640"/>
        <w:jc w:val="both"/>
      </w:pPr>
      <w:r>
        <w:rPr>
          <w:rFonts w:ascii="仿宋_GB2312" w:hAnsi="仿宋_GB2312" w:eastAsia="仿宋_GB2312"/>
          <w:sz w:val="32"/>
        </w:rPr>
        <w:t>4.管理广告发布和广告经营活动，查处违法行为。</w:t>
      </w:r>
    </w:p>
    <w:p w14:paraId="44DDDA18">
      <w:pPr>
        <w:spacing w:line="580" w:lineRule="exact"/>
        <w:ind w:firstLine="640"/>
        <w:jc w:val="both"/>
      </w:pPr>
      <w:r>
        <w:rPr>
          <w:rFonts w:ascii="仿宋_GB2312" w:hAnsi="仿宋_GB2312" w:eastAsia="仿宋_GB2312"/>
          <w:sz w:val="32"/>
        </w:rPr>
        <w:t>5.管理经济合同，组织查处合同欺诈行为，组织管理动产抵押物登记，组织监管拍卖行为。</w:t>
      </w:r>
    </w:p>
    <w:p w14:paraId="244F7E8A">
      <w:pPr>
        <w:spacing w:line="580" w:lineRule="exact"/>
        <w:ind w:firstLine="640"/>
        <w:jc w:val="both"/>
      </w:pPr>
      <w:r>
        <w:rPr>
          <w:rFonts w:ascii="仿宋_GB2312" w:hAnsi="仿宋_GB2312" w:eastAsia="仿宋_GB2312"/>
          <w:sz w:val="32"/>
        </w:rPr>
        <w:t>6.权限内餐饮服务许可证的核发；对药品的生产、经营以及医疗机构使用药品的事项进行监督检查；对建立医疗器械经营日常监督管理制度，加强对医疗器械经营企业的日常监督检查；对医疗器械使用单位建立、执行医疗器械使用质量管理制度的情况进行监督检查；对化妆品生产、经营企业的卫生监督检查；对食品生产和加工、食品流通和餐饮服务、食品添加剂的生产经营的检查。</w:t>
      </w:r>
    </w:p>
    <w:p w14:paraId="05EE421A">
      <w:pPr>
        <w:spacing w:line="580" w:lineRule="exact"/>
        <w:ind w:firstLine="640"/>
        <w:jc w:val="both"/>
      </w:pPr>
      <w:r>
        <w:rPr>
          <w:rFonts w:ascii="仿宋_GB2312" w:hAnsi="仿宋_GB2312" w:eastAsia="仿宋_GB2312"/>
          <w:sz w:val="32"/>
        </w:rPr>
        <w:t>7.负责安全生产工作、质量标准化和计量管理工作、特种设备安全监察工作、计量器具检定、产（商）品检验检测等工作。</w:t>
      </w:r>
    </w:p>
    <w:p w14:paraId="4A5505CB">
      <w:pPr>
        <w:spacing w:line="580" w:lineRule="exact"/>
        <w:ind w:firstLine="640"/>
        <w:jc w:val="both"/>
      </w:pPr>
      <w:r>
        <w:rPr>
          <w:rFonts w:ascii="仿宋_GB2312" w:hAnsi="仿宋_GB2312" w:eastAsia="仿宋_GB2312"/>
          <w:sz w:val="32"/>
        </w:rPr>
        <w:t>8.分管安全生产（特种设备安全监察科涉及安全生产工作）</w:t>
      </w:r>
      <w:r>
        <w:rPr>
          <w:rFonts w:ascii="仿宋_GB2312" w:hAnsi="仿宋_GB2312" w:eastAsia="仿宋_GB2312"/>
          <w:spacing w:val="6"/>
          <w:sz w:val="32"/>
        </w:rPr>
        <w:t>质量标准化计量管理科、特种设备安全监察科、质量与计量检测所。</w:t>
      </w:r>
    </w:p>
    <w:p w14:paraId="28CF12A0">
      <w:pPr>
        <w:spacing w:line="640" w:lineRule="exact"/>
        <w:ind w:firstLine="640"/>
        <w:jc w:val="both"/>
        <w:outlineLvl w:val="2"/>
      </w:pPr>
      <w:r>
        <w:rPr>
          <w:rFonts w:ascii="黑体" w:hAnsi="黑体" w:eastAsia="黑体"/>
          <w:sz w:val="32"/>
        </w:rPr>
        <w:t>二、机构设置及人员情况</w:t>
      </w:r>
    </w:p>
    <w:p w14:paraId="79B5DD6A">
      <w:pPr>
        <w:spacing w:line="580" w:lineRule="exact"/>
        <w:ind w:firstLine="640"/>
        <w:jc w:val="both"/>
      </w:pPr>
      <w:r>
        <w:rPr>
          <w:rFonts w:ascii="仿宋_GB2312" w:hAnsi="仿宋_GB2312" w:eastAsia="仿宋_GB2312"/>
          <w:sz w:val="32"/>
        </w:rPr>
        <w:t>托里县市场监督管理局2024年度，实有人数89人，其中：在职人员47人，减少4人；离休人员0人，增加0人；退休人员42人,增加3人。</w:t>
      </w:r>
    </w:p>
    <w:p w14:paraId="6E06D1D1">
      <w:pPr>
        <w:spacing w:line="580" w:lineRule="exact"/>
        <w:ind w:firstLine="640"/>
        <w:jc w:val="both"/>
      </w:pPr>
      <w:r>
        <w:rPr>
          <w:rFonts w:ascii="仿宋_GB2312" w:hAnsi="仿宋_GB2312" w:eastAsia="仿宋_GB2312"/>
          <w:sz w:val="32"/>
        </w:rPr>
        <w:t>托里县市场监督管理局无下属预算单位，下设12个科室，分别是：办公室、政策法规科、标计科、执法大队、药械科、食品生产科、食品经营科、广告科、知识产权科、特种设备科、市场监管科、注册登记科。</w:t>
      </w:r>
    </w:p>
    <w:p w14:paraId="37303D17">
      <w:r>
        <w:br w:type="page"/>
      </w:r>
    </w:p>
    <w:p w14:paraId="14D07C92">
      <w:pPr>
        <w:spacing w:line="240" w:lineRule="auto"/>
        <w:jc w:val="center"/>
        <w:outlineLvl w:val="1"/>
      </w:pPr>
      <w:r>
        <w:rPr>
          <w:rFonts w:ascii="黑体" w:hAnsi="黑体" w:eastAsia="黑体"/>
          <w:sz w:val="32"/>
        </w:rPr>
        <w:t>第二部分 部门决算情况说明</w:t>
      </w:r>
    </w:p>
    <w:p w14:paraId="6E941B3B">
      <w:pPr>
        <w:spacing w:line="640" w:lineRule="exact"/>
        <w:ind w:firstLine="640"/>
        <w:jc w:val="both"/>
        <w:outlineLvl w:val="2"/>
      </w:pPr>
      <w:r>
        <w:rPr>
          <w:rFonts w:ascii="黑体" w:hAnsi="黑体" w:eastAsia="黑体"/>
          <w:sz w:val="32"/>
        </w:rPr>
        <w:t>一、收入支出决算总体情况说明</w:t>
      </w:r>
    </w:p>
    <w:p w14:paraId="094AA8FD">
      <w:pPr>
        <w:spacing w:line="580" w:lineRule="exact"/>
        <w:ind w:firstLine="640"/>
        <w:jc w:val="both"/>
      </w:pPr>
      <w:r>
        <w:rPr>
          <w:rFonts w:ascii="仿宋_GB2312" w:hAnsi="仿宋_GB2312" w:eastAsia="仿宋_GB2312"/>
          <w:b/>
          <w:sz w:val="32"/>
        </w:rPr>
        <w:t>2024年度收入总计1,000.62万元，</w:t>
      </w:r>
      <w:r>
        <w:rPr>
          <w:rFonts w:ascii="仿宋_GB2312" w:hAnsi="仿宋_GB2312" w:eastAsia="仿宋_GB2312"/>
          <w:b w:val="0"/>
          <w:sz w:val="32"/>
        </w:rPr>
        <w:t>其中：本年收入合计1,000.61万元，使用非财政拨款结余（含专用结余）0.00万元，年初结转和结余0.01万元。</w:t>
      </w:r>
    </w:p>
    <w:p w14:paraId="668A0CB5">
      <w:pPr>
        <w:spacing w:line="580" w:lineRule="exact"/>
        <w:ind w:firstLine="640"/>
        <w:jc w:val="both"/>
      </w:pPr>
      <w:r>
        <w:rPr>
          <w:rFonts w:ascii="仿宋_GB2312" w:hAnsi="仿宋_GB2312" w:eastAsia="仿宋_GB2312"/>
          <w:b/>
          <w:sz w:val="32"/>
        </w:rPr>
        <w:t>2024年度支出总计1,000.62万元，</w:t>
      </w:r>
      <w:r>
        <w:rPr>
          <w:rFonts w:ascii="仿宋_GB2312" w:hAnsi="仿宋_GB2312" w:eastAsia="仿宋_GB2312"/>
          <w:b w:val="0"/>
          <w:sz w:val="32"/>
        </w:rPr>
        <w:t>其中：本年支出合计</w:t>
      </w:r>
      <w:r>
        <w:rPr>
          <w:rFonts w:ascii="仿宋_GB2312" w:hAnsi="仿宋_GB2312" w:eastAsia="仿宋_GB2312"/>
          <w:spacing w:val="6"/>
          <w:sz w:val="32"/>
        </w:rPr>
        <w:t>1,000.58万元，结余分配0.00万元，年末结转和结余0.03万元。</w:t>
      </w:r>
    </w:p>
    <w:p w14:paraId="132B8E43">
      <w:pPr>
        <w:spacing w:line="580" w:lineRule="exact"/>
        <w:ind w:firstLine="640"/>
        <w:jc w:val="both"/>
      </w:pPr>
      <w:r>
        <w:rPr>
          <w:rFonts w:ascii="仿宋_GB2312" w:hAnsi="仿宋_GB2312" w:eastAsia="仿宋_GB2312"/>
          <w:b w:val="0"/>
          <w:sz w:val="32"/>
        </w:rPr>
        <w:t>收入支出总体与上年相比，减少23.38万元，下降2.28%，主要原因是：因退休人员医疗保险制度改革，退休人员基本医疗不再由单位缴纳，导致经费较上年减少。本年在职人员减少，单位基本养老保险缴费较上年减少。</w:t>
      </w:r>
    </w:p>
    <w:p w14:paraId="6E581017">
      <w:pPr>
        <w:spacing w:line="640" w:lineRule="exact"/>
        <w:ind w:firstLine="640"/>
        <w:jc w:val="both"/>
        <w:outlineLvl w:val="2"/>
      </w:pPr>
      <w:r>
        <w:rPr>
          <w:rFonts w:ascii="黑体" w:hAnsi="黑体" w:eastAsia="黑体"/>
          <w:sz w:val="32"/>
        </w:rPr>
        <w:t>二、收入决算情况说明</w:t>
      </w:r>
    </w:p>
    <w:p w14:paraId="7EA184A3">
      <w:pPr>
        <w:spacing w:line="580" w:lineRule="exact"/>
        <w:ind w:firstLine="640"/>
        <w:jc w:val="both"/>
      </w:pPr>
      <w:r>
        <w:rPr>
          <w:rFonts w:ascii="仿宋_GB2312" w:hAnsi="仿宋_GB2312" w:eastAsia="仿宋_GB2312"/>
          <w:b/>
          <w:sz w:val="32"/>
        </w:rPr>
        <w:t>本年收入1,000.61万元，</w:t>
      </w:r>
      <w:r>
        <w:rPr>
          <w:rFonts w:ascii="仿宋_GB2312" w:hAnsi="仿宋_GB2312" w:eastAsia="仿宋_GB2312"/>
          <w:b w:val="0"/>
          <w:sz w:val="32"/>
        </w:rPr>
        <w:t>其中：财政拨款收入1,000.58万元，占100.00%；上级补助收入0.00万元，占0.00%；事业收入0.00万元，占0.00%；经营收入0.00万元，占0.00%；附属单位上缴收入0.00万元，占0.00%；其他收入0.03万元，占0.003%。</w:t>
      </w:r>
    </w:p>
    <w:p w14:paraId="520D00FA">
      <w:pPr>
        <w:spacing w:line="640" w:lineRule="exact"/>
        <w:ind w:firstLine="640"/>
        <w:jc w:val="both"/>
        <w:outlineLvl w:val="2"/>
      </w:pPr>
      <w:r>
        <w:rPr>
          <w:rFonts w:ascii="黑体" w:hAnsi="黑体" w:eastAsia="黑体"/>
          <w:sz w:val="32"/>
        </w:rPr>
        <w:t>三、支出决算情况说明</w:t>
      </w:r>
    </w:p>
    <w:p w14:paraId="0875D3FF">
      <w:pPr>
        <w:spacing w:line="580" w:lineRule="exact"/>
        <w:ind w:firstLine="640"/>
        <w:jc w:val="both"/>
      </w:pPr>
      <w:r>
        <w:rPr>
          <w:rFonts w:ascii="仿宋_GB2312" w:hAnsi="仿宋_GB2312" w:eastAsia="仿宋_GB2312"/>
          <w:b/>
          <w:sz w:val="32"/>
        </w:rPr>
        <w:t>本年支出1,000.58万元，</w:t>
      </w:r>
      <w:r>
        <w:rPr>
          <w:rFonts w:ascii="仿宋_GB2312" w:hAnsi="仿宋_GB2312" w:eastAsia="仿宋_GB2312"/>
          <w:b w:val="0"/>
          <w:sz w:val="32"/>
        </w:rPr>
        <w:t>其中：基本支出986.42万元，占98.58%；项目支出14.17万元，占1.42%；上缴上级支出0.00万元，占0.00%；经营支出0.00万元，占0.00%；对附属单位补助支出0.00万元，占0.00%。</w:t>
      </w:r>
    </w:p>
    <w:p w14:paraId="59FB4F9A">
      <w:pPr>
        <w:spacing w:line="640" w:lineRule="exact"/>
        <w:ind w:firstLine="640"/>
        <w:jc w:val="both"/>
        <w:outlineLvl w:val="2"/>
      </w:pPr>
      <w:r>
        <w:rPr>
          <w:rFonts w:ascii="黑体" w:hAnsi="黑体" w:eastAsia="黑体"/>
          <w:sz w:val="32"/>
        </w:rPr>
        <w:t>四、财政拨款收入支出决算总体情况说明</w:t>
      </w:r>
    </w:p>
    <w:p w14:paraId="6BA62C05">
      <w:pPr>
        <w:spacing w:line="580" w:lineRule="exact"/>
        <w:ind w:firstLine="640"/>
        <w:jc w:val="both"/>
      </w:pPr>
      <w:r>
        <w:rPr>
          <w:rFonts w:ascii="仿宋_GB2312" w:hAnsi="仿宋_GB2312" w:eastAsia="仿宋_GB2312"/>
          <w:b/>
          <w:sz w:val="32"/>
        </w:rPr>
        <w:t>2024年度财政拨款收入总计1,000.58万元，</w:t>
      </w:r>
      <w:r>
        <w:rPr>
          <w:rFonts w:ascii="仿宋_GB2312" w:hAnsi="仿宋_GB2312" w:eastAsia="仿宋_GB2312"/>
          <w:b w:val="0"/>
          <w:sz w:val="32"/>
        </w:rPr>
        <w:t>其中：年初财政拨款结转和结余0.00万元，本年财政拨款收入1,000.58万元。</w:t>
      </w:r>
      <w:r>
        <w:rPr>
          <w:rFonts w:ascii="仿宋_GB2312" w:hAnsi="仿宋_GB2312" w:eastAsia="仿宋_GB2312"/>
          <w:b/>
          <w:sz w:val="32"/>
        </w:rPr>
        <w:t>财政拨款支出总计1,000.58万元，</w:t>
      </w:r>
      <w:r>
        <w:rPr>
          <w:rFonts w:ascii="仿宋_GB2312" w:hAnsi="仿宋_GB2312" w:eastAsia="仿宋_GB2312"/>
          <w:b w:val="0"/>
          <w:sz w:val="32"/>
        </w:rPr>
        <w:t>其中：年末财政拨款结转和结余0.00万元，本年财政拨款支出1,000.58万元。</w:t>
      </w:r>
    </w:p>
    <w:p w14:paraId="132FD20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减少23.41万元，下降2.29%，主要原因是：因退休人员医疗保险制度改革，退休人员基本医疗不再由单位缴纳，导致经费较上年减少。本年在职人员减少，单位基本养老保险缴费较上年减少。</w:t>
      </w:r>
      <w:r>
        <w:rPr>
          <w:rFonts w:ascii="仿宋_GB2312" w:hAnsi="仿宋_GB2312" w:eastAsia="仿宋_GB2312"/>
          <w:b/>
          <w:sz w:val="32"/>
        </w:rPr>
        <w:t>与年初预算相比，</w:t>
      </w:r>
      <w:r>
        <w:rPr>
          <w:rFonts w:ascii="仿宋_GB2312" w:hAnsi="仿宋_GB2312" w:eastAsia="仿宋_GB2312"/>
          <w:b w:val="0"/>
          <w:sz w:val="32"/>
        </w:rPr>
        <w:t>年初预算数973.72万元，决算数1,000.58万元，预决算差异率2.76%，主要原因是：年中追加补发2023年奖励性绩效奖工资，补发2017年、2020年下半年绩效工资；年中追加人员工资、社保、公积金基数调增部分资金及2024年个体户小额贴息项目。</w:t>
      </w:r>
    </w:p>
    <w:p w14:paraId="04A4673E">
      <w:pPr>
        <w:spacing w:line="640" w:lineRule="exact"/>
        <w:ind w:firstLine="640"/>
        <w:jc w:val="both"/>
        <w:outlineLvl w:val="2"/>
      </w:pPr>
      <w:r>
        <w:rPr>
          <w:rFonts w:ascii="黑体" w:hAnsi="黑体" w:eastAsia="黑体"/>
          <w:sz w:val="32"/>
        </w:rPr>
        <w:t>五、一般公共预算财政拨款支出决算情况说明</w:t>
      </w:r>
    </w:p>
    <w:p w14:paraId="742D1D75">
      <w:pPr>
        <w:spacing w:line="640" w:lineRule="exact"/>
        <w:ind w:firstLine="640"/>
        <w:jc w:val="both"/>
        <w:outlineLvl w:val="3"/>
      </w:pPr>
      <w:r>
        <w:rPr>
          <w:rFonts w:ascii="楷体_GB2312" w:hAnsi="楷体_GB2312" w:eastAsia="楷体_GB2312"/>
          <w:b/>
          <w:sz w:val="32"/>
        </w:rPr>
        <w:t>（一）一般公共预算财政拨款支出决算总体情况</w:t>
      </w:r>
    </w:p>
    <w:p w14:paraId="35DAD2FA">
      <w:pPr>
        <w:spacing w:line="580" w:lineRule="exact"/>
        <w:ind w:firstLine="640"/>
        <w:jc w:val="both"/>
      </w:pPr>
      <w:r>
        <w:rPr>
          <w:rFonts w:ascii="仿宋_GB2312" w:hAnsi="仿宋_GB2312" w:eastAsia="仿宋_GB2312"/>
          <w:b/>
          <w:sz w:val="32"/>
        </w:rPr>
        <w:t>2024年度一般公共预算财政拨款支出993.71万元，</w:t>
      </w:r>
      <w:r>
        <w:rPr>
          <w:rFonts w:ascii="仿宋_GB2312" w:hAnsi="仿宋_GB2312" w:eastAsia="仿宋_GB2312"/>
          <w:b w:val="0"/>
          <w:sz w:val="32"/>
        </w:rPr>
        <w:t>占本年支出合计的99.31%。</w:t>
      </w:r>
      <w:r>
        <w:rPr>
          <w:rFonts w:ascii="仿宋_GB2312" w:hAnsi="仿宋_GB2312" w:eastAsia="仿宋_GB2312"/>
          <w:b/>
          <w:sz w:val="32"/>
        </w:rPr>
        <w:t>与上年相比，</w:t>
      </w:r>
      <w:r>
        <w:rPr>
          <w:rFonts w:ascii="仿宋_GB2312" w:hAnsi="仿宋_GB2312" w:eastAsia="仿宋_GB2312"/>
          <w:b w:val="0"/>
          <w:sz w:val="32"/>
        </w:rPr>
        <w:t>减少30.28万元，下降2.96%，主要原因是：因退休人员医疗保险制度改革，退休人员基本医疗不再由单位缴纳，导致经费较上年减少。本年在职人员减少，单位基本养老保险缴费较上年减少。</w:t>
      </w:r>
      <w:r>
        <w:rPr>
          <w:rFonts w:ascii="仿宋_GB2312" w:hAnsi="仿宋_GB2312" w:eastAsia="仿宋_GB2312"/>
          <w:b/>
          <w:sz w:val="32"/>
        </w:rPr>
        <w:t>与年初预算相比,</w:t>
      </w:r>
      <w:r>
        <w:rPr>
          <w:rFonts w:ascii="仿宋_GB2312" w:hAnsi="仿宋_GB2312" w:eastAsia="仿宋_GB2312"/>
          <w:b w:val="0"/>
          <w:sz w:val="32"/>
        </w:rPr>
        <w:t>年初预算数966.84万元，决算数993.71万元，预决算差异率2.78%，主要原因是：年中追加补发2023年奖励性绩效奖工资，补发2017年、2020年下半年绩效工资；年中追加人员工资、社保、公积金基数调增部分资金及2024年个体户小额贴息项目。</w:t>
      </w:r>
    </w:p>
    <w:p w14:paraId="32B50E1B">
      <w:pPr>
        <w:spacing w:line="640" w:lineRule="exact"/>
        <w:ind w:firstLine="640"/>
        <w:jc w:val="both"/>
        <w:outlineLvl w:val="3"/>
      </w:pPr>
      <w:r>
        <w:rPr>
          <w:rFonts w:ascii="楷体_GB2312" w:hAnsi="楷体_GB2312" w:eastAsia="楷体_GB2312"/>
          <w:b/>
          <w:sz w:val="32"/>
        </w:rPr>
        <w:t>（二）一般公共预算财政拨款支出决算结构情况</w:t>
      </w:r>
    </w:p>
    <w:p w14:paraId="51FB7960">
      <w:pPr>
        <w:spacing w:line="580" w:lineRule="exact"/>
        <w:ind w:firstLine="640"/>
        <w:jc w:val="both"/>
      </w:pPr>
      <w:r>
        <w:rPr>
          <w:rFonts w:ascii="仿宋_GB2312" w:hAnsi="仿宋_GB2312" w:eastAsia="仿宋_GB2312"/>
          <w:b w:val="0"/>
          <w:sz w:val="32"/>
        </w:rPr>
        <w:t>1.一般公共服务支出(类)747.29万元,占75.20%。</w:t>
      </w:r>
    </w:p>
    <w:p w14:paraId="20A4725E">
      <w:pPr>
        <w:spacing w:line="580" w:lineRule="exact"/>
        <w:ind w:firstLine="640"/>
        <w:jc w:val="both"/>
      </w:pPr>
      <w:r>
        <w:rPr>
          <w:rFonts w:ascii="仿宋_GB2312" w:hAnsi="仿宋_GB2312" w:eastAsia="仿宋_GB2312"/>
          <w:b w:val="0"/>
          <w:sz w:val="32"/>
        </w:rPr>
        <w:t>2.社会保障和就业支出(类)131.53万元,占13.24%。</w:t>
      </w:r>
    </w:p>
    <w:p w14:paraId="17DFD245">
      <w:pPr>
        <w:spacing w:line="580" w:lineRule="exact"/>
        <w:ind w:firstLine="640"/>
        <w:jc w:val="both"/>
      </w:pPr>
      <w:r>
        <w:rPr>
          <w:rFonts w:ascii="仿宋_GB2312" w:hAnsi="仿宋_GB2312" w:eastAsia="仿宋_GB2312"/>
          <w:b w:val="0"/>
          <w:sz w:val="32"/>
        </w:rPr>
        <w:t>3.卫生健康支出(类)44.24万元,占4.45%。</w:t>
      </w:r>
    </w:p>
    <w:p w14:paraId="633CC3E0">
      <w:pPr>
        <w:spacing w:line="580" w:lineRule="exact"/>
        <w:ind w:firstLine="640"/>
        <w:jc w:val="both"/>
      </w:pPr>
      <w:r>
        <w:rPr>
          <w:rFonts w:ascii="仿宋_GB2312" w:hAnsi="仿宋_GB2312" w:eastAsia="仿宋_GB2312"/>
          <w:b w:val="0"/>
          <w:sz w:val="32"/>
        </w:rPr>
        <w:t>4.金融支出(类)3.70万元,占0.37%。</w:t>
      </w:r>
    </w:p>
    <w:p w14:paraId="52960776">
      <w:pPr>
        <w:spacing w:line="580" w:lineRule="exact"/>
        <w:ind w:firstLine="640"/>
        <w:jc w:val="both"/>
      </w:pPr>
      <w:r>
        <w:rPr>
          <w:rFonts w:ascii="仿宋_GB2312" w:hAnsi="仿宋_GB2312" w:eastAsia="仿宋_GB2312"/>
          <w:b w:val="0"/>
          <w:sz w:val="32"/>
        </w:rPr>
        <w:t>5.住房保障支出(类)66.96万元,占6.74%。</w:t>
      </w:r>
    </w:p>
    <w:p w14:paraId="16F04A9B">
      <w:pPr>
        <w:spacing w:line="640" w:lineRule="exact"/>
        <w:ind w:firstLine="640"/>
        <w:jc w:val="both"/>
        <w:outlineLvl w:val="3"/>
      </w:pPr>
      <w:r>
        <w:rPr>
          <w:rFonts w:ascii="楷体_GB2312" w:hAnsi="楷体_GB2312" w:eastAsia="楷体_GB2312"/>
          <w:b/>
          <w:sz w:val="32"/>
        </w:rPr>
        <w:t>（三）一般公共预算财政拨款支出决算具体情况</w:t>
      </w:r>
    </w:p>
    <w:p w14:paraId="6ECF9549">
      <w:pPr>
        <w:spacing w:line="580" w:lineRule="exact"/>
        <w:ind w:firstLine="640"/>
        <w:jc w:val="both"/>
      </w:pPr>
      <w:r>
        <w:rPr>
          <w:rFonts w:ascii="仿宋_GB2312" w:hAnsi="仿宋_GB2312" w:eastAsia="仿宋_GB2312"/>
          <w:b w:val="0"/>
          <w:sz w:val="32"/>
        </w:rPr>
        <w:t>1.一般公共服务支出(类)市场监督管理事务(款)行政运行(项):支出决算数为743.69万元，比上年决算减少0.18万元，下降0.02%,主要原因是：本年在职人员减少，相应人员经费较上年减少。</w:t>
      </w:r>
    </w:p>
    <w:p w14:paraId="4D87F716">
      <w:pPr>
        <w:spacing w:line="580" w:lineRule="exact"/>
        <w:ind w:firstLine="640"/>
        <w:jc w:val="both"/>
      </w:pPr>
      <w:r>
        <w:rPr>
          <w:rFonts w:ascii="仿宋_GB2312" w:hAnsi="仿宋_GB2312" w:eastAsia="仿宋_GB2312"/>
          <w:b w:val="0"/>
          <w:sz w:val="32"/>
        </w:rPr>
        <w:t>2.一般公共服务支出(类)市场监督管理事务(款)药品事务(项):支出决算数为1.60万元，比上年决算增加1.60万元，增长100.00%,主要原因是：本年增加自治区药品抽检补助资金、2024年自治区药品抽检补助资金。</w:t>
      </w:r>
    </w:p>
    <w:p w14:paraId="4E2A44EE">
      <w:pPr>
        <w:spacing w:line="580" w:lineRule="exact"/>
        <w:ind w:firstLine="640"/>
        <w:jc w:val="both"/>
      </w:pPr>
      <w:r>
        <w:rPr>
          <w:rFonts w:ascii="仿宋_GB2312" w:hAnsi="仿宋_GB2312" w:eastAsia="仿宋_GB2312"/>
          <w:b w:val="0"/>
          <w:sz w:val="32"/>
        </w:rPr>
        <w:t>3.一般公共服务支出(类)市场监督管理事务(款)其他市场监督管理事务(项):支出决算数为2.00万元，比上年决算增加2.00万元，增长100.00%,主要原因是：本年增加食品抽检补助资金。</w:t>
      </w:r>
    </w:p>
    <w:p w14:paraId="684C2C34">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4.社会保障和就业支出(类)行政事业单位养老支出(款)行政单位离退休(项):支出决算数为30.78万元，比上年决算减少19.29万元，下降38.53%,主要原因是：因退休人员医疗保险制</w:t>
      </w:r>
      <w:r>
        <w:rPr>
          <w:rFonts w:ascii="仿宋_GB2312" w:hAnsi="仿宋_GB2312" w:eastAsia="仿宋_GB2312"/>
          <w:spacing w:val="6"/>
          <w:sz w:val="32"/>
        </w:rPr>
        <w:t>度改革，退休人员基本医疗不再由单位缴纳，导致经费较上年减少。</w:t>
      </w:r>
    </w:p>
    <w:p w14:paraId="4DF81A15">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78.33万元，比上年决算减少7.28万元，下降8.50%,主要原因是：本年在职人员减少，单位基本养老保险缴费较上年减少。</w:t>
      </w:r>
    </w:p>
    <w:p w14:paraId="1DE913E1">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6.社会保障和就业支出(类)行政事业单位养老支出(款)机关事业单位职业年金缴费支出(项):支出决算数为22.42万元，比上年决算增加0.39万元，增长1.77%,主要原因是：本年在职转退休3人，职业年金缴费支出增加。</w:t>
      </w:r>
    </w:p>
    <w:p w14:paraId="1D636DFF">
      <w:pPr>
        <w:spacing w:line="580" w:lineRule="exact"/>
        <w:ind w:firstLine="640"/>
        <w:jc w:val="both"/>
      </w:pPr>
      <w:r>
        <w:rPr>
          <w:rFonts w:ascii="仿宋_GB2312" w:hAnsi="仿宋_GB2312" w:eastAsia="仿宋_GB2312"/>
          <w:b w:val="0"/>
          <w:sz w:val="32"/>
        </w:rPr>
        <w:t>7.卫生健康支出(类)行政事业单位医疗(款)行政单位医疗(项):支出决算数为33.90万元，比上年决算减少3.33万元，下降8.94%,主要原因是：本年在职人员减少，行政单位医疗支出较上年减少。</w:t>
      </w:r>
    </w:p>
    <w:p w14:paraId="227FC0A9">
      <w:pPr>
        <w:spacing w:line="580" w:lineRule="exact"/>
        <w:ind w:firstLine="640"/>
        <w:jc w:val="both"/>
      </w:pPr>
      <w:r>
        <w:rPr>
          <w:rFonts w:ascii="仿宋_GB2312" w:hAnsi="仿宋_GB2312" w:eastAsia="仿宋_GB2312"/>
          <w:b w:val="0"/>
          <w:sz w:val="32"/>
        </w:rPr>
        <w:t>8.卫生健康支出(类)行政事业单位医疗(款)公务员医疗补助(项):支出决算数为10.34万元，比上年决算减少1.97万元，下降16.00%,主要原因是：本年在职人员减少，公务员医疗补助较上年减少。</w:t>
      </w:r>
    </w:p>
    <w:p w14:paraId="3A390902">
      <w:pPr>
        <w:spacing w:line="580" w:lineRule="exact"/>
        <w:ind w:firstLine="640"/>
        <w:jc w:val="both"/>
      </w:pPr>
      <w:r>
        <w:rPr>
          <w:rFonts w:ascii="仿宋_GB2312" w:hAnsi="仿宋_GB2312" w:eastAsia="仿宋_GB2312"/>
          <w:b w:val="0"/>
          <w:sz w:val="32"/>
        </w:rPr>
        <w:t>9.金融支出(类)金融发展支出(款)利息费用补贴支出(项):支出决算数为3.70万元，比上年决算减少2.24万元，下降37.71%,主要原因是：本年较上年减少2023年第一季度、第二季度小额贴息资金。</w:t>
      </w:r>
    </w:p>
    <w:p w14:paraId="2C5455ED">
      <w:pPr>
        <w:spacing w:line="580" w:lineRule="exact"/>
        <w:ind w:firstLine="640"/>
        <w:jc w:val="both"/>
      </w:pPr>
      <w:r>
        <w:rPr>
          <w:rFonts w:ascii="仿宋_GB2312" w:hAnsi="仿宋_GB2312" w:eastAsia="仿宋_GB2312"/>
          <w:b w:val="0"/>
          <w:sz w:val="32"/>
        </w:rPr>
        <w:t>10.住房保障支出(类)住房改革支出(款)住房公积金(项):支出决算数为66.96万元，比上年决算增加0.02万元，增长0.03%,主要原因是：本年在职人员工资基数调增，公积金缴费基数上涨，相应支出增加。</w:t>
      </w:r>
    </w:p>
    <w:p w14:paraId="39A1CAFD">
      <w:pPr>
        <w:spacing w:line="640" w:lineRule="exact"/>
        <w:ind w:firstLine="640"/>
        <w:jc w:val="both"/>
        <w:outlineLvl w:val="2"/>
      </w:pPr>
      <w:r>
        <w:rPr>
          <w:rFonts w:ascii="黑体" w:hAnsi="黑体" w:eastAsia="黑体"/>
          <w:sz w:val="32"/>
        </w:rPr>
        <w:t>六、一般公共预算财政拨款基本支出决算情况说明</w:t>
      </w:r>
    </w:p>
    <w:p w14:paraId="5DB7F3BF">
      <w:pPr>
        <w:spacing w:line="580" w:lineRule="exact"/>
        <w:ind w:firstLine="640"/>
        <w:jc w:val="both"/>
      </w:pPr>
      <w:r>
        <w:rPr>
          <w:rFonts w:ascii="仿宋_GB2312" w:hAnsi="仿宋_GB2312" w:eastAsia="仿宋_GB2312"/>
          <w:b w:val="0"/>
          <w:sz w:val="32"/>
        </w:rPr>
        <w:t>2024年度一般公共预算财政拨款基本支出986.42万元，其中：</w:t>
      </w:r>
      <w:r>
        <w:rPr>
          <w:rFonts w:ascii="仿宋_GB2312" w:hAnsi="仿宋_GB2312" w:eastAsia="仿宋_GB2312"/>
          <w:b/>
          <w:sz w:val="32"/>
        </w:rPr>
        <w:t>人员经费931.55万元，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医疗费补助、奖励金。</w:t>
      </w:r>
    </w:p>
    <w:p w14:paraId="67461470">
      <w:pPr>
        <w:spacing w:line="580" w:lineRule="exact"/>
        <w:ind w:firstLine="640"/>
        <w:jc w:val="both"/>
      </w:pPr>
      <w:r>
        <w:rPr>
          <w:rFonts w:ascii="仿宋_GB2312" w:hAnsi="仿宋_GB2312" w:eastAsia="仿宋_GB2312"/>
          <w:b/>
          <w:sz w:val="32"/>
        </w:rPr>
        <w:t>公用经费54.87万元，</w:t>
      </w:r>
      <w:r>
        <w:rPr>
          <w:rFonts w:ascii="仿宋_GB2312" w:hAnsi="仿宋_GB2312" w:eastAsia="仿宋_GB2312"/>
          <w:b w:val="0"/>
          <w:sz w:val="32"/>
        </w:rPr>
        <w:t>包括：办公费、印刷费、水费、电费、邮电费、取暖费、差旅费、维修（护）费、培训费、劳务费、委托业务费、工会经费、公务用车运行维护费、其他交通费用、办公设备购置。</w:t>
      </w:r>
    </w:p>
    <w:p w14:paraId="27DA58E2">
      <w:pPr>
        <w:spacing w:line="640" w:lineRule="exact"/>
        <w:ind w:firstLine="640"/>
        <w:jc w:val="both"/>
        <w:outlineLvl w:val="2"/>
      </w:pPr>
      <w:r>
        <w:rPr>
          <w:rFonts w:ascii="黑体" w:hAnsi="黑体" w:eastAsia="黑体"/>
          <w:sz w:val="32"/>
        </w:rPr>
        <w:t>七、政府性基金预算财政拨款收入支出决算情况说明</w:t>
      </w:r>
    </w:p>
    <w:p w14:paraId="57B73E99">
      <w:pPr>
        <w:spacing w:line="580" w:lineRule="exact"/>
        <w:ind w:firstLine="640"/>
        <w:jc w:val="both"/>
      </w:pPr>
      <w:r>
        <w:rPr>
          <w:rFonts w:ascii="仿宋_GB2312" w:hAnsi="仿宋_GB2312" w:eastAsia="仿宋_GB2312"/>
          <w:b/>
          <w:sz w:val="32"/>
        </w:rPr>
        <w:t>2024年度政府性基金预算财政拨款收入总计6.87万元，</w:t>
      </w:r>
      <w:r>
        <w:rPr>
          <w:rFonts w:ascii="仿宋_GB2312" w:hAnsi="仿宋_GB2312" w:eastAsia="仿宋_GB2312"/>
          <w:b w:val="0"/>
          <w:sz w:val="32"/>
        </w:rPr>
        <w:t>其中：年初结转和结余0.00万元，本年收入6.87万元。</w:t>
      </w:r>
      <w:r>
        <w:rPr>
          <w:rFonts w:ascii="仿宋_GB2312" w:hAnsi="仿宋_GB2312" w:eastAsia="仿宋_GB2312"/>
          <w:b/>
          <w:sz w:val="32"/>
        </w:rPr>
        <w:t>政府性基金预算财政拨款支出总计6.87万元，</w:t>
      </w:r>
      <w:r>
        <w:rPr>
          <w:rFonts w:ascii="仿宋_GB2312" w:hAnsi="仿宋_GB2312" w:eastAsia="仿宋_GB2312"/>
          <w:b w:val="0"/>
          <w:sz w:val="32"/>
        </w:rPr>
        <w:t>其中：年末结转和结余0.00万元，本年支出6.87万元。</w:t>
      </w:r>
    </w:p>
    <w:p w14:paraId="6FEBAAD7">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增加6.87万元，增长100.00%，主要原因是：本年新增中小企业项目</w:t>
      </w:r>
      <w:r>
        <w:rPr>
          <w:rFonts w:hint="eastAsia" w:ascii="仿宋_GB2312" w:hAnsi="仿宋_GB2312" w:eastAsia="仿宋_GB2312"/>
          <w:b w:val="0"/>
          <w:sz w:val="32"/>
          <w:lang w:eastAsia="zh-CN"/>
        </w:rPr>
        <w:t>－</w:t>
      </w:r>
      <w:r>
        <w:rPr>
          <w:rFonts w:ascii="仿宋_GB2312" w:hAnsi="仿宋_GB2312" w:eastAsia="仿宋_GB2312"/>
          <w:b w:val="0"/>
          <w:sz w:val="32"/>
        </w:rPr>
        <w:t>制式服装购置费。</w:t>
      </w:r>
      <w:r>
        <w:rPr>
          <w:rFonts w:ascii="仿宋_GB2312" w:hAnsi="仿宋_GB2312" w:eastAsia="仿宋_GB2312"/>
          <w:b/>
          <w:sz w:val="32"/>
        </w:rPr>
        <w:t>与年初预算相比，</w:t>
      </w:r>
      <w:r>
        <w:rPr>
          <w:rFonts w:ascii="仿宋_GB2312" w:hAnsi="仿宋_GB2312" w:eastAsia="仿宋_GB2312"/>
          <w:b w:val="0"/>
          <w:sz w:val="32"/>
        </w:rPr>
        <w:t>年初预算数6.87万元，决算数6.87万元，预决算差异率0.00%，主要原因是：严格按照预算执行，预决算无差异。</w:t>
      </w:r>
    </w:p>
    <w:p w14:paraId="7BE4D15E">
      <w:pPr>
        <w:spacing w:line="580" w:lineRule="exact"/>
        <w:ind w:firstLine="640"/>
        <w:jc w:val="both"/>
      </w:pPr>
      <w:r>
        <w:rPr>
          <w:rFonts w:ascii="仿宋_GB2312" w:hAnsi="仿宋_GB2312" w:eastAsia="仿宋_GB2312"/>
          <w:b w:val="0"/>
          <w:sz w:val="32"/>
        </w:rPr>
        <w:t>政府性基金预算财政拨款支出6.87万元。</w:t>
      </w:r>
    </w:p>
    <w:p w14:paraId="71379067">
      <w:pPr>
        <w:spacing w:line="580" w:lineRule="exact"/>
        <w:ind w:firstLine="640"/>
        <w:jc w:val="both"/>
      </w:pPr>
      <w:r>
        <w:rPr>
          <w:rFonts w:ascii="仿宋_GB2312" w:hAnsi="仿宋_GB2312" w:eastAsia="仿宋_GB2312"/>
          <w:b w:val="0"/>
          <w:sz w:val="32"/>
        </w:rPr>
        <w:t>1.城乡社区支出(类)国有土地使用权出让收入安排的支出(款)其他国有土地使用权出让收入安排的支出(项):支出决算数为6.87万元，比上年决算增加6.87万元，增长100.00%,主要原因是：本年新增中小企业项目-制式服装购置费。</w:t>
      </w:r>
    </w:p>
    <w:p w14:paraId="6D43EE7B">
      <w:pPr>
        <w:spacing w:line="640" w:lineRule="exact"/>
        <w:ind w:firstLine="640"/>
        <w:jc w:val="both"/>
        <w:outlineLvl w:val="2"/>
      </w:pPr>
      <w:r>
        <w:rPr>
          <w:rFonts w:ascii="黑体" w:hAnsi="黑体" w:eastAsia="黑体"/>
          <w:sz w:val="32"/>
        </w:rPr>
        <w:t>八、国有资本经营预算财政拨款收入支出决算情况说明</w:t>
      </w:r>
    </w:p>
    <w:p w14:paraId="1BC7728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05AA2A6">
      <w:pPr>
        <w:spacing w:line="640" w:lineRule="exact"/>
        <w:ind w:firstLine="640"/>
        <w:jc w:val="both"/>
        <w:outlineLvl w:val="2"/>
      </w:pPr>
      <w:r>
        <w:rPr>
          <w:rFonts w:ascii="黑体" w:hAnsi="黑体" w:eastAsia="黑体"/>
          <w:sz w:val="32"/>
        </w:rPr>
        <w:t>九、财政拨款“三公”经费支出决算情况说明</w:t>
      </w:r>
    </w:p>
    <w:p w14:paraId="26397C6E">
      <w:pPr>
        <w:spacing w:line="580" w:lineRule="exact"/>
        <w:ind w:firstLine="640"/>
        <w:jc w:val="both"/>
      </w:pPr>
      <w:r>
        <w:rPr>
          <w:rFonts w:ascii="仿宋_GB2312" w:hAnsi="仿宋_GB2312" w:eastAsia="仿宋_GB2312"/>
          <w:b/>
          <w:sz w:val="32"/>
        </w:rPr>
        <w:t>2024年度财政拨款“三公”经费支出4.02万元，</w:t>
      </w:r>
      <w:r>
        <w:rPr>
          <w:rFonts w:ascii="仿宋_GB2312" w:hAnsi="仿宋_GB2312" w:eastAsia="仿宋_GB2312"/>
          <w:b w:val="0"/>
          <w:sz w:val="32"/>
        </w:rPr>
        <w:t>比上年减少0.96万元，下降19.28%，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4.02万元，占100.00%，比上年减少0.96万元，下降19.28%，主要原因是：严格落实中央八项规定精神，厉行节约，减少公务用车运行维护费。公务接待费支出0.00万元，占0.00%，比上年增加0.00万元，增长0.00%，主要原因是：2023年与2024年均未安排公务接待费支出。</w:t>
      </w:r>
    </w:p>
    <w:p w14:paraId="79C47D89">
      <w:pPr>
        <w:spacing w:line="580" w:lineRule="exact"/>
        <w:ind w:firstLine="640"/>
        <w:jc w:val="both"/>
      </w:pPr>
      <w:r>
        <w:rPr>
          <w:rFonts w:ascii="仿宋_GB2312" w:hAnsi="仿宋_GB2312" w:eastAsia="仿宋_GB2312"/>
          <w:b/>
          <w:sz w:val="32"/>
        </w:rPr>
        <w:t>具体情况如下：</w:t>
      </w:r>
    </w:p>
    <w:p w14:paraId="705AF96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F4B33F2">
      <w:pPr>
        <w:spacing w:line="580" w:lineRule="exact"/>
        <w:ind w:firstLine="640"/>
        <w:jc w:val="both"/>
      </w:pPr>
      <w:r>
        <w:rPr>
          <w:rFonts w:ascii="仿宋_GB2312" w:hAnsi="仿宋_GB2312" w:eastAsia="仿宋_GB2312"/>
          <w:b w:val="0"/>
          <w:sz w:val="32"/>
        </w:rPr>
        <w:t>公务用车购置及运行维护费4.02万元，其中：公务用车购置费0.00万元，公务用车运行维护费4.02万元。公务用车运行维护费开支内容包括车辆加油费、维修费、保险费。公务用车购置数0辆，公务用车保有量5辆。国有资产占用情况中固定资产车辆5辆，与公务用车保有量差异原因是：本单位固定资产车辆与公务用车保有量一致无差异。</w:t>
      </w:r>
    </w:p>
    <w:p w14:paraId="10A64D4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8A81D3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4.02万元，决算数4.02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4.02万元，决算数4.02万元，预决算差异率0.00%，主要原因是：严格按照预算执行，预决算无差异。公务接待费全年预算数0.00万元，决算数0.00万元，预决算差异率0.00%，主要原因是：本单位无公务接待费。</w:t>
      </w:r>
    </w:p>
    <w:p w14:paraId="5EE36C8D">
      <w:pPr>
        <w:spacing w:line="640" w:lineRule="exact"/>
        <w:ind w:firstLine="640"/>
        <w:jc w:val="both"/>
        <w:outlineLvl w:val="2"/>
      </w:pPr>
      <w:r>
        <w:rPr>
          <w:rFonts w:ascii="黑体" w:hAnsi="黑体" w:eastAsia="黑体"/>
          <w:sz w:val="32"/>
        </w:rPr>
        <w:t>十、其他重要事项的情况说明</w:t>
      </w:r>
    </w:p>
    <w:p w14:paraId="189DEC76">
      <w:pPr>
        <w:spacing w:line="640" w:lineRule="exact"/>
        <w:ind w:firstLine="640"/>
        <w:jc w:val="both"/>
        <w:outlineLvl w:val="3"/>
      </w:pPr>
      <w:r>
        <w:rPr>
          <w:rFonts w:ascii="楷体_GB2312" w:hAnsi="楷体_GB2312" w:eastAsia="楷体_GB2312"/>
          <w:b/>
          <w:sz w:val="32"/>
        </w:rPr>
        <w:t>（一）机关运行经费及公用经费支出情况</w:t>
      </w:r>
    </w:p>
    <w:p w14:paraId="3B8057E0">
      <w:pPr>
        <w:spacing w:line="580" w:lineRule="exact"/>
        <w:ind w:firstLine="640"/>
        <w:jc w:val="both"/>
      </w:pPr>
      <w:r>
        <w:rPr>
          <w:rFonts w:ascii="仿宋_GB2312" w:hAnsi="仿宋_GB2312" w:eastAsia="仿宋_GB2312"/>
          <w:b w:val="0"/>
          <w:sz w:val="32"/>
        </w:rPr>
        <w:t>2024年度托里县市场监督管理局（行政单位和参照公务员法管理事业单位）机关运行经费支出54.87万元，比上年增加8.81万元，增长19.13%，主要原因是：本年增加委托业务费，导致公用经费增加。</w:t>
      </w:r>
    </w:p>
    <w:p w14:paraId="37EBC7F7">
      <w:pPr>
        <w:spacing w:line="640" w:lineRule="exact"/>
        <w:ind w:firstLine="640"/>
        <w:jc w:val="both"/>
        <w:outlineLvl w:val="3"/>
      </w:pPr>
      <w:r>
        <w:rPr>
          <w:rFonts w:ascii="楷体_GB2312" w:hAnsi="楷体_GB2312" w:eastAsia="楷体_GB2312"/>
          <w:b/>
          <w:sz w:val="32"/>
        </w:rPr>
        <w:t>（二）政府采购情况</w:t>
      </w:r>
    </w:p>
    <w:p w14:paraId="1C760322">
      <w:pPr>
        <w:spacing w:line="580" w:lineRule="exact"/>
        <w:ind w:firstLine="640"/>
        <w:jc w:val="both"/>
      </w:pPr>
      <w:r>
        <w:rPr>
          <w:rFonts w:ascii="仿宋_GB2312" w:hAnsi="仿宋_GB2312" w:eastAsia="仿宋_GB2312"/>
          <w:b w:val="0"/>
          <w:sz w:val="32"/>
        </w:rPr>
        <w:t>2024年度政府采购支出总额36.98万元，其中：政府采购货物支出8.54万元、政府采购工程支出0.00万元、政府采购服务支出28.44万元。</w:t>
      </w:r>
    </w:p>
    <w:p w14:paraId="75B6DF84">
      <w:pPr>
        <w:spacing w:line="580" w:lineRule="exact"/>
        <w:ind w:firstLine="640"/>
        <w:jc w:val="both"/>
      </w:pPr>
      <w:r>
        <w:rPr>
          <w:rFonts w:ascii="仿宋_GB2312" w:hAnsi="仿宋_GB2312" w:eastAsia="仿宋_GB2312"/>
          <w:b w:val="0"/>
          <w:sz w:val="32"/>
        </w:rPr>
        <w:t>授予中小企业合同金额36.08万元，占政府采购支出总额的97.57%，其中：授予小微企业合同金额32.53万元，占政府采购支出总额的87.97%。</w:t>
      </w:r>
    </w:p>
    <w:p w14:paraId="26931203">
      <w:pPr>
        <w:spacing w:line="640" w:lineRule="exact"/>
        <w:ind w:firstLine="640"/>
        <w:jc w:val="both"/>
        <w:outlineLvl w:val="3"/>
      </w:pPr>
      <w:r>
        <w:rPr>
          <w:rFonts w:ascii="楷体_GB2312" w:hAnsi="楷体_GB2312" w:eastAsia="楷体_GB2312"/>
          <w:b/>
          <w:sz w:val="32"/>
        </w:rPr>
        <w:t>（三）国有资产占用情况说明</w:t>
      </w:r>
    </w:p>
    <w:p w14:paraId="0AF94422">
      <w:pPr>
        <w:spacing w:line="580" w:lineRule="exact"/>
        <w:ind w:firstLine="640"/>
        <w:jc w:val="both"/>
      </w:pPr>
      <w:r>
        <w:rPr>
          <w:rFonts w:ascii="仿宋_GB2312" w:hAnsi="仿宋_GB2312" w:eastAsia="仿宋_GB2312"/>
          <w:b w:val="0"/>
          <w:sz w:val="32"/>
        </w:rPr>
        <w:t>截至2024年12月31日，房屋1,522.49平方米，价值104.06万元。车辆5辆，价值56.82万元，其中：副部（省）级及以上领导用车0辆、主要负责人用车0辆、机要通信用车0辆、应急保障用车0辆、执法执勤用车1辆、特种专业技术用车0辆、离退休干部服务用车0辆、其他用车4辆，其他用车主要是：一般公务用车。单价100万元（含）以上设备（不含车辆）0台（套）。</w:t>
      </w:r>
    </w:p>
    <w:p w14:paraId="43F4D63F">
      <w:pPr>
        <w:spacing w:line="640" w:lineRule="exact"/>
        <w:ind w:firstLine="640"/>
        <w:jc w:val="both"/>
        <w:outlineLvl w:val="2"/>
      </w:pPr>
      <w:r>
        <w:rPr>
          <w:rFonts w:ascii="黑体" w:hAnsi="黑体" w:eastAsia="黑体"/>
          <w:sz w:val="32"/>
        </w:rPr>
        <w:t>十一、预算绩效的情况说明</w:t>
      </w:r>
    </w:p>
    <w:p w14:paraId="654EF01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1,000.62万元，实际执行总额1,000.58万元；预算绩效评价项目5个，全年预算数19.92万元，全年执行数14.17万元。预算绩效管理取得的成效：提升了财政资金使用效益，推动资金向高效项目倾斜；提高预算管理精细化，强化全流程管控；增强我办履职效能，保障重点工作落实；提升透明度与公信力，接受社会监督，助力政府治理现代化。发现的问题及原因：一是绩效指标设置不够明确。</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部分绩效指标设置存在不够精简、指标数据无法统计和指标值设置过低等问题，部分项目绩效指标值设定为定性的指标，指</w:t>
      </w:r>
      <w:r>
        <w:rPr>
          <w:rFonts w:ascii="仿宋_GB2312" w:hAnsi="仿宋_GB2312" w:eastAsia="仿宋_GB2312"/>
          <w:b w:val="0"/>
          <w:spacing w:val="-6"/>
          <w:sz w:val="32"/>
        </w:rPr>
        <w:t>标设置的科学性、合理性有待进一步提高。二是项目监督工作存在薄弱环节。项目实施过程中的上报、跟踪、反馈机制尚未真正形成，对项目资金的使用、实施等监管措施仍然存在改进的空间。下一步改进措施：一是强化责任意识，加强预算执行管理。强化责任意识。通过绩效评价，考核各处室绩效目标实际完成情况和取得的成效，并与下年度预算安排挂钩，用财要问效，无效要问责，在一定程度上强化了单位整体和各部门的自我约束意识和责任意识。加强预算执行管理。做好事前审批、事中管理和事后监督工作，不断加快预算执行进度，推动预算执行按照资金计划有序进行。提高资金使用效益。在遵守法律法规的前提下，统筹兼顾、量力而行、讲求绩效，圆满完成党中央、自治区和地区决策部署提出的各项要求。二是加强预算绩效目标管理工作。加强预算绩效目标管理工作，明确预算项目绩效目标编制要求，分类别建立科学合理、细化量化、可比可测预算绩效指标体系，突出结果导向，重点考核实绩。采取多种培训形式对单位财务人员、业务科室人员进行集中培训，进一步树牢绩效观念，提高本单位工作人员的绩效管理能力和工作水平，为预算绩效管理相关工作的顺利开展提供保障。三是强化预算绩效执行工作，指定专人负责预算执行监督管理，进一步推动预算绩效管理工作。在保证资金安全的前提下加快资金支出进度，支出条件已经成熟的项目，抓紧报销，尽快形成有效支出。具体附整体支出绩效自评表，项目</w:t>
      </w:r>
      <w:r>
        <w:rPr>
          <w:rFonts w:ascii="仿宋_GB2312" w:hAnsi="仿宋_GB2312" w:eastAsia="仿宋_GB2312"/>
          <w:b w:val="0"/>
          <w:sz w:val="32"/>
        </w:rPr>
        <w:t>支出绩效自评表和评价报告。</w:t>
      </w:r>
    </w:p>
    <w:p w14:paraId="115806DD">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636"/>
        <w:gridCol w:w="469"/>
        <w:gridCol w:w="1105"/>
        <w:gridCol w:w="1105"/>
        <w:gridCol w:w="1105"/>
      </w:tblGrid>
      <w:tr w14:paraId="09F33379">
        <w:tblPrEx>
          <w:tblCellMar>
            <w:top w:w="0" w:type="dxa"/>
            <w:left w:w="108" w:type="dxa"/>
            <w:bottom w:w="0" w:type="dxa"/>
            <w:right w:w="108" w:type="dxa"/>
          </w:tblCellMar>
        </w:tblPrEx>
        <w:tc>
          <w:tcPr>
            <w:tcW w:w="8840" w:type="dxa"/>
            <w:gridSpan w:val="9"/>
            <w:vAlign w:val="center"/>
          </w:tcPr>
          <w:p w14:paraId="03850168">
            <w:pPr>
              <w:jc w:val="center"/>
            </w:pPr>
            <w:r>
              <w:rPr>
                <w:rFonts w:ascii="宋体" w:hAnsi="宋体" w:eastAsia="宋体"/>
                <w:sz w:val="24"/>
              </w:rPr>
              <w:t>单位整体支出绩效自评表</w:t>
            </w:r>
          </w:p>
        </w:tc>
      </w:tr>
      <w:tr w14:paraId="76AF8335">
        <w:tblPrEx>
          <w:tblCellMar>
            <w:top w:w="0" w:type="dxa"/>
            <w:left w:w="108" w:type="dxa"/>
            <w:bottom w:w="0" w:type="dxa"/>
            <w:right w:w="108" w:type="dxa"/>
          </w:tblCellMar>
        </w:tblPrEx>
        <w:tc>
          <w:tcPr>
            <w:tcW w:w="8840" w:type="dxa"/>
            <w:gridSpan w:val="9"/>
            <w:vAlign w:val="center"/>
          </w:tcPr>
          <w:p w14:paraId="6908880F">
            <w:pPr>
              <w:jc w:val="center"/>
            </w:pPr>
            <w:r>
              <w:rPr>
                <w:rFonts w:ascii="宋体" w:hAnsi="宋体" w:eastAsia="宋体"/>
                <w:sz w:val="24"/>
              </w:rPr>
              <w:t>（2024年度）</w:t>
            </w:r>
          </w:p>
        </w:tc>
      </w:tr>
      <w:tr w14:paraId="3F629BD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AF39D3">
            <w:pPr>
              <w:jc w:val="center"/>
            </w:pPr>
            <w:r>
              <w:rPr>
                <w:rFonts w:ascii="宋体" w:hAnsi="宋体" w:eastAsia="宋体"/>
                <w:sz w:val="16"/>
              </w:rPr>
              <w:t>单位名称</w:t>
            </w:r>
          </w:p>
        </w:tc>
        <w:tc>
          <w:tcPr>
            <w:tcW w:w="7735"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17F6A8E">
            <w:pPr>
              <w:jc w:val="center"/>
            </w:pPr>
            <w:r>
              <w:rPr>
                <w:rFonts w:ascii="宋体" w:hAnsi="宋体" w:eastAsia="宋体"/>
                <w:sz w:val="16"/>
              </w:rPr>
              <w:t>托里县市场监督管理局</w:t>
            </w:r>
          </w:p>
        </w:tc>
      </w:tr>
      <w:tr w14:paraId="3EE3040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0FE8AD">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3266E0">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B54CE1">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AC19D6">
            <w:pPr>
              <w:jc w:val="center"/>
            </w:pPr>
            <w:r>
              <w:rPr>
                <w:rFonts w:ascii="宋体" w:hAnsi="宋体" w:eastAsia="宋体"/>
                <w:sz w:val="16"/>
              </w:rPr>
              <w:t>预算数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7BA2F">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1FC0C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B4BDD4">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3A6C7E">
            <w:pPr>
              <w:jc w:val="center"/>
            </w:pPr>
            <w:r>
              <w:rPr>
                <w:rFonts w:ascii="宋体" w:hAnsi="宋体" w:eastAsia="宋体"/>
                <w:sz w:val="16"/>
              </w:rPr>
              <w:t>得分</w:t>
            </w:r>
          </w:p>
        </w:tc>
      </w:tr>
      <w:tr w14:paraId="0F813E6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38B70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1B5C86">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8DAAE2">
            <w:pPr>
              <w:jc w:val="center"/>
            </w:pPr>
            <w:r>
              <w:rPr>
                <w:rFonts w:ascii="宋体" w:hAnsi="宋体" w:eastAsia="宋体"/>
                <w:sz w:val="16"/>
              </w:rPr>
              <w:t>973.72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3E500E">
            <w:pPr>
              <w:jc w:val="center"/>
            </w:pPr>
            <w:r>
              <w:rPr>
                <w:rFonts w:ascii="宋体" w:hAnsi="宋体" w:eastAsia="宋体"/>
                <w:sz w:val="16"/>
              </w:rPr>
              <w:t>1,000.62</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D51DB">
            <w:pPr>
              <w:jc w:val="center"/>
            </w:pPr>
            <w:r>
              <w:rPr>
                <w:rFonts w:ascii="宋体" w:hAnsi="宋体" w:eastAsia="宋体"/>
                <w:sz w:val="16"/>
              </w:rPr>
              <w:t>1,000.58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FED47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9CA571">
            <w:pPr>
              <w:jc w:val="center"/>
            </w:pPr>
            <w:r>
              <w:rPr>
                <w:rFonts w:ascii="宋体" w:hAnsi="宋体" w:eastAsia="宋体"/>
                <w:sz w:val="16"/>
              </w:rPr>
              <w:t>99.99%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998649">
            <w:pPr>
              <w:jc w:val="center"/>
            </w:pPr>
            <w:r>
              <w:rPr>
                <w:rFonts w:ascii="宋体" w:hAnsi="宋体" w:eastAsia="宋体"/>
                <w:sz w:val="16"/>
              </w:rPr>
              <w:t>9.9</w:t>
            </w:r>
          </w:p>
        </w:tc>
      </w:tr>
      <w:tr w14:paraId="0CC2BAF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378A26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6158AA">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294254">
            <w:pPr>
              <w:jc w:val="center"/>
            </w:pPr>
            <w:r>
              <w:rPr>
                <w:rFonts w:ascii="宋体" w:hAnsi="宋体" w:eastAsia="宋体"/>
                <w:sz w:val="16"/>
              </w:rPr>
              <w:t>6.35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C33C4D">
            <w:pPr>
              <w:jc w:val="center"/>
            </w:pPr>
            <w:r>
              <w:rPr>
                <w:rFonts w:ascii="宋体" w:hAnsi="宋体" w:eastAsia="宋体"/>
                <w:sz w:val="16"/>
              </w:rPr>
              <w:t>7.29</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81D1F">
            <w:pPr>
              <w:jc w:val="center"/>
            </w:pPr>
            <w:r>
              <w:rPr>
                <w:rFonts w:ascii="宋体" w:hAnsi="宋体" w:eastAsia="宋体"/>
                <w:sz w:val="16"/>
              </w:rPr>
              <w:t>7.29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9E426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7E9FA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40EFBA">
            <w:pPr>
              <w:jc w:val="center"/>
            </w:pPr>
            <w:r>
              <w:rPr>
                <w:rFonts w:ascii="宋体" w:hAnsi="宋体" w:eastAsia="宋体"/>
                <w:sz w:val="16"/>
              </w:rPr>
              <w:t>-</w:t>
            </w:r>
          </w:p>
        </w:tc>
      </w:tr>
      <w:tr w14:paraId="412FED8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BFEE7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AB3312">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DB8016">
            <w:pPr>
              <w:jc w:val="center"/>
            </w:pPr>
            <w:r>
              <w:rPr>
                <w:rFonts w:ascii="宋体" w:hAnsi="宋体" w:eastAsia="宋体"/>
                <w:sz w:val="16"/>
              </w:rPr>
              <w:t>967.37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CE8242">
            <w:pPr>
              <w:jc w:val="center"/>
            </w:pPr>
            <w:r>
              <w:rPr>
                <w:rFonts w:ascii="宋体" w:hAnsi="宋体" w:eastAsia="宋体"/>
                <w:sz w:val="16"/>
              </w:rPr>
              <w:t>993.33</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3BD04">
            <w:pPr>
              <w:jc w:val="center"/>
            </w:pPr>
            <w:r>
              <w:rPr>
                <w:rFonts w:ascii="宋体" w:hAnsi="宋体" w:eastAsia="宋体"/>
                <w:sz w:val="16"/>
              </w:rPr>
              <w:t>993.29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018EF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AE934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B6D751">
            <w:pPr>
              <w:jc w:val="center"/>
            </w:pPr>
            <w:r>
              <w:rPr>
                <w:rFonts w:ascii="宋体" w:hAnsi="宋体" w:eastAsia="宋体"/>
                <w:sz w:val="16"/>
              </w:rPr>
              <w:t>-</w:t>
            </w:r>
          </w:p>
        </w:tc>
      </w:tr>
      <w:tr w14:paraId="0C7E76F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2D805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D172F1">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B0511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DA4C31">
            <w:pPr>
              <w:jc w:val="center"/>
            </w:pPr>
            <w:r>
              <w:rPr>
                <w:rFonts w:ascii="宋体" w:hAnsi="宋体" w:eastAsia="宋体"/>
                <w:sz w:val="16"/>
              </w:rPr>
              <w:t>0.00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0588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5899D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0A318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D80EC3">
            <w:pPr>
              <w:jc w:val="center"/>
            </w:pPr>
            <w:r>
              <w:rPr>
                <w:rFonts w:ascii="宋体" w:hAnsi="宋体" w:eastAsia="宋体"/>
                <w:sz w:val="16"/>
              </w:rPr>
              <w:t>-</w:t>
            </w:r>
          </w:p>
        </w:tc>
      </w:tr>
      <w:tr w14:paraId="2E49D88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FBB87E">
            <w:pPr>
              <w:jc w:val="center"/>
            </w:pPr>
            <w:r>
              <w:rPr>
                <w:rFonts w:ascii="宋体" w:hAnsi="宋体" w:eastAsia="宋体"/>
                <w:sz w:val="16"/>
              </w:rPr>
              <w:t>年度总目标</w:t>
            </w:r>
          </w:p>
        </w:tc>
        <w:tc>
          <w:tcPr>
            <w:tcW w:w="3951"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CFFDBA3">
            <w:pPr>
              <w:jc w:val="center"/>
            </w:pPr>
            <w:r>
              <w:rPr>
                <w:rFonts w:ascii="宋体" w:hAnsi="宋体" w:eastAsia="宋体"/>
                <w:sz w:val="16"/>
              </w:rPr>
              <w:t>预期目标</w:t>
            </w:r>
          </w:p>
        </w:tc>
        <w:tc>
          <w:tcPr>
            <w:tcW w:w="378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CD0B726">
            <w:pPr>
              <w:jc w:val="center"/>
            </w:pPr>
            <w:r>
              <w:rPr>
                <w:rFonts w:ascii="宋体" w:hAnsi="宋体" w:eastAsia="宋体"/>
                <w:sz w:val="16"/>
              </w:rPr>
              <w:t>实际完成情况</w:t>
            </w:r>
          </w:p>
        </w:tc>
      </w:tr>
      <w:tr w14:paraId="3803CFD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CD35F7"/>
        </w:tc>
        <w:tc>
          <w:tcPr>
            <w:tcW w:w="3951"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DBD26FE">
            <w:pPr>
              <w:jc w:val="both"/>
            </w:pPr>
            <w:r>
              <w:rPr>
                <w:rFonts w:hint="eastAsia" w:ascii="宋体" w:hAnsi="宋体"/>
                <w:sz w:val="16"/>
                <w:lang w:eastAsia="zh-CN"/>
              </w:rPr>
              <w:t>1.</w:t>
            </w:r>
            <w:r>
              <w:rPr>
                <w:rFonts w:ascii="宋体" w:hAnsi="宋体" w:eastAsia="宋体"/>
                <w:sz w:val="16"/>
              </w:rPr>
              <w:t>药品、医疗器械和化妆品经营使用企业监管数&gt;=175家。2、食品安全监督抽检数量&gt;=165批次。3、优化营商环境服务市场主体数&gt;=0.60万户。4、用于保障单位93人的工资、社保及公积金等的正常发放，促进市场监督事业的发展，提升为民服务能力</w:t>
            </w:r>
            <w:r>
              <w:rPr>
                <w:rFonts w:hint="eastAsia" w:ascii="宋体" w:hAnsi="宋体"/>
                <w:sz w:val="16"/>
                <w:lang w:eastAsia="zh-CN"/>
              </w:rPr>
              <w:t>；</w:t>
            </w:r>
            <w:r>
              <w:rPr>
                <w:rFonts w:ascii="宋体" w:hAnsi="宋体" w:eastAsia="宋体"/>
                <w:sz w:val="16"/>
              </w:rPr>
              <w:t>5、用于保障单位2345.49平方米办公室的冬季供暖和正常运转，提高托里县市场监督管理局的运转效能。6.严防食品安全风险 守护群众舌尖安全。7.加强药品安全监管 保障用药安全有效。8.负责安全生产工作、质量标准化和计量管理工作、特种 设备安全监察工作、计量器具检定、产(商)品检验检测等工作。9.管理广告发布和广告经营活动，查处违法行为。</w:t>
            </w:r>
          </w:p>
        </w:tc>
        <w:tc>
          <w:tcPr>
            <w:tcW w:w="378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91034B2">
            <w:pPr>
              <w:jc w:val="both"/>
            </w:pPr>
            <w:r>
              <w:rPr>
                <w:rFonts w:hint="eastAsia" w:ascii="宋体" w:hAnsi="宋体"/>
                <w:sz w:val="16"/>
                <w:lang w:eastAsia="zh-CN"/>
              </w:rPr>
              <w:t>1.</w:t>
            </w:r>
            <w:r>
              <w:rPr>
                <w:rFonts w:ascii="宋体" w:hAnsi="宋体" w:eastAsia="宋体"/>
                <w:sz w:val="16"/>
              </w:rPr>
              <w:t>药品、医疗器械和化妆品经营使用企业监管数175家。2、食品安全监督抽检数量163批次。3、优化营商环境服务市场主体数0.68万户。4、用于保障单位93人的工资、社保及公积金等的正常发放，促进市场监督事业的发展，提升为民服务能力</w:t>
            </w:r>
            <w:r>
              <w:rPr>
                <w:rFonts w:hint="eastAsia" w:ascii="宋体" w:hAnsi="宋体"/>
                <w:sz w:val="16"/>
                <w:lang w:eastAsia="zh-CN"/>
              </w:rPr>
              <w:t>；</w:t>
            </w:r>
            <w:r>
              <w:rPr>
                <w:rFonts w:ascii="宋体" w:hAnsi="宋体" w:eastAsia="宋体"/>
                <w:sz w:val="16"/>
              </w:rPr>
              <w:t>5、用于保障单位2345.49平方米办公室的冬季供暖和正常运转，提高托里县市场监督管理局的运转效能。6.严防食品安全风险 守护群众舌尖安全。7.加强药品安全监管 保障用药安全有效。8.负责安全生产工作、质量标准化和计量管理工作、特种 设备安全监察工作、计量器具检定、产(商)品检验检测等工作。9.管理广告发布和广告经营活动，查处违法行为。</w:t>
            </w:r>
          </w:p>
        </w:tc>
      </w:tr>
      <w:tr w14:paraId="26717EE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50BB36">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17E467">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A98677">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EB2CA7">
            <w:pPr>
              <w:jc w:val="center"/>
            </w:pPr>
            <w:r>
              <w:rPr>
                <w:rFonts w:ascii="宋体" w:hAnsi="宋体" w:eastAsia="宋体"/>
                <w:sz w:val="16"/>
              </w:rPr>
              <w:t>指标值</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DC0C7">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D1F24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EF3F48">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354139">
            <w:pPr>
              <w:jc w:val="center"/>
            </w:pPr>
            <w:r>
              <w:rPr>
                <w:rFonts w:ascii="宋体" w:hAnsi="宋体" w:eastAsia="宋体"/>
                <w:sz w:val="16"/>
              </w:rPr>
              <w:t>得分</w:t>
            </w:r>
          </w:p>
        </w:tc>
      </w:tr>
      <w:tr w14:paraId="6AA6969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8E36E7">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7C5B98">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ED6B1E">
            <w:pPr>
              <w:jc w:val="center"/>
            </w:pPr>
            <w:r>
              <w:rPr>
                <w:rFonts w:ascii="宋体" w:hAnsi="宋体" w:eastAsia="宋体"/>
                <w:sz w:val="16"/>
              </w:rPr>
              <w:t>药品、医疗器械和化妆品经营使用企业监管数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D8A24E">
            <w:pPr>
              <w:jc w:val="center"/>
            </w:pPr>
            <w:r>
              <w:rPr>
                <w:rFonts w:ascii="宋体" w:hAnsi="宋体" w:eastAsia="宋体"/>
                <w:sz w:val="16"/>
              </w:rPr>
              <w:t>&gt;=175家</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0936F">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8DDE65">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C26EF5">
            <w:pPr>
              <w:jc w:val="center"/>
            </w:pPr>
            <w:r>
              <w:rPr>
                <w:rFonts w:ascii="宋体" w:hAnsi="宋体" w:eastAsia="宋体"/>
                <w:sz w:val="16"/>
              </w:rPr>
              <w:t>175家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893DD6">
            <w:pPr>
              <w:jc w:val="center"/>
            </w:pPr>
            <w:r>
              <w:rPr>
                <w:rFonts w:ascii="宋体" w:hAnsi="宋体" w:eastAsia="宋体"/>
                <w:sz w:val="16"/>
              </w:rPr>
              <w:t>18</w:t>
            </w:r>
          </w:p>
        </w:tc>
      </w:tr>
      <w:tr w14:paraId="27CD46A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62CA0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5B2A9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F7E5A2">
            <w:pPr>
              <w:jc w:val="center"/>
            </w:pPr>
            <w:r>
              <w:rPr>
                <w:rFonts w:ascii="宋体" w:hAnsi="宋体" w:eastAsia="宋体"/>
                <w:sz w:val="16"/>
              </w:rPr>
              <w:t>食品安全监督抽检数量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66403F">
            <w:pPr>
              <w:jc w:val="center"/>
            </w:pPr>
            <w:r>
              <w:rPr>
                <w:rFonts w:ascii="宋体" w:hAnsi="宋体" w:eastAsia="宋体"/>
                <w:sz w:val="16"/>
              </w:rPr>
              <w:t>&gt;=165批次</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9CD40">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B8F321">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B36219">
            <w:pPr>
              <w:jc w:val="center"/>
            </w:pPr>
            <w:r>
              <w:rPr>
                <w:rFonts w:ascii="宋体" w:hAnsi="宋体" w:eastAsia="宋体"/>
                <w:sz w:val="16"/>
              </w:rPr>
              <w:t>163批次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EA000A">
            <w:pPr>
              <w:jc w:val="center"/>
            </w:pPr>
            <w:r>
              <w:rPr>
                <w:rFonts w:ascii="宋体" w:hAnsi="宋体" w:eastAsia="宋体"/>
                <w:sz w:val="16"/>
              </w:rPr>
              <w:t>17.82</w:t>
            </w:r>
          </w:p>
        </w:tc>
      </w:tr>
      <w:tr w14:paraId="6AD0D1B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A0C04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8BA85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C54AD3">
            <w:pPr>
              <w:jc w:val="center"/>
            </w:pPr>
            <w:r>
              <w:rPr>
                <w:rFonts w:ascii="宋体" w:hAnsi="宋体" w:eastAsia="宋体"/>
                <w:sz w:val="16"/>
              </w:rPr>
              <w:t>优化营商环境服务市场主体数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04F1B5">
            <w:pPr>
              <w:jc w:val="center"/>
            </w:pPr>
            <w:r>
              <w:rPr>
                <w:rFonts w:ascii="宋体" w:hAnsi="宋体" w:eastAsia="宋体"/>
                <w:sz w:val="16"/>
              </w:rPr>
              <w:t>&gt;=0.60万户</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2FEE8">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86C745">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96F4DF">
            <w:pPr>
              <w:jc w:val="center"/>
            </w:pPr>
            <w:r>
              <w:rPr>
                <w:rFonts w:ascii="宋体" w:hAnsi="宋体" w:eastAsia="宋体"/>
                <w:sz w:val="16"/>
              </w:rPr>
              <w:t>0.68万户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D63786">
            <w:pPr>
              <w:jc w:val="center"/>
            </w:pPr>
            <w:r>
              <w:rPr>
                <w:rFonts w:ascii="宋体" w:hAnsi="宋体" w:eastAsia="宋体"/>
                <w:sz w:val="16"/>
              </w:rPr>
              <w:t>18</w:t>
            </w:r>
          </w:p>
        </w:tc>
      </w:tr>
      <w:tr w14:paraId="460DC8D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D03B5A"/>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D39A27">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678CC6">
            <w:pPr>
              <w:jc w:val="center"/>
            </w:pPr>
            <w:r>
              <w:rPr>
                <w:rFonts w:ascii="宋体" w:hAnsi="宋体" w:eastAsia="宋体"/>
                <w:sz w:val="16"/>
              </w:rPr>
              <w:t>抽检完成率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82B9B9">
            <w:pPr>
              <w:jc w:val="center"/>
            </w:pPr>
            <w:r>
              <w:rPr>
                <w:rFonts w:ascii="宋体" w:hAnsi="宋体" w:eastAsia="宋体"/>
                <w:sz w:val="16"/>
              </w:rPr>
              <w:t>100%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B459F">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3FA4BE">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6ACB6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BD3436">
            <w:pPr>
              <w:jc w:val="center"/>
            </w:pPr>
            <w:r>
              <w:rPr>
                <w:rFonts w:ascii="宋体" w:hAnsi="宋体" w:eastAsia="宋体"/>
                <w:sz w:val="16"/>
              </w:rPr>
              <w:t>18</w:t>
            </w:r>
          </w:p>
        </w:tc>
      </w:tr>
      <w:tr w14:paraId="77F8E69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55A42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52A193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D896E3">
            <w:pPr>
              <w:jc w:val="center"/>
            </w:pPr>
            <w:r>
              <w:rPr>
                <w:rFonts w:ascii="宋体" w:hAnsi="宋体" w:eastAsia="宋体"/>
                <w:sz w:val="16"/>
              </w:rPr>
              <w:t>不合格产品</w:t>
            </w:r>
            <w:r>
              <w:rPr>
                <w:rFonts w:hint="eastAsia" w:ascii="宋体" w:hAnsi="宋体"/>
                <w:sz w:val="16"/>
                <w:lang w:eastAsia="zh-CN"/>
              </w:rPr>
              <w:t>抽查</w:t>
            </w:r>
            <w:r>
              <w:rPr>
                <w:rFonts w:ascii="宋体" w:hAnsi="宋体" w:eastAsia="宋体"/>
                <w:sz w:val="16"/>
              </w:rPr>
              <w:t>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8E9B2B">
            <w:pPr>
              <w:jc w:val="center"/>
            </w:pPr>
            <w:r>
              <w:rPr>
                <w:rFonts w:ascii="宋体" w:hAnsi="宋体" w:eastAsia="宋体"/>
                <w:sz w:val="16"/>
              </w:rPr>
              <w:t>100%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A8354">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46D391">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25FDF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070B5A">
            <w:pPr>
              <w:jc w:val="center"/>
            </w:pPr>
            <w:r>
              <w:rPr>
                <w:rFonts w:ascii="宋体" w:hAnsi="宋体" w:eastAsia="宋体"/>
                <w:sz w:val="16"/>
              </w:rPr>
              <w:t>18</w:t>
            </w:r>
          </w:p>
        </w:tc>
      </w:tr>
    </w:tbl>
    <w:p w14:paraId="3E9D4C3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2163D6DE">
        <w:tblPrEx>
          <w:tblCellMar>
            <w:top w:w="0" w:type="dxa"/>
            <w:left w:w="108" w:type="dxa"/>
            <w:bottom w:w="0" w:type="dxa"/>
            <w:right w:w="108" w:type="dxa"/>
          </w:tblCellMar>
        </w:tblPrEx>
        <w:tc>
          <w:tcPr>
            <w:tcW w:w="8848" w:type="dxa"/>
            <w:gridSpan w:val="14"/>
            <w:vAlign w:val="center"/>
          </w:tcPr>
          <w:p w14:paraId="113C8E5C">
            <w:pPr>
              <w:jc w:val="center"/>
            </w:pPr>
            <w:r>
              <w:rPr>
                <w:rFonts w:ascii="宋体" w:hAnsi="宋体" w:eastAsia="宋体"/>
                <w:sz w:val="24"/>
              </w:rPr>
              <w:t>项目支出绩效自评表</w:t>
            </w:r>
          </w:p>
        </w:tc>
      </w:tr>
      <w:tr w14:paraId="21E26E8F">
        <w:tblPrEx>
          <w:tblCellMar>
            <w:top w:w="0" w:type="dxa"/>
            <w:left w:w="108" w:type="dxa"/>
            <w:bottom w:w="0" w:type="dxa"/>
            <w:right w:w="108" w:type="dxa"/>
          </w:tblCellMar>
        </w:tblPrEx>
        <w:tc>
          <w:tcPr>
            <w:tcW w:w="8848" w:type="dxa"/>
            <w:gridSpan w:val="14"/>
            <w:vAlign w:val="center"/>
          </w:tcPr>
          <w:p w14:paraId="6F9896FA">
            <w:pPr>
              <w:jc w:val="center"/>
            </w:pPr>
            <w:r>
              <w:rPr>
                <w:rFonts w:ascii="宋体" w:hAnsi="宋体" w:eastAsia="宋体"/>
                <w:sz w:val="24"/>
              </w:rPr>
              <w:t>(2024年度)</w:t>
            </w:r>
          </w:p>
        </w:tc>
      </w:tr>
      <w:tr w14:paraId="2ED936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9FED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8286D8E">
            <w:pPr>
              <w:jc w:val="center"/>
            </w:pPr>
            <w:r>
              <w:rPr>
                <w:rFonts w:ascii="宋体" w:hAnsi="宋体" w:eastAsia="宋体"/>
                <w:sz w:val="16"/>
              </w:rPr>
              <w:t>2023年度药品抽检经费</w:t>
            </w:r>
          </w:p>
        </w:tc>
      </w:tr>
      <w:tr w14:paraId="74C43F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E6F2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2F91D4">
            <w:pPr>
              <w:jc w:val="center"/>
            </w:pPr>
            <w:r>
              <w:rPr>
                <w:rFonts w:ascii="宋体" w:hAnsi="宋体" w:eastAsia="宋体"/>
                <w:sz w:val="16"/>
              </w:rPr>
              <w:t>托里县市场监督管理局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E765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BB62C9">
            <w:pPr>
              <w:jc w:val="center"/>
            </w:pPr>
            <w:r>
              <w:rPr>
                <w:rFonts w:ascii="宋体" w:hAnsi="宋体" w:eastAsia="宋体"/>
                <w:sz w:val="16"/>
              </w:rPr>
              <w:t>托里县市场监督管理局</w:t>
            </w:r>
          </w:p>
        </w:tc>
      </w:tr>
      <w:tr w14:paraId="499F87C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E9E10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366D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D5EB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B6B8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AD59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BC00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EA28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028FC">
            <w:pPr>
              <w:jc w:val="center"/>
            </w:pPr>
            <w:r>
              <w:rPr>
                <w:rFonts w:ascii="宋体" w:hAnsi="宋体" w:eastAsia="宋体"/>
                <w:sz w:val="16"/>
              </w:rPr>
              <w:t>得分</w:t>
            </w:r>
          </w:p>
        </w:tc>
      </w:tr>
      <w:tr w14:paraId="68A6D2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78A6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62C4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89BBE">
            <w:pPr>
              <w:jc w:val="center"/>
            </w:pPr>
            <w:r>
              <w:rPr>
                <w:rFonts w:ascii="宋体" w:hAnsi="宋体" w:eastAsia="宋体"/>
                <w:sz w:val="16"/>
              </w:rPr>
              <w:t>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5AC2B">
            <w:pPr>
              <w:jc w:val="center"/>
            </w:pPr>
            <w:r>
              <w:rPr>
                <w:rFonts w:ascii="宋体" w:hAnsi="宋体" w:eastAsia="宋体"/>
                <w:sz w:val="16"/>
              </w:rPr>
              <w:t>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ACABE">
            <w:pPr>
              <w:jc w:val="center"/>
            </w:pPr>
            <w:r>
              <w:rPr>
                <w:rFonts w:ascii="宋体" w:hAnsi="宋体" w:eastAsia="宋体"/>
                <w:sz w:val="16"/>
              </w:rPr>
              <w:t>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18B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0F52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FADEC">
            <w:pPr>
              <w:jc w:val="center"/>
            </w:pPr>
            <w:r>
              <w:rPr>
                <w:rFonts w:ascii="宋体" w:hAnsi="宋体" w:eastAsia="宋体"/>
                <w:sz w:val="16"/>
              </w:rPr>
              <w:t>10.00</w:t>
            </w:r>
          </w:p>
        </w:tc>
      </w:tr>
      <w:tr w14:paraId="792D87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138B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5CB8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DA58D">
            <w:pPr>
              <w:jc w:val="center"/>
            </w:pPr>
            <w:r>
              <w:rPr>
                <w:rFonts w:ascii="宋体" w:hAnsi="宋体" w:eastAsia="宋体"/>
                <w:sz w:val="16"/>
              </w:rPr>
              <w:t>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39606">
            <w:pPr>
              <w:jc w:val="center"/>
            </w:pPr>
            <w:r>
              <w:rPr>
                <w:rFonts w:ascii="宋体" w:hAnsi="宋体" w:eastAsia="宋体"/>
                <w:sz w:val="16"/>
              </w:rPr>
              <w:t>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9C929">
            <w:pPr>
              <w:jc w:val="center"/>
            </w:pPr>
            <w:r>
              <w:rPr>
                <w:rFonts w:ascii="宋体" w:hAnsi="宋体" w:eastAsia="宋体"/>
                <w:sz w:val="16"/>
              </w:rPr>
              <w:t>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814D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F6F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2BFA0">
            <w:pPr>
              <w:jc w:val="center"/>
            </w:pPr>
            <w:r>
              <w:rPr>
                <w:rFonts w:ascii="宋体" w:hAnsi="宋体" w:eastAsia="宋体"/>
                <w:sz w:val="16"/>
              </w:rPr>
              <w:t>—</w:t>
            </w:r>
          </w:p>
        </w:tc>
      </w:tr>
      <w:tr w14:paraId="17D868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C46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AE22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5AB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E84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0CB6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9446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388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7D32A">
            <w:pPr>
              <w:jc w:val="center"/>
            </w:pPr>
            <w:r>
              <w:rPr>
                <w:rFonts w:ascii="宋体" w:hAnsi="宋体" w:eastAsia="宋体"/>
                <w:sz w:val="16"/>
              </w:rPr>
              <w:t>—</w:t>
            </w:r>
          </w:p>
        </w:tc>
      </w:tr>
      <w:tr w14:paraId="1630FA3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95F1B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853D8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088E31">
            <w:pPr>
              <w:jc w:val="center"/>
            </w:pPr>
            <w:r>
              <w:rPr>
                <w:rFonts w:ascii="宋体" w:hAnsi="宋体" w:eastAsia="宋体"/>
                <w:sz w:val="16"/>
              </w:rPr>
              <w:t>实际完成情况</w:t>
            </w:r>
          </w:p>
        </w:tc>
      </w:tr>
      <w:tr w14:paraId="16F330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D478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463593">
            <w:pPr>
              <w:jc w:val="both"/>
            </w:pPr>
            <w:r>
              <w:rPr>
                <w:rFonts w:ascii="宋体" w:hAnsi="宋体" w:eastAsia="宋体"/>
                <w:sz w:val="16"/>
              </w:rPr>
              <w:t>托里县市场监督管理局2023年度药品监管经费，项目资金6000元，用于43家药品经营企业检查，75家医疗器械经营、使用企业检查，58家化妆品经营检查，保证“两品一械”监管水平不断提升，减少假冒伪劣产品行为，公众对药品满意度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33D760">
            <w:pPr>
              <w:jc w:val="both"/>
            </w:pPr>
            <w:r>
              <w:rPr>
                <w:rFonts w:ascii="宋体" w:hAnsi="宋体" w:eastAsia="宋体"/>
                <w:sz w:val="16"/>
              </w:rPr>
              <w:t>托里县市场监督管理局2023年度药品监管经费，项目资金6000元，通过对用于43家药品经营企业检查，75家医疗器械经营、使用企业检查，58家化妆品经营检查，实现“两品一械”监管水平不断提升，减少假冒伪劣产品行为，公众对药品满意度达到90%的效果。</w:t>
            </w:r>
          </w:p>
        </w:tc>
      </w:tr>
      <w:tr w14:paraId="3E009A3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1B872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C1E1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CD39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F357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C6EF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A8E6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E4CC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3E4E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4013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5631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2783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2C39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FAEE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0001F">
            <w:pPr>
              <w:jc w:val="center"/>
            </w:pPr>
            <w:r>
              <w:rPr>
                <w:rFonts w:ascii="宋体" w:hAnsi="宋体" w:eastAsia="宋体"/>
                <w:sz w:val="16"/>
              </w:rPr>
              <w:t>偏差原因分析及改进措施</w:t>
            </w:r>
          </w:p>
        </w:tc>
      </w:tr>
      <w:tr w14:paraId="646C18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F120F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8D06E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39C3D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CFD18">
            <w:pPr>
              <w:jc w:val="center"/>
            </w:pPr>
            <w:r>
              <w:rPr>
                <w:rFonts w:ascii="宋体" w:hAnsi="宋体" w:eastAsia="宋体"/>
                <w:sz w:val="16"/>
              </w:rPr>
              <w:t>药品经营企业检查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54509">
            <w:pPr>
              <w:jc w:val="center"/>
            </w:pPr>
            <w:r>
              <w:rPr>
                <w:rFonts w:ascii="宋体" w:hAnsi="宋体" w:eastAsia="宋体"/>
                <w:sz w:val="16"/>
              </w:rPr>
              <w:t>&gt;=43家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EF6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6D05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796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CE5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1A5FC">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A1F84">
            <w:pPr>
              <w:jc w:val="center"/>
            </w:pPr>
            <w:r>
              <w:rPr>
                <w:rFonts w:ascii="宋体" w:hAnsi="宋体" w:eastAsia="宋体"/>
                <w:sz w:val="16"/>
              </w:rPr>
              <w:t>=43家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2AE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D9C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C9B13">
            <w:pPr>
              <w:jc w:val="center"/>
            </w:pPr>
          </w:p>
        </w:tc>
      </w:tr>
      <w:tr w14:paraId="73994B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691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8DA8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BF6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1DE5C">
            <w:pPr>
              <w:jc w:val="center"/>
            </w:pPr>
            <w:r>
              <w:rPr>
                <w:rFonts w:ascii="宋体" w:hAnsi="宋体" w:eastAsia="宋体"/>
                <w:sz w:val="16"/>
              </w:rPr>
              <w:t>医疗器械经营、使用企业检查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F57C1">
            <w:pPr>
              <w:jc w:val="center"/>
            </w:pPr>
            <w:r>
              <w:rPr>
                <w:rFonts w:ascii="宋体" w:hAnsi="宋体" w:eastAsia="宋体"/>
                <w:sz w:val="16"/>
              </w:rPr>
              <w:t>&gt;=75家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025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7B75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A8C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6E2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18B86">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E97E4">
            <w:pPr>
              <w:jc w:val="center"/>
            </w:pPr>
            <w:r>
              <w:rPr>
                <w:rFonts w:ascii="宋体" w:hAnsi="宋体" w:eastAsia="宋体"/>
                <w:sz w:val="16"/>
              </w:rPr>
              <w:t>=75家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CC8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767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F948F">
            <w:pPr>
              <w:jc w:val="center"/>
            </w:pPr>
          </w:p>
        </w:tc>
      </w:tr>
      <w:tr w14:paraId="1DFF03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6B9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5C8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D0E7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1CE67">
            <w:pPr>
              <w:jc w:val="center"/>
            </w:pPr>
            <w:r>
              <w:rPr>
                <w:rFonts w:ascii="宋体" w:hAnsi="宋体" w:eastAsia="宋体"/>
                <w:sz w:val="16"/>
              </w:rPr>
              <w:t>化妆品经营检查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A5B66">
            <w:pPr>
              <w:jc w:val="center"/>
            </w:pPr>
            <w:r>
              <w:rPr>
                <w:rFonts w:ascii="宋体" w:hAnsi="宋体" w:eastAsia="宋体"/>
                <w:sz w:val="16"/>
              </w:rPr>
              <w:t>&gt;=58家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868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DC8D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8CD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CAA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7183C">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752E4">
            <w:pPr>
              <w:jc w:val="center"/>
            </w:pPr>
            <w:r>
              <w:rPr>
                <w:rFonts w:ascii="宋体" w:hAnsi="宋体" w:eastAsia="宋体"/>
                <w:sz w:val="16"/>
              </w:rPr>
              <w:t>=58家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B32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A70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652C4">
            <w:pPr>
              <w:jc w:val="center"/>
            </w:pPr>
          </w:p>
        </w:tc>
      </w:tr>
      <w:tr w14:paraId="5176BE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E33D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7A6B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D484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48E61">
            <w:pPr>
              <w:jc w:val="center"/>
            </w:pPr>
            <w:r>
              <w:rPr>
                <w:rFonts w:ascii="宋体" w:hAnsi="宋体" w:eastAsia="宋体"/>
                <w:sz w:val="16"/>
              </w:rPr>
              <w:t>药品经营检查覆盖率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375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CFE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BC0E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ED13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6E5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CD2DE">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732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C88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DCB0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E1396">
            <w:pPr>
              <w:jc w:val="center"/>
            </w:pPr>
          </w:p>
        </w:tc>
      </w:tr>
      <w:tr w14:paraId="3E5206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6D86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7CC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011E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9CB4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D4E5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989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27E1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2E74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2F4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597B9">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47D40">
            <w:pPr>
              <w:jc w:val="center"/>
            </w:pPr>
            <w:r>
              <w:rPr>
                <w:rFonts w:ascii="宋体" w:hAnsi="宋体" w:eastAsia="宋体"/>
                <w:sz w:val="16"/>
              </w:rPr>
              <w:t>2024年7月3日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2BC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3472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6399E">
            <w:pPr>
              <w:jc w:val="center"/>
            </w:pPr>
          </w:p>
        </w:tc>
      </w:tr>
      <w:tr w14:paraId="16818A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B7B7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36A28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AFA2D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1CD19">
            <w:pPr>
              <w:jc w:val="center"/>
            </w:pPr>
            <w:r>
              <w:rPr>
                <w:rFonts w:ascii="宋体" w:hAnsi="宋体" w:eastAsia="宋体"/>
                <w:sz w:val="16"/>
              </w:rPr>
              <w:t>办公设备购置费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0DCD3">
            <w:pPr>
              <w:jc w:val="center"/>
            </w:pPr>
            <w:r>
              <w:rPr>
                <w:rFonts w:ascii="宋体" w:hAnsi="宋体" w:eastAsia="宋体"/>
                <w:sz w:val="16"/>
              </w:rPr>
              <w:t>&lt;=5900元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9CE3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CF84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8539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FDC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E490C">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B7458">
            <w:pPr>
              <w:jc w:val="center"/>
            </w:pPr>
            <w:r>
              <w:rPr>
                <w:rFonts w:ascii="宋体" w:hAnsi="宋体" w:eastAsia="宋体"/>
                <w:sz w:val="16"/>
              </w:rPr>
              <w:t>=5900元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470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2465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DCFCA">
            <w:pPr>
              <w:jc w:val="center"/>
            </w:pPr>
          </w:p>
        </w:tc>
      </w:tr>
      <w:tr w14:paraId="605391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8FC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E837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03B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17038">
            <w:pPr>
              <w:jc w:val="center"/>
            </w:pPr>
            <w:r>
              <w:rPr>
                <w:rFonts w:ascii="宋体" w:hAnsi="宋体" w:eastAsia="宋体"/>
                <w:sz w:val="16"/>
              </w:rPr>
              <w:t>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82E98">
            <w:pPr>
              <w:jc w:val="center"/>
            </w:pPr>
            <w:r>
              <w:rPr>
                <w:rFonts w:ascii="宋体" w:hAnsi="宋体" w:eastAsia="宋体"/>
                <w:sz w:val="16"/>
              </w:rPr>
              <w:t>&lt;=100元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3922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3608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1A609">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B4E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E3A54">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F8ADA">
            <w:pPr>
              <w:jc w:val="center"/>
            </w:pPr>
            <w:r>
              <w:rPr>
                <w:rFonts w:ascii="宋体" w:hAnsi="宋体" w:eastAsia="宋体"/>
                <w:sz w:val="16"/>
              </w:rPr>
              <w:t>=100元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7E8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17785">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56F8C">
            <w:pPr>
              <w:jc w:val="center"/>
            </w:pPr>
          </w:p>
        </w:tc>
      </w:tr>
      <w:tr w14:paraId="73573D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B233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E3E67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7AD81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D36AA">
            <w:pPr>
              <w:jc w:val="center"/>
            </w:pPr>
            <w:r>
              <w:rPr>
                <w:rFonts w:ascii="宋体" w:hAnsi="宋体" w:eastAsia="宋体"/>
                <w:sz w:val="16"/>
              </w:rPr>
              <w:t>“两品一械”总体安全水平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204D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5B1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956D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BEF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394A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ECC5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C5DB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38B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54E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61A0B">
            <w:pPr>
              <w:jc w:val="center"/>
            </w:pPr>
          </w:p>
        </w:tc>
      </w:tr>
      <w:tr w14:paraId="7E3451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3039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8227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BC7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259DC">
            <w:pPr>
              <w:jc w:val="center"/>
            </w:pPr>
            <w:r>
              <w:rPr>
                <w:rFonts w:ascii="宋体" w:hAnsi="宋体" w:eastAsia="宋体"/>
                <w:sz w:val="16"/>
              </w:rPr>
              <w:t>减少假冒伪劣产品行为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FAF43">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7A9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2AC0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501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BBE3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1EC3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60BC3">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99F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996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6DA6D">
            <w:pPr>
              <w:jc w:val="center"/>
            </w:pPr>
          </w:p>
        </w:tc>
      </w:tr>
      <w:tr w14:paraId="71222F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EF0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B2C5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C535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1A999">
            <w:pPr>
              <w:jc w:val="center"/>
            </w:pPr>
            <w:r>
              <w:rPr>
                <w:rFonts w:ascii="宋体" w:hAnsi="宋体" w:eastAsia="宋体"/>
                <w:sz w:val="16"/>
              </w:rPr>
              <w:t>公众对药品满意度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6337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900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2BF4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7BB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E8D9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BCAD5">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93AFC">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89F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63A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8A61D">
            <w:pPr>
              <w:jc w:val="center"/>
            </w:pPr>
          </w:p>
        </w:tc>
      </w:tr>
      <w:tr w14:paraId="419E784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24A3E3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24F28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72E61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AB4C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59F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16FAF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B84B6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43679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CE41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7C97D">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747135"/>
        </w:tc>
      </w:tr>
    </w:tbl>
    <w:p w14:paraId="44C81555">
      <w:r>
        <w:br w:type="page"/>
      </w:r>
    </w:p>
    <w:tbl>
      <w:tblPr>
        <w:tblStyle w:val="9"/>
        <w:tblW w:w="0" w:type="auto"/>
        <w:tblInd w:w="0" w:type="dxa"/>
        <w:tblLayout w:type="autofit"/>
        <w:tblCellMar>
          <w:top w:w="0" w:type="dxa"/>
          <w:left w:w="108" w:type="dxa"/>
          <w:bottom w:w="0" w:type="dxa"/>
          <w:right w:w="108" w:type="dxa"/>
        </w:tblCellMar>
      </w:tblPr>
      <w:tblGrid>
        <w:gridCol w:w="607"/>
        <w:gridCol w:w="566"/>
        <w:gridCol w:w="566"/>
        <w:gridCol w:w="566"/>
        <w:gridCol w:w="1016"/>
        <w:gridCol w:w="566"/>
        <w:gridCol w:w="566"/>
        <w:gridCol w:w="587"/>
        <w:gridCol w:w="566"/>
        <w:gridCol w:w="587"/>
        <w:gridCol w:w="936"/>
        <w:gridCol w:w="696"/>
        <w:gridCol w:w="628"/>
        <w:gridCol w:w="607"/>
      </w:tblGrid>
      <w:tr w14:paraId="7110F1B5">
        <w:tblPrEx>
          <w:tblCellMar>
            <w:top w:w="0" w:type="dxa"/>
            <w:left w:w="108" w:type="dxa"/>
            <w:bottom w:w="0" w:type="dxa"/>
            <w:right w:w="108" w:type="dxa"/>
          </w:tblCellMar>
        </w:tblPrEx>
        <w:tc>
          <w:tcPr>
            <w:tcW w:w="8848" w:type="dxa"/>
            <w:gridSpan w:val="14"/>
            <w:vAlign w:val="center"/>
          </w:tcPr>
          <w:p w14:paraId="380C2726">
            <w:pPr>
              <w:jc w:val="center"/>
            </w:pPr>
            <w:r>
              <w:rPr>
                <w:rFonts w:ascii="宋体" w:hAnsi="宋体" w:eastAsia="宋体"/>
                <w:sz w:val="24"/>
              </w:rPr>
              <w:t>项目支出绩效自评表</w:t>
            </w:r>
          </w:p>
        </w:tc>
      </w:tr>
      <w:tr w14:paraId="426920CD">
        <w:tblPrEx>
          <w:tblCellMar>
            <w:top w:w="0" w:type="dxa"/>
            <w:left w:w="108" w:type="dxa"/>
            <w:bottom w:w="0" w:type="dxa"/>
            <w:right w:w="108" w:type="dxa"/>
          </w:tblCellMar>
        </w:tblPrEx>
        <w:tc>
          <w:tcPr>
            <w:tcW w:w="8848" w:type="dxa"/>
            <w:gridSpan w:val="14"/>
            <w:vAlign w:val="center"/>
          </w:tcPr>
          <w:p w14:paraId="311FAB4A">
            <w:pPr>
              <w:jc w:val="center"/>
            </w:pPr>
            <w:r>
              <w:rPr>
                <w:rFonts w:ascii="宋体" w:hAnsi="宋体" w:eastAsia="宋体"/>
                <w:sz w:val="24"/>
              </w:rPr>
              <w:t>(2024年度)</w:t>
            </w:r>
          </w:p>
        </w:tc>
      </w:tr>
      <w:tr w14:paraId="1090C23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9C49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4876756">
            <w:pPr>
              <w:jc w:val="center"/>
            </w:pPr>
            <w:r>
              <w:rPr>
                <w:rFonts w:ascii="宋体" w:hAnsi="宋体" w:eastAsia="宋体"/>
                <w:sz w:val="16"/>
              </w:rPr>
              <w:t>2023年第三、四季度个体工商户小额信贷贴息资金</w:t>
            </w:r>
          </w:p>
        </w:tc>
      </w:tr>
      <w:tr w14:paraId="6E92AE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9F90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7338B8">
            <w:pPr>
              <w:jc w:val="center"/>
            </w:pPr>
            <w:r>
              <w:rPr>
                <w:rFonts w:ascii="宋体" w:hAnsi="宋体" w:eastAsia="宋体"/>
                <w:sz w:val="16"/>
              </w:rPr>
              <w:t>托里县市场监督管理局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6B31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4D06972">
            <w:pPr>
              <w:jc w:val="center"/>
            </w:pPr>
            <w:r>
              <w:rPr>
                <w:rFonts w:ascii="宋体" w:hAnsi="宋体" w:eastAsia="宋体"/>
                <w:sz w:val="16"/>
              </w:rPr>
              <w:t>托里县市场监督管理局</w:t>
            </w:r>
          </w:p>
        </w:tc>
      </w:tr>
      <w:tr w14:paraId="30B941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F899D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0C56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B1E6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6428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F596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EF3F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B456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3E278">
            <w:pPr>
              <w:jc w:val="center"/>
            </w:pPr>
            <w:r>
              <w:rPr>
                <w:rFonts w:ascii="宋体" w:hAnsi="宋体" w:eastAsia="宋体"/>
                <w:sz w:val="16"/>
              </w:rPr>
              <w:t>得分</w:t>
            </w:r>
          </w:p>
        </w:tc>
      </w:tr>
      <w:tr w14:paraId="4B4130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DEF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9F57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552BE">
            <w:pPr>
              <w:jc w:val="center"/>
            </w:pPr>
            <w:r>
              <w:rPr>
                <w:rFonts w:ascii="宋体" w:hAnsi="宋体" w:eastAsia="宋体"/>
                <w:sz w:val="16"/>
              </w:rPr>
              <w:t>5.75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CBCF2">
            <w:pPr>
              <w:jc w:val="center"/>
            </w:pPr>
            <w:r>
              <w:rPr>
                <w:rFonts w:ascii="宋体" w:hAnsi="宋体" w:eastAsia="宋体"/>
                <w:sz w:val="16"/>
              </w:rPr>
              <w:t>9.45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87923">
            <w:pPr>
              <w:jc w:val="center"/>
            </w:pPr>
            <w:r>
              <w:rPr>
                <w:rFonts w:ascii="宋体" w:hAnsi="宋体" w:eastAsia="宋体"/>
                <w:sz w:val="16"/>
              </w:rPr>
              <w:t>3.70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0CA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07505">
            <w:pPr>
              <w:jc w:val="center"/>
            </w:pPr>
            <w:r>
              <w:rPr>
                <w:rFonts w:ascii="宋体" w:hAnsi="宋体" w:eastAsia="宋体"/>
                <w:sz w:val="16"/>
              </w:rPr>
              <w:t>39.15%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D0EC4">
            <w:pPr>
              <w:jc w:val="center"/>
            </w:pPr>
            <w:r>
              <w:rPr>
                <w:rFonts w:ascii="宋体" w:hAnsi="宋体" w:eastAsia="宋体"/>
                <w:sz w:val="16"/>
              </w:rPr>
              <w:t>3.91</w:t>
            </w:r>
          </w:p>
        </w:tc>
      </w:tr>
      <w:tr w14:paraId="26711A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1A48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F6C7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4CDCD">
            <w:pPr>
              <w:jc w:val="center"/>
            </w:pPr>
            <w:r>
              <w:rPr>
                <w:rFonts w:ascii="宋体" w:hAnsi="宋体" w:eastAsia="宋体"/>
                <w:sz w:val="16"/>
              </w:rPr>
              <w:t>5.75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C0487">
            <w:pPr>
              <w:jc w:val="center"/>
            </w:pPr>
            <w:r>
              <w:rPr>
                <w:rFonts w:ascii="宋体" w:hAnsi="宋体" w:eastAsia="宋体"/>
                <w:sz w:val="16"/>
              </w:rPr>
              <w:t>9.45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C5BA9">
            <w:pPr>
              <w:jc w:val="center"/>
            </w:pPr>
            <w:r>
              <w:rPr>
                <w:rFonts w:ascii="宋体" w:hAnsi="宋体" w:eastAsia="宋体"/>
                <w:sz w:val="16"/>
              </w:rPr>
              <w:t>3.70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EE24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B1D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31746">
            <w:pPr>
              <w:jc w:val="center"/>
            </w:pPr>
            <w:r>
              <w:rPr>
                <w:rFonts w:ascii="宋体" w:hAnsi="宋体" w:eastAsia="宋体"/>
                <w:sz w:val="16"/>
              </w:rPr>
              <w:t>—</w:t>
            </w:r>
          </w:p>
        </w:tc>
      </w:tr>
      <w:tr w14:paraId="0825E3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7881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B4C9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9BD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264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32A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584D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3AB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FE9FF">
            <w:pPr>
              <w:jc w:val="center"/>
            </w:pPr>
            <w:r>
              <w:rPr>
                <w:rFonts w:ascii="宋体" w:hAnsi="宋体" w:eastAsia="宋体"/>
                <w:sz w:val="16"/>
              </w:rPr>
              <w:t>—</w:t>
            </w:r>
          </w:p>
        </w:tc>
      </w:tr>
      <w:tr w14:paraId="7BAF56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FC54E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0C6FD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3F2B8C">
            <w:pPr>
              <w:jc w:val="center"/>
            </w:pPr>
            <w:r>
              <w:rPr>
                <w:rFonts w:ascii="宋体" w:hAnsi="宋体" w:eastAsia="宋体"/>
                <w:sz w:val="16"/>
              </w:rPr>
              <w:t>实际完成情况</w:t>
            </w:r>
          </w:p>
        </w:tc>
      </w:tr>
      <w:tr w14:paraId="491AC5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C01C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0532D6">
            <w:pPr>
              <w:jc w:val="both"/>
            </w:pPr>
            <w:r>
              <w:rPr>
                <w:rFonts w:ascii="宋体" w:hAnsi="宋体" w:eastAsia="宋体"/>
                <w:sz w:val="16"/>
              </w:rPr>
              <w:t>托里县市监局2023年第三、四季度个体工商户小额贴息资金，项目资金94490.87元，个体工商户贷款总额1296.80万元，用于帮助个体工商户因</w:t>
            </w:r>
            <w:r>
              <w:rPr>
                <w:rFonts w:hint="eastAsia" w:ascii="宋体" w:hAnsi="宋体"/>
                <w:sz w:val="16"/>
                <w:lang w:eastAsia="zh-CN"/>
              </w:rPr>
              <w:t>防疫</w:t>
            </w:r>
            <w:r>
              <w:rPr>
                <w:rFonts w:ascii="宋体" w:hAnsi="宋体" w:eastAsia="宋体"/>
                <w:sz w:val="16"/>
              </w:rPr>
              <w:t>原因，造成流动资金紧张问题，个体工商户满意度达到90%。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6830F5">
            <w:pPr>
              <w:jc w:val="both"/>
            </w:pPr>
            <w:r>
              <w:rPr>
                <w:rFonts w:ascii="宋体" w:hAnsi="宋体" w:eastAsia="宋体"/>
                <w:sz w:val="16"/>
              </w:rPr>
              <w:t>托里县市监局2023年第三、四季度个体工商户小额贴息资金，项目资金94490.87元，通过发放个体工商户贷款总额1296.80万元，达到帮助个体工商户因</w:t>
            </w:r>
            <w:r>
              <w:rPr>
                <w:rFonts w:hint="eastAsia" w:ascii="宋体" w:hAnsi="宋体"/>
                <w:sz w:val="16"/>
                <w:lang w:eastAsia="zh-CN"/>
              </w:rPr>
              <w:t>防疫</w:t>
            </w:r>
            <w:r>
              <w:rPr>
                <w:rFonts w:ascii="宋体" w:hAnsi="宋体" w:eastAsia="宋体"/>
                <w:sz w:val="16"/>
              </w:rPr>
              <w:t>原因，造成流动资金紧张问题，个体工商户满意度达到90%的效果，截至2024年12月，2023年第四季度个体工商户小额贴息资金已支付36950.09元。</w:t>
            </w:r>
          </w:p>
        </w:tc>
      </w:tr>
      <w:tr w14:paraId="3D26DD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2E476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D12A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72D9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6AC1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2B80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F3FB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430F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DDD9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A462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AA04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CFF5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B97D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3BFB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519EB">
            <w:pPr>
              <w:jc w:val="center"/>
            </w:pPr>
            <w:r>
              <w:rPr>
                <w:rFonts w:ascii="宋体" w:hAnsi="宋体" w:eastAsia="宋体"/>
                <w:sz w:val="16"/>
              </w:rPr>
              <w:t>偏差原因分析及改进措施</w:t>
            </w:r>
          </w:p>
        </w:tc>
      </w:tr>
      <w:tr w14:paraId="79EA879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3308C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01941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8F4F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E98DC">
            <w:pPr>
              <w:jc w:val="center"/>
            </w:pPr>
            <w:r>
              <w:rPr>
                <w:rFonts w:ascii="宋体" w:hAnsi="宋体" w:eastAsia="宋体"/>
                <w:sz w:val="16"/>
              </w:rPr>
              <w:t>个体工商户贷款总额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7D012">
            <w:pPr>
              <w:jc w:val="center"/>
            </w:pPr>
            <w:r>
              <w:rPr>
                <w:rFonts w:ascii="宋体" w:hAnsi="宋体" w:eastAsia="宋体"/>
                <w:sz w:val="16"/>
              </w:rPr>
              <w:t>&lt;=1296.8万元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E17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91AC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E1B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791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21F72">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8B7E8">
            <w:pPr>
              <w:jc w:val="center"/>
            </w:pPr>
            <w:r>
              <w:rPr>
                <w:rFonts w:ascii="宋体" w:hAnsi="宋体" w:eastAsia="宋体"/>
                <w:sz w:val="16"/>
              </w:rPr>
              <w:t>=1296.8万元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BB4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647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CB7FD">
            <w:pPr>
              <w:jc w:val="center"/>
            </w:pPr>
          </w:p>
        </w:tc>
      </w:tr>
      <w:tr w14:paraId="733C49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1EA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628FC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97FF8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50AF4">
            <w:pPr>
              <w:jc w:val="center"/>
            </w:pPr>
            <w:r>
              <w:rPr>
                <w:rFonts w:ascii="宋体" w:hAnsi="宋体" w:eastAsia="宋体"/>
                <w:sz w:val="16"/>
              </w:rPr>
              <w:t>个体工商户贷款回收率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C40A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CBA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CF66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77B7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F88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4A0D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802A9">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042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3901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98716">
            <w:pPr>
              <w:jc w:val="center"/>
            </w:pPr>
          </w:p>
        </w:tc>
      </w:tr>
      <w:tr w14:paraId="75B833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AC4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A32A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083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6EC73">
            <w:pPr>
              <w:jc w:val="center"/>
            </w:pPr>
            <w:r>
              <w:rPr>
                <w:rFonts w:ascii="宋体" w:hAnsi="宋体" w:eastAsia="宋体"/>
                <w:sz w:val="16"/>
              </w:rPr>
              <w:t>个体工商户融资成本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12703">
            <w:pPr>
              <w:jc w:val="center"/>
            </w:pPr>
            <w:r>
              <w:rPr>
                <w:rFonts w:ascii="宋体" w:hAnsi="宋体" w:eastAsia="宋体"/>
                <w:sz w:val="16"/>
              </w:rPr>
              <w:t>&lt;=3.65%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40E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9537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73BC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E3A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5B58C">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5E836">
            <w:pPr>
              <w:jc w:val="center"/>
            </w:pPr>
            <w:r>
              <w:rPr>
                <w:rFonts w:ascii="宋体" w:hAnsi="宋体" w:eastAsia="宋体"/>
                <w:sz w:val="16"/>
              </w:rPr>
              <w:t>=3.65%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673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6DDE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0C075">
            <w:pPr>
              <w:jc w:val="center"/>
            </w:pPr>
          </w:p>
        </w:tc>
      </w:tr>
      <w:tr w14:paraId="1F899B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DB7B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30258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2DD37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1D7D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5571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B32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6B8E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A0C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2D7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A2AA4">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8B19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AB1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07D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9DC31">
            <w:pPr>
              <w:jc w:val="center"/>
            </w:pPr>
          </w:p>
        </w:tc>
      </w:tr>
      <w:tr w14:paraId="64D68B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1380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066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BAD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4F07B">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746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B4D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7246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950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3E3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60690">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4D8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AEB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7E4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05642">
            <w:pPr>
              <w:jc w:val="center"/>
            </w:pPr>
          </w:p>
        </w:tc>
      </w:tr>
      <w:tr w14:paraId="78C3AE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E37CB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D40FA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4CFEE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E21B0">
            <w:pPr>
              <w:jc w:val="center"/>
            </w:pPr>
            <w:r>
              <w:rPr>
                <w:rFonts w:ascii="宋体" w:hAnsi="宋体" w:eastAsia="宋体"/>
                <w:sz w:val="16"/>
              </w:rPr>
              <w:t>托里县农村信用合作联社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52B00">
            <w:pPr>
              <w:jc w:val="center"/>
            </w:pPr>
            <w:r>
              <w:rPr>
                <w:rFonts w:ascii="宋体" w:hAnsi="宋体" w:eastAsia="宋体"/>
                <w:sz w:val="16"/>
              </w:rPr>
              <w:t>&lt;=92288.44元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4AEE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68BC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0BE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8CC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8A324">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139C2">
            <w:pPr>
              <w:jc w:val="center"/>
            </w:pPr>
            <w:r>
              <w:rPr>
                <w:rFonts w:ascii="宋体" w:hAnsi="宋体" w:eastAsia="宋体"/>
                <w:sz w:val="16"/>
              </w:rPr>
              <w:t>=35936.95元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FA7AE">
            <w:pPr>
              <w:jc w:val="center"/>
            </w:pPr>
            <w:r>
              <w:rPr>
                <w:rFonts w:ascii="宋体" w:hAnsi="宋体" w:eastAsia="宋体"/>
                <w:sz w:val="16"/>
              </w:rPr>
              <w:t>38.94%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F221F">
            <w:pPr>
              <w:jc w:val="center"/>
            </w:pPr>
            <w:r>
              <w:rPr>
                <w:rFonts w:ascii="宋体" w:hAnsi="宋体" w:eastAsia="宋体"/>
                <w:sz w:val="16"/>
              </w:rPr>
              <w:t>3.89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6A496">
            <w:pPr>
              <w:jc w:val="center"/>
            </w:pPr>
            <w:r>
              <w:rPr>
                <w:rFonts w:ascii="宋体" w:hAnsi="宋体" w:eastAsia="宋体"/>
                <w:sz w:val="16"/>
              </w:rPr>
              <w:t>造成偏差的原因是2023年第三季度贷款已发放完，因上级通知未下达，所以未做支付。</w:t>
            </w:r>
          </w:p>
        </w:tc>
      </w:tr>
      <w:tr w14:paraId="4886E2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1277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50FC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B3D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E7C8E">
            <w:pPr>
              <w:jc w:val="center"/>
            </w:pPr>
            <w:r>
              <w:rPr>
                <w:rFonts w:ascii="宋体" w:hAnsi="宋体" w:eastAsia="宋体"/>
                <w:sz w:val="16"/>
              </w:rPr>
              <w:t>中国农业银行托里县支行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6BEAF">
            <w:pPr>
              <w:jc w:val="center"/>
            </w:pPr>
            <w:r>
              <w:rPr>
                <w:rFonts w:ascii="宋体" w:hAnsi="宋体" w:eastAsia="宋体"/>
                <w:sz w:val="16"/>
              </w:rPr>
              <w:t>&lt;=1476.22元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830C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FBFF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F9A1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D5C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B7A35">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72866">
            <w:pPr>
              <w:jc w:val="center"/>
            </w:pPr>
            <w:r>
              <w:rPr>
                <w:rFonts w:ascii="宋体" w:hAnsi="宋体" w:eastAsia="宋体"/>
                <w:sz w:val="16"/>
              </w:rPr>
              <w:t>=730元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AA849">
            <w:pPr>
              <w:jc w:val="center"/>
            </w:pPr>
            <w:r>
              <w:rPr>
                <w:rFonts w:ascii="宋体" w:hAnsi="宋体" w:eastAsia="宋体"/>
                <w:sz w:val="16"/>
              </w:rPr>
              <w:t>49.45%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D09EE">
            <w:pPr>
              <w:jc w:val="center"/>
            </w:pPr>
            <w:r>
              <w:rPr>
                <w:rFonts w:ascii="宋体" w:hAnsi="宋体" w:eastAsia="宋体"/>
                <w:sz w:val="16"/>
              </w:rPr>
              <w:t>2.47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915D6">
            <w:pPr>
              <w:jc w:val="center"/>
            </w:pPr>
            <w:r>
              <w:rPr>
                <w:rFonts w:ascii="宋体" w:hAnsi="宋体" w:eastAsia="宋体"/>
                <w:sz w:val="16"/>
              </w:rPr>
              <w:t>造成偏差的原因是2023年第三季度贷款已发放完，因上级通知未下达，所以未做支付。</w:t>
            </w:r>
          </w:p>
        </w:tc>
      </w:tr>
      <w:tr w14:paraId="139E1A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D137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59FA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704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DDB15">
            <w:pPr>
              <w:jc w:val="center"/>
            </w:pPr>
            <w:r>
              <w:rPr>
                <w:rFonts w:ascii="宋体" w:hAnsi="宋体" w:eastAsia="宋体"/>
                <w:sz w:val="16"/>
              </w:rPr>
              <w:t>邮储银行托里县支行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A0E67">
            <w:pPr>
              <w:jc w:val="center"/>
            </w:pPr>
            <w:r>
              <w:rPr>
                <w:rFonts w:ascii="宋体" w:hAnsi="宋体" w:eastAsia="宋体"/>
                <w:sz w:val="16"/>
              </w:rPr>
              <w:t>&lt;=726.21元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8E1A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381E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BCE2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1C3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6D79C">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3046D">
            <w:pPr>
              <w:jc w:val="center"/>
            </w:pPr>
            <w:r>
              <w:rPr>
                <w:rFonts w:ascii="宋体" w:hAnsi="宋体" w:eastAsia="宋体"/>
                <w:sz w:val="16"/>
              </w:rPr>
              <w:t>=283.14元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7AD0F">
            <w:pPr>
              <w:jc w:val="center"/>
            </w:pPr>
            <w:r>
              <w:rPr>
                <w:rFonts w:ascii="宋体" w:hAnsi="宋体" w:eastAsia="宋体"/>
                <w:sz w:val="16"/>
              </w:rPr>
              <w:t>38.99%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AB6D8">
            <w:pPr>
              <w:jc w:val="center"/>
            </w:pPr>
            <w:r>
              <w:rPr>
                <w:rFonts w:ascii="宋体" w:hAnsi="宋体" w:eastAsia="宋体"/>
                <w:sz w:val="16"/>
              </w:rPr>
              <w:t>1.95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88323">
            <w:pPr>
              <w:jc w:val="center"/>
            </w:pPr>
            <w:r>
              <w:rPr>
                <w:rFonts w:ascii="宋体" w:hAnsi="宋体" w:eastAsia="宋体"/>
                <w:sz w:val="16"/>
              </w:rPr>
              <w:t>造成偏差的原因是2023年第三季度贷款已发放完，因上级通知未下达，所以未做支付。</w:t>
            </w:r>
          </w:p>
        </w:tc>
      </w:tr>
      <w:tr w14:paraId="1FE754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30A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7073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BC9B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F4DB5">
            <w:pPr>
              <w:jc w:val="center"/>
            </w:pPr>
            <w:r>
              <w:rPr>
                <w:rFonts w:ascii="宋体" w:hAnsi="宋体" w:eastAsia="宋体"/>
                <w:sz w:val="16"/>
              </w:rPr>
              <w:t>个体工商户复工复产率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4FF4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0FF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9031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C69C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F284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EE382">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53BA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071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FB3A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65639">
            <w:pPr>
              <w:jc w:val="center"/>
            </w:pPr>
          </w:p>
        </w:tc>
      </w:tr>
      <w:tr w14:paraId="70C2EA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06D4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C98D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B601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ED4D2">
            <w:pPr>
              <w:jc w:val="center"/>
            </w:pPr>
            <w:r>
              <w:rPr>
                <w:rFonts w:ascii="宋体" w:hAnsi="宋体" w:eastAsia="宋体"/>
                <w:sz w:val="16"/>
              </w:rPr>
              <w:t>个体工商户满意度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C5BA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4AA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7B39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05E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24D9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343AE">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8E6CB">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8C5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47D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0B88D">
            <w:pPr>
              <w:jc w:val="center"/>
            </w:pPr>
          </w:p>
        </w:tc>
      </w:tr>
      <w:tr w14:paraId="00D501E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BEF301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D3D0D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D91EB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F3A2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667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35F19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A368B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8D460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B127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D072C">
            <w:pPr>
              <w:jc w:val="center"/>
            </w:pPr>
            <w:r>
              <w:rPr>
                <w:rFonts w:ascii="宋体" w:hAnsi="宋体" w:eastAsia="宋体"/>
                <w:sz w:val="16"/>
              </w:rPr>
              <w:t>82.23分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219293"/>
        </w:tc>
      </w:tr>
    </w:tbl>
    <w:p w14:paraId="53F0857F">
      <w:r>
        <w:br w:type="page"/>
      </w:r>
    </w:p>
    <w:tbl>
      <w:tblPr>
        <w:tblStyle w:val="9"/>
        <w:tblW w:w="0" w:type="auto"/>
        <w:tblInd w:w="0" w:type="dxa"/>
        <w:tblLayout w:type="autofit"/>
        <w:tblCellMar>
          <w:top w:w="0" w:type="dxa"/>
          <w:left w:w="108" w:type="dxa"/>
          <w:bottom w:w="0" w:type="dxa"/>
          <w:right w:w="108" w:type="dxa"/>
        </w:tblCellMar>
      </w:tblPr>
      <w:tblGrid>
        <w:gridCol w:w="614"/>
        <w:gridCol w:w="585"/>
        <w:gridCol w:w="585"/>
        <w:gridCol w:w="586"/>
        <w:gridCol w:w="936"/>
        <w:gridCol w:w="586"/>
        <w:gridCol w:w="586"/>
        <w:gridCol w:w="600"/>
        <w:gridCol w:w="586"/>
        <w:gridCol w:w="600"/>
        <w:gridCol w:w="856"/>
        <w:gridCol w:w="615"/>
        <w:gridCol w:w="696"/>
        <w:gridCol w:w="629"/>
      </w:tblGrid>
      <w:tr w14:paraId="67E804B1">
        <w:tblPrEx>
          <w:tblCellMar>
            <w:top w:w="0" w:type="dxa"/>
            <w:left w:w="108" w:type="dxa"/>
            <w:bottom w:w="0" w:type="dxa"/>
            <w:right w:w="108" w:type="dxa"/>
          </w:tblCellMar>
        </w:tblPrEx>
        <w:tc>
          <w:tcPr>
            <w:tcW w:w="8848" w:type="dxa"/>
            <w:gridSpan w:val="14"/>
            <w:vAlign w:val="center"/>
          </w:tcPr>
          <w:p w14:paraId="7B522D3F">
            <w:pPr>
              <w:jc w:val="center"/>
            </w:pPr>
            <w:r>
              <w:rPr>
                <w:rFonts w:ascii="宋体" w:hAnsi="宋体" w:eastAsia="宋体"/>
                <w:sz w:val="24"/>
              </w:rPr>
              <w:t>项目支出绩效自评表</w:t>
            </w:r>
          </w:p>
        </w:tc>
      </w:tr>
      <w:tr w14:paraId="55AF3348">
        <w:tblPrEx>
          <w:tblCellMar>
            <w:top w:w="0" w:type="dxa"/>
            <w:left w:w="108" w:type="dxa"/>
            <w:bottom w:w="0" w:type="dxa"/>
            <w:right w:w="108" w:type="dxa"/>
          </w:tblCellMar>
        </w:tblPrEx>
        <w:tc>
          <w:tcPr>
            <w:tcW w:w="8848" w:type="dxa"/>
            <w:gridSpan w:val="14"/>
            <w:vAlign w:val="center"/>
          </w:tcPr>
          <w:p w14:paraId="74A333DA">
            <w:pPr>
              <w:jc w:val="center"/>
            </w:pPr>
            <w:r>
              <w:rPr>
                <w:rFonts w:ascii="宋体" w:hAnsi="宋体" w:eastAsia="宋体"/>
                <w:sz w:val="24"/>
              </w:rPr>
              <w:t>(2024年度)</w:t>
            </w:r>
          </w:p>
        </w:tc>
      </w:tr>
      <w:tr w14:paraId="61CDAF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5C0A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B9E655B">
            <w:pPr>
              <w:jc w:val="center"/>
            </w:pPr>
            <w:r>
              <w:rPr>
                <w:rFonts w:ascii="宋体" w:hAnsi="宋体" w:eastAsia="宋体"/>
                <w:sz w:val="16"/>
              </w:rPr>
              <w:t>2024年中小企业项目</w:t>
            </w:r>
            <w:r>
              <w:rPr>
                <w:rFonts w:hint="eastAsia" w:ascii="宋体" w:hAnsi="宋体"/>
                <w:sz w:val="16"/>
                <w:lang w:eastAsia="zh-CN"/>
              </w:rPr>
              <w:t>－</w:t>
            </w:r>
            <w:r>
              <w:rPr>
                <w:rFonts w:ascii="宋体" w:hAnsi="宋体" w:eastAsia="宋体"/>
                <w:sz w:val="16"/>
              </w:rPr>
              <w:t>制式服装购置费</w:t>
            </w:r>
          </w:p>
        </w:tc>
      </w:tr>
      <w:tr w14:paraId="40A569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6EAB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F6E339">
            <w:pPr>
              <w:jc w:val="center"/>
            </w:pPr>
            <w:r>
              <w:rPr>
                <w:rFonts w:ascii="宋体" w:hAnsi="宋体" w:eastAsia="宋体"/>
                <w:sz w:val="16"/>
              </w:rPr>
              <w:t>托里县市场监督管理局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DF61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3042F4">
            <w:pPr>
              <w:jc w:val="center"/>
            </w:pPr>
            <w:r>
              <w:rPr>
                <w:rFonts w:ascii="宋体" w:hAnsi="宋体" w:eastAsia="宋体"/>
                <w:sz w:val="16"/>
              </w:rPr>
              <w:t>托里县市场监督管理局</w:t>
            </w:r>
          </w:p>
        </w:tc>
      </w:tr>
      <w:tr w14:paraId="504BFB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289D1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A88F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BF1F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364E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CE9C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B51A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FBDC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913F5">
            <w:pPr>
              <w:jc w:val="center"/>
            </w:pPr>
            <w:r>
              <w:rPr>
                <w:rFonts w:ascii="宋体" w:hAnsi="宋体" w:eastAsia="宋体"/>
                <w:sz w:val="16"/>
              </w:rPr>
              <w:t>得分</w:t>
            </w:r>
          </w:p>
        </w:tc>
      </w:tr>
      <w:tr w14:paraId="6F2655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491D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A480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D1536">
            <w:pPr>
              <w:jc w:val="center"/>
            </w:pPr>
            <w:r>
              <w:rPr>
                <w:rFonts w:ascii="宋体" w:hAnsi="宋体" w:eastAsia="宋体"/>
                <w:sz w:val="16"/>
              </w:rPr>
              <w:t>6.87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CB388">
            <w:pPr>
              <w:jc w:val="center"/>
            </w:pPr>
            <w:r>
              <w:rPr>
                <w:rFonts w:ascii="宋体" w:hAnsi="宋体" w:eastAsia="宋体"/>
                <w:sz w:val="16"/>
              </w:rPr>
              <w:t>6.87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AEAF3">
            <w:pPr>
              <w:jc w:val="center"/>
            </w:pPr>
            <w:r>
              <w:rPr>
                <w:rFonts w:ascii="宋体" w:hAnsi="宋体" w:eastAsia="宋体"/>
                <w:sz w:val="16"/>
              </w:rPr>
              <w:t>6.87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5AB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3C8B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771B3">
            <w:pPr>
              <w:jc w:val="center"/>
            </w:pPr>
            <w:r>
              <w:rPr>
                <w:rFonts w:ascii="宋体" w:hAnsi="宋体" w:eastAsia="宋体"/>
                <w:sz w:val="16"/>
              </w:rPr>
              <w:t>10.00</w:t>
            </w:r>
          </w:p>
        </w:tc>
      </w:tr>
      <w:tr w14:paraId="18AD88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985A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AEA2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C8A28">
            <w:pPr>
              <w:jc w:val="center"/>
            </w:pPr>
            <w:r>
              <w:rPr>
                <w:rFonts w:ascii="宋体" w:hAnsi="宋体" w:eastAsia="宋体"/>
                <w:sz w:val="16"/>
              </w:rPr>
              <w:t>6.87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F2366">
            <w:pPr>
              <w:jc w:val="center"/>
            </w:pPr>
            <w:r>
              <w:rPr>
                <w:rFonts w:ascii="宋体" w:hAnsi="宋体" w:eastAsia="宋体"/>
                <w:sz w:val="16"/>
              </w:rPr>
              <w:t>6.87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C8654">
            <w:pPr>
              <w:jc w:val="center"/>
            </w:pPr>
            <w:r>
              <w:rPr>
                <w:rFonts w:ascii="宋体" w:hAnsi="宋体" w:eastAsia="宋体"/>
                <w:sz w:val="16"/>
              </w:rPr>
              <w:t>6.87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30B2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455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15A40">
            <w:pPr>
              <w:jc w:val="center"/>
            </w:pPr>
            <w:r>
              <w:rPr>
                <w:rFonts w:ascii="宋体" w:hAnsi="宋体" w:eastAsia="宋体"/>
                <w:sz w:val="16"/>
              </w:rPr>
              <w:t>—</w:t>
            </w:r>
          </w:p>
        </w:tc>
      </w:tr>
      <w:tr w14:paraId="29FEB6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F72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9AEC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DA6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74A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A882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5F78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F75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22C8E">
            <w:pPr>
              <w:jc w:val="center"/>
            </w:pPr>
            <w:r>
              <w:rPr>
                <w:rFonts w:ascii="宋体" w:hAnsi="宋体" w:eastAsia="宋体"/>
                <w:sz w:val="16"/>
              </w:rPr>
              <w:t>—</w:t>
            </w:r>
          </w:p>
        </w:tc>
      </w:tr>
      <w:tr w14:paraId="0FFFE5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2361E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0CA5B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8CD902">
            <w:pPr>
              <w:jc w:val="center"/>
            </w:pPr>
            <w:r>
              <w:rPr>
                <w:rFonts w:ascii="宋体" w:hAnsi="宋体" w:eastAsia="宋体"/>
                <w:sz w:val="16"/>
              </w:rPr>
              <w:t>实际完成情况</w:t>
            </w:r>
          </w:p>
        </w:tc>
      </w:tr>
      <w:tr w14:paraId="4C309A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869B7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B02B2A">
            <w:pPr>
              <w:jc w:val="both"/>
            </w:pPr>
            <w:r>
              <w:rPr>
                <w:rFonts w:ascii="宋体" w:hAnsi="宋体" w:eastAsia="宋体"/>
                <w:sz w:val="16"/>
              </w:rPr>
              <w:t>托里县市监局制式服装购置费项目金额6.87万元，是43人制式服装购置费用，</w:t>
            </w:r>
            <w:r>
              <w:rPr>
                <w:rFonts w:hint="eastAsia" w:ascii="宋体" w:hAnsi="宋体"/>
                <w:sz w:val="16"/>
                <w:lang w:eastAsia="zh-CN"/>
              </w:rPr>
              <w:t>本单位</w:t>
            </w:r>
            <w:r>
              <w:rPr>
                <w:rFonts w:ascii="宋体" w:hAnsi="宋体" w:eastAsia="宋体"/>
                <w:sz w:val="16"/>
              </w:rPr>
              <w:t>为执法单位，统一着装，不断执法队伍形象。</w:t>
            </w:r>
            <w:r>
              <w:rPr>
                <w:rFonts w:hint="eastAsia" w:ascii="宋体" w:hAnsi="宋体"/>
                <w:sz w:val="16"/>
                <w:lang w:eastAsia="zh-CN"/>
              </w:rPr>
              <w:t>本单位</w:t>
            </w:r>
            <w:r>
              <w:rPr>
                <w:rFonts w:ascii="宋体" w:hAnsi="宋体" w:eastAsia="宋体"/>
                <w:sz w:val="16"/>
              </w:rPr>
              <w:t>项目</w:t>
            </w:r>
            <w:r>
              <w:rPr>
                <w:rFonts w:hint="eastAsia" w:ascii="宋体" w:hAnsi="宋体"/>
                <w:sz w:val="16"/>
                <w:lang w:eastAsia="zh-CN"/>
              </w:rPr>
              <w:t>共计</w:t>
            </w:r>
            <w:r>
              <w:rPr>
                <w:rFonts w:ascii="宋体" w:hAnsi="宋体" w:eastAsia="宋体"/>
                <w:sz w:val="16"/>
              </w:rPr>
              <w:t>1个，</w:t>
            </w:r>
            <w:bookmarkStart w:id="0" w:name="_GoBack"/>
            <w:r>
              <w:rPr>
                <w:rFonts w:ascii="宋体" w:hAnsi="宋体" w:eastAsia="宋体"/>
                <w:sz w:val="16"/>
              </w:rPr>
              <w:t>债券人</w:t>
            </w:r>
            <w:bookmarkEnd w:id="0"/>
            <w:r>
              <w:rPr>
                <w:rFonts w:ascii="宋体" w:hAnsi="宋体" w:eastAsia="宋体"/>
                <w:sz w:val="16"/>
              </w:rPr>
              <w:t>满意度达到90%。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477E9A">
            <w:pPr>
              <w:jc w:val="both"/>
            </w:pPr>
            <w:r>
              <w:rPr>
                <w:rFonts w:ascii="宋体" w:hAnsi="宋体" w:eastAsia="宋体"/>
                <w:sz w:val="16"/>
              </w:rPr>
              <w:t>托里县市监局制式服装购置费项目金额6.87万元，通过为43人制式服装购置，达到统一着装，不断执法队伍形象的效果。</w:t>
            </w:r>
            <w:r>
              <w:rPr>
                <w:rFonts w:hint="eastAsia" w:ascii="宋体" w:hAnsi="宋体"/>
                <w:sz w:val="16"/>
                <w:lang w:eastAsia="zh-CN"/>
              </w:rPr>
              <w:t>本单位</w:t>
            </w:r>
            <w:r>
              <w:rPr>
                <w:rFonts w:ascii="宋体" w:hAnsi="宋体" w:eastAsia="宋体"/>
                <w:sz w:val="16"/>
              </w:rPr>
              <w:t>项目</w:t>
            </w:r>
            <w:r>
              <w:rPr>
                <w:rFonts w:hint="eastAsia" w:ascii="宋体" w:hAnsi="宋体"/>
                <w:sz w:val="16"/>
                <w:lang w:eastAsia="zh-CN"/>
              </w:rPr>
              <w:t>共计</w:t>
            </w:r>
            <w:r>
              <w:rPr>
                <w:rFonts w:ascii="宋体" w:hAnsi="宋体" w:eastAsia="宋体"/>
                <w:sz w:val="16"/>
              </w:rPr>
              <w:t>1个，债券人满意度达到90%，截至2024年12月全部支付完毕。</w:t>
            </w:r>
          </w:p>
        </w:tc>
      </w:tr>
      <w:tr w14:paraId="414617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ACA20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9201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B120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CA7A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BC94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09BF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6672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6F2F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BDEC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3B80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9949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6CBF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F5C4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7EF84">
            <w:pPr>
              <w:jc w:val="center"/>
            </w:pPr>
            <w:r>
              <w:rPr>
                <w:rFonts w:ascii="宋体" w:hAnsi="宋体" w:eastAsia="宋体"/>
                <w:sz w:val="16"/>
              </w:rPr>
              <w:t>偏差原因分析及改进措施</w:t>
            </w:r>
          </w:p>
        </w:tc>
      </w:tr>
      <w:tr w14:paraId="6C82F3D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8BCFD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FBFB9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4801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9F633">
            <w:pPr>
              <w:jc w:val="center"/>
            </w:pPr>
            <w:r>
              <w:rPr>
                <w:rFonts w:ascii="宋体" w:hAnsi="宋体" w:eastAsia="宋体"/>
                <w:sz w:val="16"/>
              </w:rPr>
              <w:t>涉及项目数量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E2E6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E77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1849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A99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AE1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B5902">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C0A8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18B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357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1EEEA">
            <w:pPr>
              <w:jc w:val="center"/>
            </w:pPr>
          </w:p>
        </w:tc>
      </w:tr>
      <w:tr w14:paraId="24CF21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F637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CBB3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5EF2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431C4">
            <w:pPr>
              <w:jc w:val="center"/>
            </w:pPr>
            <w:r>
              <w:rPr>
                <w:rFonts w:ascii="宋体" w:hAnsi="宋体" w:eastAsia="宋体"/>
                <w:sz w:val="16"/>
              </w:rPr>
              <w:t>涉及任务完成率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E31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DF2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3D23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298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EE9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A5D93">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22B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29D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4A7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020F0">
            <w:pPr>
              <w:jc w:val="center"/>
            </w:pPr>
          </w:p>
        </w:tc>
      </w:tr>
      <w:tr w14:paraId="23F959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730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73B3C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100F7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7643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C1E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FA2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06A9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8DA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E13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99131">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7F0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DCE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E07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5FE29">
            <w:pPr>
              <w:jc w:val="center"/>
            </w:pPr>
          </w:p>
        </w:tc>
      </w:tr>
      <w:tr w14:paraId="33080C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7C04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22A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8C02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7CFE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4E5E3">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670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8760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36A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DBD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55124">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FFAC1">
            <w:pPr>
              <w:jc w:val="center"/>
            </w:pPr>
            <w:r>
              <w:rPr>
                <w:rFonts w:ascii="宋体" w:hAnsi="宋体" w:eastAsia="宋体"/>
                <w:sz w:val="16"/>
              </w:rPr>
              <w:t>2024年1月30日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5ED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A61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FB3B1">
            <w:pPr>
              <w:jc w:val="center"/>
            </w:pPr>
          </w:p>
        </w:tc>
      </w:tr>
      <w:tr w14:paraId="4FB411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7BAA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3BDF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5F20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B87BC">
            <w:pPr>
              <w:jc w:val="center"/>
            </w:pPr>
            <w:r>
              <w:rPr>
                <w:rFonts w:ascii="宋体" w:hAnsi="宋体" w:eastAsia="宋体"/>
                <w:sz w:val="16"/>
              </w:rPr>
              <w:t>制式服装购置费项目资金金额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B9819">
            <w:pPr>
              <w:jc w:val="center"/>
            </w:pPr>
            <w:r>
              <w:rPr>
                <w:rFonts w:ascii="宋体" w:hAnsi="宋体" w:eastAsia="宋体"/>
                <w:sz w:val="16"/>
              </w:rPr>
              <w:t>&lt;=68730.4元/个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C5B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EE99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4F05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E04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C0BD7">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A540E">
            <w:pPr>
              <w:jc w:val="center"/>
            </w:pPr>
            <w:r>
              <w:rPr>
                <w:rFonts w:ascii="宋体" w:hAnsi="宋体" w:eastAsia="宋体"/>
                <w:sz w:val="16"/>
              </w:rPr>
              <w:t>=68730.4元/个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D77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9803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4D289">
            <w:pPr>
              <w:jc w:val="center"/>
            </w:pPr>
          </w:p>
        </w:tc>
      </w:tr>
      <w:tr w14:paraId="599C3F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D2A1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DBF2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0712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EA08C">
            <w:pPr>
              <w:jc w:val="center"/>
            </w:pPr>
            <w:r>
              <w:rPr>
                <w:rFonts w:ascii="宋体" w:hAnsi="宋体" w:eastAsia="宋体"/>
                <w:sz w:val="16"/>
              </w:rPr>
              <w:t>降低政府债务风险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1A551">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A0D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03B3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C2FE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5DFA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BDC5D">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F460F">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618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F6A4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68A77">
            <w:pPr>
              <w:jc w:val="center"/>
            </w:pPr>
          </w:p>
        </w:tc>
      </w:tr>
      <w:tr w14:paraId="2311E6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FA5F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6DBB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4AD4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CEA56">
            <w:pPr>
              <w:jc w:val="center"/>
            </w:pPr>
            <w:r>
              <w:rPr>
                <w:rFonts w:ascii="宋体" w:hAnsi="宋体" w:eastAsia="宋体"/>
                <w:sz w:val="16"/>
              </w:rPr>
              <w:t>债权人满意度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C2DC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D6B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5086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F05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9F1B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B0341">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FA41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759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185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CA8FE">
            <w:pPr>
              <w:jc w:val="center"/>
            </w:pPr>
          </w:p>
        </w:tc>
      </w:tr>
      <w:tr w14:paraId="173FDF9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39F216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79544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BB623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A3AF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CCC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4C2A6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AFEF3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7672F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0690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4725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CFBCB1"/>
        </w:tc>
      </w:tr>
    </w:tbl>
    <w:p w14:paraId="150DDE2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669409E6">
        <w:tblPrEx>
          <w:tblCellMar>
            <w:top w:w="0" w:type="dxa"/>
            <w:left w:w="108" w:type="dxa"/>
            <w:bottom w:w="0" w:type="dxa"/>
            <w:right w:w="108" w:type="dxa"/>
          </w:tblCellMar>
        </w:tblPrEx>
        <w:tc>
          <w:tcPr>
            <w:tcW w:w="8848" w:type="dxa"/>
            <w:gridSpan w:val="14"/>
            <w:vAlign w:val="center"/>
          </w:tcPr>
          <w:p w14:paraId="7F39FCC8">
            <w:pPr>
              <w:jc w:val="center"/>
            </w:pPr>
            <w:r>
              <w:rPr>
                <w:rFonts w:ascii="宋体" w:hAnsi="宋体" w:eastAsia="宋体"/>
                <w:sz w:val="24"/>
              </w:rPr>
              <w:t>项目支出绩效自评表</w:t>
            </w:r>
          </w:p>
        </w:tc>
      </w:tr>
      <w:tr w14:paraId="0CF54140">
        <w:tblPrEx>
          <w:tblCellMar>
            <w:top w:w="0" w:type="dxa"/>
            <w:left w:w="108" w:type="dxa"/>
            <w:bottom w:w="0" w:type="dxa"/>
            <w:right w:w="108" w:type="dxa"/>
          </w:tblCellMar>
        </w:tblPrEx>
        <w:tc>
          <w:tcPr>
            <w:tcW w:w="8848" w:type="dxa"/>
            <w:gridSpan w:val="14"/>
            <w:vAlign w:val="center"/>
          </w:tcPr>
          <w:p w14:paraId="670472E4">
            <w:pPr>
              <w:jc w:val="center"/>
            </w:pPr>
            <w:r>
              <w:rPr>
                <w:rFonts w:ascii="宋体" w:hAnsi="宋体" w:eastAsia="宋体"/>
                <w:sz w:val="24"/>
              </w:rPr>
              <w:t>(2024年度)</w:t>
            </w:r>
          </w:p>
        </w:tc>
      </w:tr>
      <w:tr w14:paraId="75C9C1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AD43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D49BA49">
            <w:pPr>
              <w:jc w:val="center"/>
            </w:pPr>
            <w:r>
              <w:rPr>
                <w:rFonts w:ascii="宋体" w:hAnsi="宋体" w:eastAsia="宋体"/>
                <w:sz w:val="16"/>
              </w:rPr>
              <w:t>2024年药品监管补助项目</w:t>
            </w:r>
          </w:p>
        </w:tc>
      </w:tr>
      <w:tr w14:paraId="329C0A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E73C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D343C6">
            <w:pPr>
              <w:jc w:val="center"/>
            </w:pPr>
            <w:r>
              <w:rPr>
                <w:rFonts w:ascii="宋体" w:hAnsi="宋体" w:eastAsia="宋体"/>
                <w:sz w:val="16"/>
              </w:rPr>
              <w:t>托里县市场监督管理局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3034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4457F3">
            <w:pPr>
              <w:jc w:val="center"/>
            </w:pPr>
            <w:r>
              <w:rPr>
                <w:rFonts w:ascii="宋体" w:hAnsi="宋体" w:eastAsia="宋体"/>
                <w:sz w:val="16"/>
              </w:rPr>
              <w:t>托里县市场监督管理局</w:t>
            </w:r>
          </w:p>
        </w:tc>
      </w:tr>
      <w:tr w14:paraId="3445C1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EAC5B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4C8E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15D3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4680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FBB3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7955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E1E4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B20E3">
            <w:pPr>
              <w:jc w:val="center"/>
            </w:pPr>
            <w:r>
              <w:rPr>
                <w:rFonts w:ascii="宋体" w:hAnsi="宋体" w:eastAsia="宋体"/>
                <w:sz w:val="16"/>
              </w:rPr>
              <w:t>得分</w:t>
            </w:r>
          </w:p>
        </w:tc>
      </w:tr>
      <w:tr w14:paraId="1618DE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AA7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E825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10DF5">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8C086">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F1908">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780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014A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A9D56">
            <w:pPr>
              <w:jc w:val="center"/>
            </w:pPr>
            <w:r>
              <w:rPr>
                <w:rFonts w:ascii="宋体" w:hAnsi="宋体" w:eastAsia="宋体"/>
                <w:sz w:val="16"/>
              </w:rPr>
              <w:t>10.00</w:t>
            </w:r>
          </w:p>
        </w:tc>
      </w:tr>
      <w:tr w14:paraId="32E351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5AD34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A0D7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19346">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A4531">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05CBC">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EF8F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173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42D87">
            <w:pPr>
              <w:jc w:val="center"/>
            </w:pPr>
            <w:r>
              <w:rPr>
                <w:rFonts w:ascii="宋体" w:hAnsi="宋体" w:eastAsia="宋体"/>
                <w:sz w:val="16"/>
              </w:rPr>
              <w:t>—</w:t>
            </w:r>
          </w:p>
        </w:tc>
      </w:tr>
      <w:tr w14:paraId="746D89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0466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B742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5CB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81DB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3C8A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8FF8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AA0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0E53A">
            <w:pPr>
              <w:jc w:val="center"/>
            </w:pPr>
            <w:r>
              <w:rPr>
                <w:rFonts w:ascii="宋体" w:hAnsi="宋体" w:eastAsia="宋体"/>
                <w:sz w:val="16"/>
              </w:rPr>
              <w:t>—</w:t>
            </w:r>
          </w:p>
        </w:tc>
      </w:tr>
      <w:tr w14:paraId="5990AE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1FC6B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66F57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377498">
            <w:pPr>
              <w:jc w:val="center"/>
            </w:pPr>
            <w:r>
              <w:rPr>
                <w:rFonts w:ascii="宋体" w:hAnsi="宋体" w:eastAsia="宋体"/>
                <w:sz w:val="16"/>
              </w:rPr>
              <w:t>实际完成情况</w:t>
            </w:r>
          </w:p>
        </w:tc>
      </w:tr>
      <w:tr w14:paraId="4E5D20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57F3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7C72A0">
            <w:pPr>
              <w:jc w:val="both"/>
            </w:pPr>
            <w:r>
              <w:rPr>
                <w:rFonts w:ascii="宋体" w:hAnsi="宋体" w:eastAsia="宋体"/>
                <w:sz w:val="16"/>
              </w:rPr>
              <w:t>托里县市场监督管理局2024年度药品监管经费，项目资金10000元，通过对我县60家药品、医疗器械经营企业检查，35家化妆品经营检查，达到“两品一械”监管水平不断提升，减少假冒伪劣产品行为，公众对药品满意度达到90%的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D53AC7">
            <w:pPr>
              <w:jc w:val="both"/>
            </w:pPr>
            <w:r>
              <w:rPr>
                <w:rFonts w:ascii="宋体" w:hAnsi="宋体" w:eastAsia="宋体"/>
                <w:sz w:val="16"/>
              </w:rPr>
              <w:t>托里县市场监督管理局2024年度药品监管经费，项目资金10000元，通过对我县60家药品、医疗器械经营企业检查，35家化妆品经营检查，达到“两品一械”监管水平不断提升，减少假冒伪劣产品行为，截至2024年12月已全部支付，公众对药品满意度达到90%的效果。</w:t>
            </w:r>
          </w:p>
        </w:tc>
      </w:tr>
      <w:tr w14:paraId="12C99D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08D32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804D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99F4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8CF3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5DA3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A5B4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7511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BBDC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71B2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E59F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5AB6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990B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F657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98E90">
            <w:pPr>
              <w:jc w:val="center"/>
            </w:pPr>
            <w:r>
              <w:rPr>
                <w:rFonts w:ascii="宋体" w:hAnsi="宋体" w:eastAsia="宋体"/>
                <w:sz w:val="16"/>
              </w:rPr>
              <w:t>偏差原因分析及改进措施</w:t>
            </w:r>
          </w:p>
        </w:tc>
      </w:tr>
      <w:tr w14:paraId="3434270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06908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643D2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A701E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467C9">
            <w:pPr>
              <w:jc w:val="center"/>
            </w:pPr>
            <w:r>
              <w:rPr>
                <w:rFonts w:ascii="宋体" w:hAnsi="宋体" w:eastAsia="宋体"/>
                <w:sz w:val="16"/>
              </w:rPr>
              <w:t>药品、医疗器械经营和使用单位检查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64D2D">
            <w:pPr>
              <w:jc w:val="center"/>
            </w:pPr>
            <w:r>
              <w:rPr>
                <w:rFonts w:ascii="宋体" w:hAnsi="宋体" w:eastAsia="宋体"/>
                <w:sz w:val="16"/>
              </w:rPr>
              <w:t>&gt;=60家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DC7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0C3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6B7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194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7B9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693C3">
            <w:pPr>
              <w:jc w:val="center"/>
            </w:pPr>
            <w:r>
              <w:rPr>
                <w:rFonts w:ascii="宋体" w:hAnsi="宋体" w:eastAsia="宋体"/>
                <w:sz w:val="16"/>
              </w:rPr>
              <w:t>=60家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21C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9CE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F224F">
            <w:pPr>
              <w:jc w:val="center"/>
            </w:pPr>
          </w:p>
        </w:tc>
      </w:tr>
      <w:tr w14:paraId="5BFF10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BF4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BE2A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A7F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3FC74">
            <w:pPr>
              <w:jc w:val="center"/>
            </w:pPr>
            <w:r>
              <w:rPr>
                <w:rFonts w:ascii="宋体" w:hAnsi="宋体" w:eastAsia="宋体"/>
                <w:sz w:val="16"/>
              </w:rPr>
              <w:t>化妆品经营、使用单位检查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7D61E">
            <w:pPr>
              <w:jc w:val="center"/>
            </w:pPr>
            <w:r>
              <w:rPr>
                <w:rFonts w:ascii="宋体" w:hAnsi="宋体" w:eastAsia="宋体"/>
                <w:sz w:val="16"/>
              </w:rPr>
              <w:t>&gt;=35家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17B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832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8CA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116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32A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F7C2C">
            <w:pPr>
              <w:jc w:val="center"/>
            </w:pPr>
            <w:r>
              <w:rPr>
                <w:rFonts w:ascii="宋体" w:hAnsi="宋体" w:eastAsia="宋体"/>
                <w:sz w:val="16"/>
              </w:rPr>
              <w:t>=35家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3A8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FB5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3B121">
            <w:pPr>
              <w:jc w:val="center"/>
            </w:pPr>
          </w:p>
        </w:tc>
      </w:tr>
      <w:tr w14:paraId="5D2695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AE0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2FF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070E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05989">
            <w:pPr>
              <w:jc w:val="center"/>
            </w:pPr>
            <w:r>
              <w:rPr>
                <w:rFonts w:ascii="宋体" w:hAnsi="宋体" w:eastAsia="宋体"/>
                <w:sz w:val="16"/>
              </w:rPr>
              <w:t>“两品一械”检查覆盖率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CE08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58F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DCE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00E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5E4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B79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9F30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333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586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03057">
            <w:pPr>
              <w:jc w:val="center"/>
            </w:pPr>
          </w:p>
        </w:tc>
      </w:tr>
      <w:tr w14:paraId="6894D3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D07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F2D9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6C39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A4365">
            <w:pPr>
              <w:jc w:val="center"/>
            </w:pPr>
            <w:r>
              <w:rPr>
                <w:rFonts w:ascii="宋体" w:hAnsi="宋体" w:eastAsia="宋体"/>
                <w:sz w:val="16"/>
              </w:rPr>
              <w:t>检查任务及时率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905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4F1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67E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55A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508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64C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B94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317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7C8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752F4">
            <w:pPr>
              <w:jc w:val="center"/>
            </w:pPr>
          </w:p>
        </w:tc>
      </w:tr>
      <w:tr w14:paraId="5BC6C5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FB892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84EB7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B077D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BC267">
            <w:pPr>
              <w:jc w:val="center"/>
            </w:pPr>
            <w:r>
              <w:rPr>
                <w:rFonts w:ascii="宋体" w:hAnsi="宋体" w:eastAsia="宋体"/>
                <w:sz w:val="16"/>
              </w:rPr>
              <w:t>培训费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9B054">
            <w:pPr>
              <w:jc w:val="center"/>
            </w:pPr>
            <w:r>
              <w:rPr>
                <w:rFonts w:ascii="宋体" w:hAnsi="宋体" w:eastAsia="宋体"/>
                <w:sz w:val="16"/>
              </w:rPr>
              <w:t>&lt;=0.17万元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590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EEF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382E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911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0131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FB875">
            <w:pPr>
              <w:jc w:val="center"/>
            </w:pPr>
            <w:r>
              <w:rPr>
                <w:rFonts w:ascii="宋体" w:hAnsi="宋体" w:eastAsia="宋体"/>
                <w:sz w:val="16"/>
              </w:rPr>
              <w:t>=0.17万元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F41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CA6C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8677A">
            <w:pPr>
              <w:jc w:val="center"/>
            </w:pPr>
          </w:p>
        </w:tc>
      </w:tr>
      <w:tr w14:paraId="3E37BA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9E2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5E0E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227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68272">
            <w:pPr>
              <w:jc w:val="center"/>
            </w:pPr>
            <w:r>
              <w:rPr>
                <w:rFonts w:ascii="宋体" w:hAnsi="宋体" w:eastAsia="宋体"/>
                <w:sz w:val="16"/>
              </w:rPr>
              <w:t>印刷费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4784E">
            <w:pPr>
              <w:jc w:val="center"/>
            </w:pPr>
            <w:r>
              <w:rPr>
                <w:rFonts w:ascii="宋体" w:hAnsi="宋体" w:eastAsia="宋体"/>
                <w:sz w:val="16"/>
              </w:rPr>
              <w:t>&lt;=0.05万元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947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E14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E595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A11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E86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A618B">
            <w:pPr>
              <w:jc w:val="center"/>
            </w:pPr>
            <w:r>
              <w:rPr>
                <w:rFonts w:ascii="宋体" w:hAnsi="宋体" w:eastAsia="宋体"/>
                <w:sz w:val="16"/>
              </w:rPr>
              <w:t>=0.05万元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3BA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6D01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F54DA">
            <w:pPr>
              <w:jc w:val="center"/>
            </w:pPr>
          </w:p>
        </w:tc>
      </w:tr>
      <w:tr w14:paraId="66E14C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65D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16AA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EFB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B8F9B">
            <w:pPr>
              <w:jc w:val="center"/>
            </w:pPr>
            <w:r>
              <w:rPr>
                <w:rFonts w:ascii="宋体" w:hAnsi="宋体" w:eastAsia="宋体"/>
                <w:sz w:val="16"/>
              </w:rPr>
              <w:t>办公设备购置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4CC2C">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D4B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4D0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B656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E4E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2780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E85B8">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CC9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3F1F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086C9">
            <w:pPr>
              <w:jc w:val="center"/>
            </w:pPr>
          </w:p>
        </w:tc>
      </w:tr>
      <w:tr w14:paraId="73D0FF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4584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6600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2D6E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DFCE5">
            <w:pPr>
              <w:jc w:val="center"/>
            </w:pPr>
            <w:r>
              <w:rPr>
                <w:rFonts w:ascii="宋体" w:hAnsi="宋体" w:eastAsia="宋体"/>
                <w:sz w:val="16"/>
              </w:rPr>
              <w:t>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AC3E3">
            <w:pPr>
              <w:jc w:val="center"/>
            </w:pPr>
            <w:r>
              <w:rPr>
                <w:rFonts w:ascii="宋体" w:hAnsi="宋体" w:eastAsia="宋体"/>
                <w:sz w:val="16"/>
              </w:rPr>
              <w:t>&lt;=0.28万元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4DA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88B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2AD2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ECC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F51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7E18A">
            <w:pPr>
              <w:jc w:val="center"/>
            </w:pPr>
            <w:r>
              <w:rPr>
                <w:rFonts w:ascii="宋体" w:hAnsi="宋体" w:eastAsia="宋体"/>
                <w:sz w:val="16"/>
              </w:rPr>
              <w:t>=0.28万元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6E1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C8D0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F588F">
            <w:pPr>
              <w:jc w:val="center"/>
            </w:pPr>
          </w:p>
        </w:tc>
      </w:tr>
      <w:tr w14:paraId="37C3DE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F026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8A2DD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591FB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CF525">
            <w:pPr>
              <w:jc w:val="center"/>
            </w:pPr>
            <w:r>
              <w:rPr>
                <w:rFonts w:ascii="宋体" w:hAnsi="宋体" w:eastAsia="宋体"/>
                <w:sz w:val="16"/>
              </w:rPr>
              <w:t>提升“两品一械”监管服务水平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1003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494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31E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C0E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AFB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7C5ED">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77B7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499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884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3A1C9">
            <w:pPr>
              <w:jc w:val="center"/>
            </w:pPr>
          </w:p>
        </w:tc>
      </w:tr>
      <w:tr w14:paraId="52A5C0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E68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29DD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DDC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7FCE6">
            <w:pPr>
              <w:jc w:val="center"/>
            </w:pPr>
            <w:r>
              <w:rPr>
                <w:rFonts w:ascii="宋体" w:hAnsi="宋体" w:eastAsia="宋体"/>
                <w:sz w:val="16"/>
              </w:rPr>
              <w:t>减少假冒伪劣“两品一械”销售行为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C5CEF">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52C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B20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C4A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EB9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496A0">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5830C">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028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BD1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AACCE">
            <w:pPr>
              <w:jc w:val="center"/>
            </w:pPr>
          </w:p>
        </w:tc>
      </w:tr>
      <w:tr w14:paraId="441408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EE9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76D9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22BF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3231B">
            <w:pPr>
              <w:jc w:val="center"/>
            </w:pPr>
            <w:r>
              <w:rPr>
                <w:rFonts w:ascii="宋体" w:hAnsi="宋体" w:eastAsia="宋体"/>
                <w:sz w:val="16"/>
              </w:rPr>
              <w:t>公众对“两品一械”安全的满意度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AC37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573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C5A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5BE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A4E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36B6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6495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E76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165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EBB3A">
            <w:pPr>
              <w:jc w:val="center"/>
            </w:pPr>
          </w:p>
        </w:tc>
      </w:tr>
      <w:tr w14:paraId="2AF702B8">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95BE2C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C734A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5F446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C435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169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9DBD4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77D7A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03ABD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681A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98B9C">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1ED94C"/>
        </w:tc>
      </w:tr>
    </w:tbl>
    <w:p w14:paraId="18870B6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7AB87173">
        <w:tblPrEx>
          <w:tblCellMar>
            <w:top w:w="0" w:type="dxa"/>
            <w:left w:w="108" w:type="dxa"/>
            <w:bottom w:w="0" w:type="dxa"/>
            <w:right w:w="108" w:type="dxa"/>
          </w:tblCellMar>
        </w:tblPrEx>
        <w:tc>
          <w:tcPr>
            <w:tcW w:w="8848" w:type="dxa"/>
            <w:gridSpan w:val="14"/>
            <w:vAlign w:val="center"/>
          </w:tcPr>
          <w:p w14:paraId="3CD43116">
            <w:pPr>
              <w:jc w:val="center"/>
            </w:pPr>
            <w:r>
              <w:rPr>
                <w:rFonts w:ascii="宋体" w:hAnsi="宋体" w:eastAsia="宋体"/>
                <w:sz w:val="24"/>
              </w:rPr>
              <w:t>项目支出绩效自评表</w:t>
            </w:r>
          </w:p>
        </w:tc>
      </w:tr>
      <w:tr w14:paraId="3026F65A">
        <w:tblPrEx>
          <w:tblCellMar>
            <w:top w:w="0" w:type="dxa"/>
            <w:left w:w="108" w:type="dxa"/>
            <w:bottom w:w="0" w:type="dxa"/>
            <w:right w:w="108" w:type="dxa"/>
          </w:tblCellMar>
        </w:tblPrEx>
        <w:tc>
          <w:tcPr>
            <w:tcW w:w="8848" w:type="dxa"/>
            <w:gridSpan w:val="14"/>
            <w:vAlign w:val="center"/>
          </w:tcPr>
          <w:p w14:paraId="5B24CBA9">
            <w:pPr>
              <w:jc w:val="center"/>
            </w:pPr>
            <w:r>
              <w:rPr>
                <w:rFonts w:ascii="宋体" w:hAnsi="宋体" w:eastAsia="宋体"/>
                <w:sz w:val="24"/>
              </w:rPr>
              <w:t>(2024年度)</w:t>
            </w:r>
          </w:p>
        </w:tc>
      </w:tr>
      <w:tr w14:paraId="352059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8ADB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A1023B3">
            <w:pPr>
              <w:jc w:val="center"/>
            </w:pPr>
            <w:r>
              <w:rPr>
                <w:rFonts w:ascii="宋体" w:hAnsi="宋体" w:eastAsia="宋体"/>
                <w:sz w:val="16"/>
              </w:rPr>
              <w:t>2024年食品监管补助项目</w:t>
            </w:r>
          </w:p>
        </w:tc>
      </w:tr>
      <w:tr w14:paraId="7E0659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9322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8A86CC">
            <w:pPr>
              <w:jc w:val="center"/>
            </w:pPr>
            <w:r>
              <w:rPr>
                <w:rFonts w:ascii="宋体" w:hAnsi="宋体" w:eastAsia="宋体"/>
                <w:sz w:val="16"/>
              </w:rPr>
              <w:t>托里县市场监督管理局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790F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C99E72">
            <w:pPr>
              <w:jc w:val="center"/>
            </w:pPr>
            <w:r>
              <w:rPr>
                <w:rFonts w:ascii="宋体" w:hAnsi="宋体" w:eastAsia="宋体"/>
                <w:sz w:val="16"/>
              </w:rPr>
              <w:t>托里县市场监督管理局</w:t>
            </w:r>
          </w:p>
        </w:tc>
      </w:tr>
      <w:tr w14:paraId="11A31C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63AC4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CCEF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2902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DBAA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1A70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AC9F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BB59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2203F">
            <w:pPr>
              <w:jc w:val="center"/>
            </w:pPr>
            <w:r>
              <w:rPr>
                <w:rFonts w:ascii="宋体" w:hAnsi="宋体" w:eastAsia="宋体"/>
                <w:sz w:val="16"/>
              </w:rPr>
              <w:t>得分</w:t>
            </w:r>
          </w:p>
        </w:tc>
      </w:tr>
      <w:tr w14:paraId="1BC89C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46F2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7B1B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D7D99">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7EDDD">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60CA3">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D2E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0EE4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7C9E7">
            <w:pPr>
              <w:jc w:val="center"/>
            </w:pPr>
            <w:r>
              <w:rPr>
                <w:rFonts w:ascii="宋体" w:hAnsi="宋体" w:eastAsia="宋体"/>
                <w:sz w:val="16"/>
              </w:rPr>
              <w:t>10.00</w:t>
            </w:r>
          </w:p>
        </w:tc>
      </w:tr>
      <w:tr w14:paraId="094BB1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C9B4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B30B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00A92">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8AB7F">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C9D2D">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10D3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2D7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5C435">
            <w:pPr>
              <w:jc w:val="center"/>
            </w:pPr>
            <w:r>
              <w:rPr>
                <w:rFonts w:ascii="宋体" w:hAnsi="宋体" w:eastAsia="宋体"/>
                <w:sz w:val="16"/>
              </w:rPr>
              <w:t>—</w:t>
            </w:r>
          </w:p>
        </w:tc>
      </w:tr>
      <w:tr w14:paraId="297FED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F087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D758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749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8D9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FB0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69C9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520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6A87C">
            <w:pPr>
              <w:jc w:val="center"/>
            </w:pPr>
            <w:r>
              <w:rPr>
                <w:rFonts w:ascii="宋体" w:hAnsi="宋体" w:eastAsia="宋体"/>
                <w:sz w:val="16"/>
              </w:rPr>
              <w:t>—</w:t>
            </w:r>
          </w:p>
        </w:tc>
      </w:tr>
      <w:tr w14:paraId="46C01B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748C6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9CAA3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06B569">
            <w:pPr>
              <w:jc w:val="center"/>
            </w:pPr>
            <w:r>
              <w:rPr>
                <w:rFonts w:ascii="宋体" w:hAnsi="宋体" w:eastAsia="宋体"/>
                <w:sz w:val="16"/>
              </w:rPr>
              <w:t>实际完成情况</w:t>
            </w:r>
          </w:p>
        </w:tc>
      </w:tr>
      <w:tr w14:paraId="61FEA7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2EC7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7C91F5">
            <w:pPr>
              <w:jc w:val="both"/>
            </w:pPr>
            <w:r>
              <w:rPr>
                <w:rFonts w:ascii="宋体" w:hAnsi="宋体" w:eastAsia="宋体"/>
                <w:sz w:val="16"/>
              </w:rPr>
              <w:t>通过有效的食品抽检，减少不合格食品流入市场，实现保护托里县人民群众的饮食安全的效果，同时提升社会各界对食品安全的关注度，引导食品行业向更安全的方向发展。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F9F954">
            <w:pPr>
              <w:jc w:val="both"/>
            </w:pPr>
            <w:r>
              <w:rPr>
                <w:rFonts w:ascii="宋体" w:hAnsi="宋体" w:eastAsia="宋体"/>
                <w:sz w:val="16"/>
              </w:rPr>
              <w:t>通过有效的食品抽检，减少不合格食品流入市场，实现保护托里县人民群众的饮食安全的效果，同时提升社会各界对食品安全的关注度，引导食品行业向更安全的方向发展。截至2024年12月已全部支付，公众对食品满意率达到90%。</w:t>
            </w:r>
          </w:p>
        </w:tc>
      </w:tr>
      <w:tr w14:paraId="23AD9B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7701D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7A85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AC6B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B2AB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1DF9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A236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BC7D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956A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CAE6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5DFA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05C2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BF20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4135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75781">
            <w:pPr>
              <w:jc w:val="center"/>
            </w:pPr>
            <w:r>
              <w:rPr>
                <w:rFonts w:ascii="宋体" w:hAnsi="宋体" w:eastAsia="宋体"/>
                <w:sz w:val="16"/>
              </w:rPr>
              <w:t>偏差原因分析及改进措施</w:t>
            </w:r>
          </w:p>
        </w:tc>
      </w:tr>
      <w:tr w14:paraId="5AA9DB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48DAF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769B1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4BF0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1BD3C">
            <w:pPr>
              <w:jc w:val="center"/>
            </w:pPr>
            <w:r>
              <w:rPr>
                <w:rFonts w:ascii="宋体" w:hAnsi="宋体" w:eastAsia="宋体"/>
                <w:sz w:val="16"/>
              </w:rPr>
              <w:t>食品安全监督抽检“你点我检”批次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EE317">
            <w:pPr>
              <w:jc w:val="center"/>
            </w:pPr>
            <w:r>
              <w:rPr>
                <w:rFonts w:ascii="宋体" w:hAnsi="宋体" w:eastAsia="宋体"/>
                <w:sz w:val="16"/>
              </w:rPr>
              <w:t>&gt;=23批次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5AA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D1D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00A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05C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BD6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FBD66">
            <w:pPr>
              <w:jc w:val="center"/>
            </w:pPr>
            <w:r>
              <w:rPr>
                <w:rFonts w:ascii="宋体" w:hAnsi="宋体" w:eastAsia="宋体"/>
                <w:sz w:val="16"/>
              </w:rPr>
              <w:t>=23批次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2CA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352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D9556">
            <w:pPr>
              <w:jc w:val="center"/>
            </w:pPr>
          </w:p>
        </w:tc>
      </w:tr>
      <w:tr w14:paraId="357838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84C3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6CC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F6BE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FAF3C">
            <w:pPr>
              <w:jc w:val="center"/>
            </w:pPr>
            <w:r>
              <w:rPr>
                <w:rFonts w:ascii="宋体" w:hAnsi="宋体" w:eastAsia="宋体"/>
                <w:sz w:val="16"/>
              </w:rPr>
              <w:t>抽检不合格处置率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140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EAE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F19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EEF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647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4DB1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389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6B9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599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E2B91">
            <w:pPr>
              <w:jc w:val="center"/>
            </w:pPr>
          </w:p>
        </w:tc>
      </w:tr>
      <w:tr w14:paraId="574BAD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1383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A6BF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C35DC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6E5E9">
            <w:pPr>
              <w:jc w:val="center"/>
            </w:pPr>
            <w:r>
              <w:rPr>
                <w:rFonts w:ascii="宋体" w:hAnsi="宋体" w:eastAsia="宋体"/>
                <w:sz w:val="16"/>
              </w:rPr>
              <w:t>“你点我检”抽检完成及时率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C7E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D53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C9A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61F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FD7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117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6D6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AE1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EF8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D10C4">
            <w:pPr>
              <w:jc w:val="center"/>
            </w:pPr>
          </w:p>
        </w:tc>
      </w:tr>
      <w:tr w14:paraId="66C4C8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FFE4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A401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8CD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D4634">
            <w:pPr>
              <w:jc w:val="center"/>
            </w:pPr>
            <w:r>
              <w:rPr>
                <w:rFonts w:ascii="宋体" w:hAnsi="宋体" w:eastAsia="宋体"/>
                <w:sz w:val="16"/>
              </w:rPr>
              <w:t>食品抽检信息公布率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7E2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F5A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E33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7D0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E2B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77A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94B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1C2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291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56C91">
            <w:pPr>
              <w:jc w:val="center"/>
            </w:pPr>
          </w:p>
        </w:tc>
      </w:tr>
      <w:tr w14:paraId="52F61D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28F7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1F09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08C7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4AB97">
            <w:pPr>
              <w:jc w:val="center"/>
            </w:pPr>
            <w:r>
              <w:rPr>
                <w:rFonts w:ascii="宋体" w:hAnsi="宋体" w:eastAsia="宋体"/>
                <w:sz w:val="16"/>
              </w:rPr>
              <w:t>抽检每批次金额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781C2">
            <w:pPr>
              <w:jc w:val="center"/>
            </w:pPr>
            <w:r>
              <w:rPr>
                <w:rFonts w:ascii="宋体" w:hAnsi="宋体" w:eastAsia="宋体"/>
                <w:sz w:val="16"/>
              </w:rPr>
              <w:t>&lt;=890元/批次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830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904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4FE8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298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0EE5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EDEDA">
            <w:pPr>
              <w:jc w:val="center"/>
            </w:pPr>
            <w:r>
              <w:rPr>
                <w:rFonts w:ascii="宋体" w:hAnsi="宋体" w:eastAsia="宋体"/>
                <w:sz w:val="16"/>
              </w:rPr>
              <w:t>=890元/批次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A35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58D6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67975">
            <w:pPr>
              <w:jc w:val="center"/>
            </w:pPr>
          </w:p>
        </w:tc>
      </w:tr>
      <w:tr w14:paraId="76AE5F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DC5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3338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2E04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5925F">
            <w:pPr>
              <w:jc w:val="center"/>
            </w:pPr>
            <w:r>
              <w:rPr>
                <w:rFonts w:ascii="宋体" w:hAnsi="宋体" w:eastAsia="宋体"/>
                <w:sz w:val="16"/>
              </w:rPr>
              <w:t>食品安全监管能力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F50EF">
            <w:pPr>
              <w:jc w:val="center"/>
            </w:pPr>
            <w:r>
              <w:rPr>
                <w:rFonts w:ascii="宋体" w:hAnsi="宋体" w:eastAsia="宋体"/>
                <w:sz w:val="16"/>
              </w:rPr>
              <w:t>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A6C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A17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D7BB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70B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0408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23F1B">
            <w:pPr>
              <w:jc w:val="center"/>
            </w:pPr>
            <w:r>
              <w:rPr>
                <w:rFonts w:ascii="宋体" w:hAnsi="宋体" w:eastAsia="宋体"/>
                <w:sz w:val="16"/>
              </w:rPr>
              <w:t>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43A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E819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90F61">
            <w:pPr>
              <w:jc w:val="center"/>
            </w:pPr>
          </w:p>
        </w:tc>
      </w:tr>
      <w:tr w14:paraId="503D30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1367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2B30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99E4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52C7A">
            <w:pPr>
              <w:jc w:val="center"/>
            </w:pPr>
            <w:r>
              <w:rPr>
                <w:rFonts w:ascii="宋体" w:hAnsi="宋体" w:eastAsia="宋体"/>
                <w:sz w:val="16"/>
              </w:rPr>
              <w:t>公众对食品安全满意度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A74E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E26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98A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060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748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9E13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78850">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50E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209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945F3">
            <w:pPr>
              <w:jc w:val="center"/>
            </w:pPr>
          </w:p>
        </w:tc>
      </w:tr>
      <w:tr w14:paraId="5684652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73CD05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AABB6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A035F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ED02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4FE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A1382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B2349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27C28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3ABE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3852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F358C0"/>
        </w:tc>
      </w:tr>
    </w:tbl>
    <w:p w14:paraId="35CB68E1">
      <w:r>
        <w:br w:type="page"/>
      </w:r>
    </w:p>
    <w:p w14:paraId="2E20688E">
      <w:pPr>
        <w:spacing w:line="640" w:lineRule="exact"/>
        <w:ind w:firstLine="640"/>
        <w:jc w:val="both"/>
        <w:outlineLvl w:val="2"/>
      </w:pPr>
      <w:r>
        <w:rPr>
          <w:rFonts w:ascii="黑体" w:hAnsi="黑体" w:eastAsia="黑体"/>
          <w:sz w:val="32"/>
        </w:rPr>
        <w:t>十二、其他需说明的事项</w:t>
      </w:r>
    </w:p>
    <w:p w14:paraId="59DA9218">
      <w:pPr>
        <w:spacing w:line="580" w:lineRule="exact"/>
        <w:ind w:firstLine="640"/>
        <w:jc w:val="both"/>
      </w:pPr>
      <w:r>
        <w:rPr>
          <w:rFonts w:ascii="仿宋_GB2312" w:hAnsi="仿宋_GB2312" w:eastAsia="仿宋_GB2312"/>
          <w:b w:val="0"/>
          <w:sz w:val="32"/>
        </w:rPr>
        <w:t>本单位无其他需说明的事项。</w:t>
      </w:r>
    </w:p>
    <w:p w14:paraId="28D5897C">
      <w:r>
        <w:br w:type="page"/>
      </w:r>
    </w:p>
    <w:p w14:paraId="45A91D4D">
      <w:pPr>
        <w:spacing w:line="240" w:lineRule="auto"/>
        <w:jc w:val="center"/>
        <w:outlineLvl w:val="1"/>
      </w:pPr>
      <w:r>
        <w:rPr>
          <w:rFonts w:ascii="黑体" w:hAnsi="黑体" w:eastAsia="黑体"/>
          <w:sz w:val="32"/>
        </w:rPr>
        <w:t>第三部分 专业名词解释</w:t>
      </w:r>
    </w:p>
    <w:p w14:paraId="27B0497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1C7069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847ACD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C87DAF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570D40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C706D5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9752FE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B775B1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DDA7C1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06FFE6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DD45DB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D2D5C9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4D7178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C7A5CE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73222C7">
      <w:r>
        <w:br w:type="page"/>
      </w:r>
    </w:p>
    <w:p w14:paraId="1F3CD6AD">
      <w:pPr>
        <w:spacing w:line="240" w:lineRule="auto"/>
        <w:jc w:val="center"/>
        <w:outlineLvl w:val="1"/>
      </w:pPr>
      <w:r>
        <w:rPr>
          <w:rFonts w:ascii="黑体" w:hAnsi="黑体" w:eastAsia="黑体"/>
          <w:sz w:val="32"/>
        </w:rPr>
        <w:t>第四部分 部门决算报表（见附表）</w:t>
      </w:r>
    </w:p>
    <w:p w14:paraId="5E3B46C1">
      <w:pPr>
        <w:spacing w:line="240" w:lineRule="auto"/>
        <w:ind w:firstLine="640"/>
        <w:jc w:val="both"/>
      </w:pPr>
      <w:r>
        <w:rPr>
          <w:rFonts w:ascii="仿宋_GB2312" w:hAnsi="仿宋_GB2312" w:eastAsia="仿宋_GB2312"/>
          <w:b w:val="0"/>
          <w:sz w:val="32"/>
        </w:rPr>
        <w:t>一、《收入支出决算总表》</w:t>
      </w:r>
    </w:p>
    <w:p w14:paraId="49AAF075">
      <w:pPr>
        <w:spacing w:line="240" w:lineRule="auto"/>
        <w:ind w:firstLine="640"/>
        <w:jc w:val="both"/>
      </w:pPr>
      <w:r>
        <w:rPr>
          <w:rFonts w:ascii="仿宋_GB2312" w:hAnsi="仿宋_GB2312" w:eastAsia="仿宋_GB2312"/>
          <w:b w:val="0"/>
          <w:sz w:val="32"/>
        </w:rPr>
        <w:t>二、《收入决算表》</w:t>
      </w:r>
    </w:p>
    <w:p w14:paraId="624819D7">
      <w:pPr>
        <w:spacing w:line="240" w:lineRule="auto"/>
        <w:ind w:firstLine="640"/>
        <w:jc w:val="both"/>
      </w:pPr>
      <w:r>
        <w:rPr>
          <w:rFonts w:ascii="仿宋_GB2312" w:hAnsi="仿宋_GB2312" w:eastAsia="仿宋_GB2312"/>
          <w:b w:val="0"/>
          <w:sz w:val="32"/>
        </w:rPr>
        <w:t>三、《支出决算表》</w:t>
      </w:r>
    </w:p>
    <w:p w14:paraId="6F64919E">
      <w:pPr>
        <w:spacing w:line="240" w:lineRule="auto"/>
        <w:ind w:firstLine="640"/>
        <w:jc w:val="both"/>
      </w:pPr>
      <w:r>
        <w:rPr>
          <w:rFonts w:ascii="仿宋_GB2312" w:hAnsi="仿宋_GB2312" w:eastAsia="仿宋_GB2312"/>
          <w:b w:val="0"/>
          <w:sz w:val="32"/>
        </w:rPr>
        <w:t>四、《财政拨款收入支出决算总表》</w:t>
      </w:r>
    </w:p>
    <w:p w14:paraId="1423ACCE">
      <w:pPr>
        <w:spacing w:line="240" w:lineRule="auto"/>
        <w:ind w:firstLine="640"/>
        <w:jc w:val="both"/>
      </w:pPr>
      <w:r>
        <w:rPr>
          <w:rFonts w:ascii="仿宋_GB2312" w:hAnsi="仿宋_GB2312" w:eastAsia="仿宋_GB2312"/>
          <w:b w:val="0"/>
          <w:sz w:val="32"/>
        </w:rPr>
        <w:t>五、《一般公共预算财政拨款支出决算表》</w:t>
      </w:r>
    </w:p>
    <w:p w14:paraId="26C1B4FB">
      <w:pPr>
        <w:spacing w:line="240" w:lineRule="auto"/>
        <w:ind w:firstLine="640"/>
        <w:jc w:val="both"/>
      </w:pPr>
      <w:r>
        <w:rPr>
          <w:rFonts w:ascii="仿宋_GB2312" w:hAnsi="仿宋_GB2312" w:eastAsia="仿宋_GB2312"/>
          <w:b w:val="0"/>
          <w:sz w:val="32"/>
        </w:rPr>
        <w:t>六、《一般公共预算财政拨款基本支出决算表》</w:t>
      </w:r>
    </w:p>
    <w:p w14:paraId="3C9F67A9">
      <w:pPr>
        <w:spacing w:line="240" w:lineRule="auto"/>
        <w:ind w:firstLine="640"/>
        <w:jc w:val="both"/>
      </w:pPr>
      <w:r>
        <w:rPr>
          <w:rFonts w:ascii="仿宋_GB2312" w:hAnsi="仿宋_GB2312" w:eastAsia="仿宋_GB2312"/>
          <w:b w:val="0"/>
          <w:sz w:val="32"/>
        </w:rPr>
        <w:t>七、《政府性基金预算财政拨款收入支出决算表》</w:t>
      </w:r>
    </w:p>
    <w:p w14:paraId="34D35436">
      <w:pPr>
        <w:spacing w:line="240" w:lineRule="auto"/>
        <w:ind w:firstLine="640"/>
        <w:jc w:val="both"/>
      </w:pPr>
      <w:r>
        <w:rPr>
          <w:rFonts w:ascii="仿宋_GB2312" w:hAnsi="仿宋_GB2312" w:eastAsia="仿宋_GB2312"/>
          <w:b w:val="0"/>
          <w:sz w:val="32"/>
        </w:rPr>
        <w:t>八、《国有资本经营预算财政拨款收入支出决算表》</w:t>
      </w:r>
    </w:p>
    <w:p w14:paraId="2CE27BBC">
      <w:pPr>
        <w:spacing w:line="240" w:lineRule="auto"/>
        <w:ind w:firstLine="640"/>
        <w:jc w:val="both"/>
      </w:pPr>
      <w:r>
        <w:rPr>
          <w:rFonts w:ascii="仿宋_GB2312" w:hAnsi="仿宋_GB2312" w:eastAsia="仿宋_GB2312"/>
          <w:b w:val="0"/>
          <w:sz w:val="32"/>
        </w:rPr>
        <w:t>九、《财政拨款“三公”经费支出决算表》</w:t>
      </w:r>
    </w:p>
    <w:p w14:paraId="798A8B87">
      <w:pPr>
        <w:spacing w:line="240" w:lineRule="auto"/>
        <w:ind w:firstLine="640"/>
        <w:jc w:val="both"/>
      </w:pPr>
    </w:p>
    <w:p w14:paraId="5CF675F2">
      <w:pPr>
        <w:spacing w:line="240" w:lineRule="auto"/>
        <w:ind w:firstLine="640"/>
        <w:jc w:val="both"/>
      </w:pPr>
    </w:p>
    <w:p w14:paraId="4BCB6A30">
      <w:pPr>
        <w:spacing w:line="240" w:lineRule="auto"/>
        <w:ind w:firstLine="640"/>
        <w:jc w:val="both"/>
      </w:pPr>
    </w:p>
    <w:p w14:paraId="7A3FAA06">
      <w:pPr>
        <w:spacing w:line="240" w:lineRule="auto"/>
        <w:ind w:firstLine="640"/>
        <w:jc w:val="both"/>
      </w:pPr>
    </w:p>
    <w:p w14:paraId="4F6AC36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3">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DC902A9"/>
    <w:rsid w:val="6E0F7A08"/>
    <w:rsid w:val="6E801ABC"/>
    <w:rsid w:val="71473612"/>
    <w:rsid w:val="718F7F65"/>
    <w:rsid w:val="73423603"/>
    <w:rsid w:val="737A5923"/>
    <w:rsid w:val="73DE4104"/>
    <w:rsid w:val="73FB6630"/>
    <w:rsid w:val="74CE04EC"/>
    <w:rsid w:val="74E76DCD"/>
    <w:rsid w:val="76660D7C"/>
    <w:rsid w:val="77ED6F44"/>
    <w:rsid w:val="795A0A34"/>
    <w:rsid w:val="79A72C4D"/>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3ec57693-e062-40cb-8e03-82c2404635d1</errorID>
      <errorWord>八项规定</errorWord>
      <group>L1_Sensitive</group>
      <groupName>敏感问题</groupName>
      <ability>L2_UserSensitive</ability>
      <abilityName>自定义敏感词</abilityName>
      <candidateList/>
      <explain>来自自定义敏感词库。</explain>
      <paraID>26397C6E</paraID>
      <start>58</start>
      <end>62</end>
      <status>unmodified</status>
      <modifiedWord/>
      <trackRevisions>false</trackRevisions>
    </reviewItem>
    <reviewItem>
      <errorID>330392fe-8b93-4cb1-94e5-061dc8db4e00</errorID>
      <errorWord>八项规定</errorWord>
      <group>L1_Sensitive</group>
      <groupName>敏感问题</groupName>
      <ability>L2_UserSensitive</ability>
      <abilityName>自定义敏感词</abilityName>
      <candidateList/>
      <explain>来自自定义敏感词库。</explain>
      <paraID>26397C6E</paraID>
      <start>224</start>
      <end>228</end>
      <status>unmodified</status>
      <modifiedWord/>
      <trackRevisions>false</trackRevisions>
    </reviewItem>
    <reviewItem>
      <errorID>76c12e7b-294c-4f11-b3a3-c9af1d562ae7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1DBD26FE</paraID>
      <start>0</start>
      <end>2</end>
      <status>modified</status>
      <modifiedWord>1.</modifiedWord>
      <trackRevisions>false</trackRevisions>
    </reviewItem>
    <reviewItem>
      <errorID>6fc35f65-b353-4dec-a968-5f6affbafbf1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391034B2</paraID>
      <start>0</start>
      <end>2</end>
      <status>modified</status>
      <modifiedWord>1.</modifiedWord>
      <trackRevisions>false</trackRevisions>
    </reviewItem>
    <reviewItem>
      <errorID>18cabf81-7fbe-4557-9b88-8df8e433fbc8</errorID>
      <errorWord>债券人</errorWord>
      <group>L1_Word</group>
      <groupName>字词问题</groupName>
      <ability>L2_Typo</ability>
      <abilityName>字词错误</abilityName>
      <candidateList>
        <item>债权人</item>
      </candidateList>
      <explain/>
      <paraID>15B02B2A</paraID>
      <start>70</start>
      <end>73</end>
      <status>unmodified</status>
      <modifiedWord/>
      <trackRevisions>false</trackRevisions>
    </reviewItem>
    <reviewItem>
      <errorID>03450ed3-ae31-4b67-8e78-c1141d6a20a3</errorID>
      <errorWord>债券人</errorWord>
      <group>L1_Word</group>
      <groupName>字词问题</groupName>
      <ability>L2_Typo</ability>
      <abilityName>字词错误</abilityName>
      <candidateList>
        <item>债权人</item>
      </candidateList>
      <explain/>
      <paraID>7B477E9A</paraID>
      <start>66</start>
      <end>69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8907cc-f250-4138-83a1-0a14f2e108c7}">
  <ds:schemaRefs/>
</ds:datastoreItem>
</file>

<file path=docProps/app.xml><?xml version="1.0" encoding="utf-8"?>
<Properties xmlns="http://schemas.openxmlformats.org/officeDocument/2006/extended-properties" xmlns:vt="http://schemas.openxmlformats.org/officeDocument/2006/docPropsVTypes">
  <Template>Normal.dotm</Template>
  <Pages>34</Pages>
  <Words>6820</Words>
  <Characters>7798</Characters>
  <Lines>0</Lines>
  <Paragraphs>0</Paragraphs>
  <TotalTime>30</TotalTime>
  <ScaleCrop>false</ScaleCrop>
  <LinksUpToDate>false</LinksUpToDate>
  <CharactersWithSpaces>7812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蹁跹</cp:lastModifiedBy>
  <cp:lastPrinted>2024-07-22T11:58:00Z</cp:lastPrinted>
  <dcterms:modified xsi:type="dcterms:W3CDTF">2025-10-31T09:41:03Z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eyJoZGlkIjoiZjc0YWFlMzUxNjVlZTcxY2FlZTNjZDFlMzE3YzBjNDEiLCJ1c2VySWQiOiIxMTU3MzgyOTA5In0=</vt:lpwstr>
  </property>
</Properties>
</file>