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托里县市政园林环卫中心2024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3AF3784">
      <w:r>
        <w:br w:type="page"/>
      </w:r>
    </w:p>
    <w:p w14:paraId="13A6D19C">
      <w:pPr>
        <w:spacing w:line="640" w:lineRule="exact"/>
        <w:jc w:val="center"/>
        <w:outlineLvl w:val="1"/>
      </w:pPr>
      <w:r>
        <w:rPr>
          <w:rFonts w:ascii="黑体" w:hAnsi="黑体" w:eastAsia="黑体"/>
          <w:sz w:val="32"/>
        </w:rPr>
        <w:t>第一部分 单位概况</w:t>
      </w:r>
    </w:p>
    <w:p w14:paraId="39D38FD1">
      <w:pPr>
        <w:spacing w:line="640" w:lineRule="exact"/>
        <w:ind w:firstLine="640"/>
        <w:jc w:val="both"/>
        <w:outlineLvl w:val="2"/>
      </w:pPr>
      <w:r>
        <w:rPr>
          <w:rFonts w:ascii="黑体" w:hAnsi="黑体" w:eastAsia="黑体"/>
          <w:sz w:val="32"/>
        </w:rPr>
        <w:t>一、主要职能</w:t>
      </w:r>
    </w:p>
    <w:p w14:paraId="708513F8">
      <w:pPr>
        <w:spacing w:line="580" w:lineRule="exact"/>
        <w:ind w:firstLine="640"/>
        <w:jc w:val="both"/>
      </w:pPr>
      <w:r>
        <w:rPr>
          <w:rFonts w:ascii="仿宋_GB2312" w:hAnsi="仿宋_GB2312" w:eastAsia="仿宋_GB2312"/>
          <w:sz w:val="32"/>
        </w:rPr>
        <w:t>托里县市政园林环卫处于1997年成立，属托里县住房和城乡</w:t>
      </w:r>
      <w:r>
        <w:rPr>
          <w:rFonts w:hint="eastAsia" w:ascii="仿宋_GB2312" w:hAnsi="仿宋_GB2312" w:eastAsia="仿宋_GB2312"/>
          <w:sz w:val="32"/>
          <w:lang w:eastAsia="zh-CN"/>
        </w:rPr>
        <w:t>建设</w:t>
      </w:r>
      <w:r>
        <w:rPr>
          <w:rFonts w:ascii="仿宋_GB2312" w:hAnsi="仿宋_GB2312" w:eastAsia="仿宋_GB2312"/>
          <w:sz w:val="32"/>
        </w:rPr>
        <w:t>局的一下属单位，市政园林环卫处为全额拨款事业单位。主要负责城市环境卫生行业管理与服务、园林绿化、安全生产、安全保卫、消防、社会治安综合治理和精神文明建设、维护保持等方面的工作。进一步提高城区环境卫生质量和管理水平，完善相应的各项规章管理制度，并按照年度计划逐步实施。</w:t>
      </w:r>
    </w:p>
    <w:p w14:paraId="09DB9A8B">
      <w:pPr>
        <w:spacing w:line="580" w:lineRule="exact"/>
        <w:ind w:firstLine="640"/>
        <w:jc w:val="both"/>
        <w:rPr>
          <w:rFonts w:hint="eastAsia" w:eastAsia="仿宋_GB2312"/>
          <w:lang w:eastAsia="zh-CN"/>
        </w:rPr>
      </w:pPr>
      <w:r>
        <w:rPr>
          <w:rFonts w:ascii="仿宋_GB2312" w:hAnsi="仿宋_GB2312" w:eastAsia="仿宋_GB2312"/>
          <w:sz w:val="32"/>
        </w:rPr>
        <w:t>工作目标</w:t>
      </w:r>
      <w:r>
        <w:rPr>
          <w:rFonts w:hint="eastAsia" w:ascii="仿宋_GB2312" w:hAnsi="仿宋_GB2312" w:eastAsia="仿宋_GB2312"/>
          <w:sz w:val="32"/>
          <w:lang w:eastAsia="zh-CN"/>
        </w:rPr>
        <w:t>：</w:t>
      </w:r>
    </w:p>
    <w:p w14:paraId="3FE67C46">
      <w:pPr>
        <w:spacing w:line="580" w:lineRule="exact"/>
        <w:ind w:firstLine="640"/>
        <w:jc w:val="both"/>
      </w:pPr>
      <w:r>
        <w:rPr>
          <w:rFonts w:ascii="仿宋_GB2312" w:hAnsi="仿宋_GB2312" w:eastAsia="仿宋_GB2312"/>
          <w:sz w:val="32"/>
        </w:rPr>
        <w:t>(一)加强环境卫生区域管理，完善管理网络，对各管理人员和所管的区域进行网格化管理，做到责任到人、管理人员和管理的区域一目了然。</w:t>
      </w:r>
    </w:p>
    <w:p w14:paraId="1069E775">
      <w:pPr>
        <w:spacing w:line="580" w:lineRule="exact"/>
        <w:ind w:firstLine="640"/>
        <w:jc w:val="both"/>
      </w:pPr>
      <w:r>
        <w:rPr>
          <w:rFonts w:ascii="仿宋_GB2312" w:hAnsi="仿宋_GB2312" w:eastAsia="仿宋_GB2312"/>
          <w:sz w:val="32"/>
        </w:rPr>
        <w:t>(二)服务发展。加强环卫设施的配备和更新，不断推进环卫基础设施系统建设。</w:t>
      </w:r>
    </w:p>
    <w:p w14:paraId="486611DB">
      <w:pPr>
        <w:spacing w:line="580" w:lineRule="exact"/>
        <w:ind w:firstLine="640"/>
        <w:jc w:val="both"/>
      </w:pPr>
      <w:r>
        <w:rPr>
          <w:rFonts w:ascii="仿宋_GB2312" w:hAnsi="仿宋_GB2312" w:eastAsia="仿宋_GB2312"/>
          <w:sz w:val="32"/>
        </w:rPr>
        <w:t>(三)服务居民生活。从居民最直接、最关心、最现实的环境卫生问题入手，努力提高管理水平和服务质量。</w:t>
      </w:r>
    </w:p>
    <w:p w14:paraId="00DB45DE">
      <w:pPr>
        <w:spacing w:line="580" w:lineRule="exact"/>
        <w:ind w:firstLine="640"/>
        <w:jc w:val="both"/>
      </w:pPr>
      <w:r>
        <w:rPr>
          <w:rFonts w:ascii="仿宋_GB2312" w:hAnsi="仿宋_GB2312" w:eastAsia="仿宋_GB2312"/>
          <w:sz w:val="32"/>
        </w:rPr>
        <w:t>(四)提升服务能力。牢固树立服务、创新意识，不断提高保洁队伍服务意识。</w:t>
      </w:r>
    </w:p>
    <w:p w14:paraId="4F969883">
      <w:pPr>
        <w:spacing w:line="640" w:lineRule="exact"/>
        <w:ind w:firstLine="640"/>
        <w:jc w:val="both"/>
        <w:outlineLvl w:val="2"/>
      </w:pPr>
      <w:r>
        <w:rPr>
          <w:rFonts w:ascii="黑体" w:hAnsi="黑体" w:eastAsia="黑体"/>
          <w:sz w:val="32"/>
        </w:rPr>
        <w:t>二、机构设置及人员情况</w:t>
      </w:r>
    </w:p>
    <w:p w14:paraId="56EB2F96">
      <w:pPr>
        <w:spacing w:line="580" w:lineRule="exact"/>
        <w:ind w:firstLine="640"/>
        <w:jc w:val="both"/>
      </w:pPr>
      <w:r>
        <w:rPr>
          <w:rFonts w:ascii="仿宋_GB2312" w:hAnsi="仿宋_GB2312" w:eastAsia="仿宋_GB2312"/>
          <w:sz w:val="32"/>
        </w:rPr>
        <w:t>托里县市政园林环卫中心2024年度，实有人数109人，其中：在职人员59人，减少3人；离休人员0人，增加0人；退休人员50人,增加1人。</w:t>
      </w:r>
    </w:p>
    <w:p w14:paraId="6DE8CB73">
      <w:pPr>
        <w:spacing w:line="580" w:lineRule="exact"/>
        <w:ind w:firstLine="640"/>
        <w:jc w:val="both"/>
      </w:pPr>
      <w:r>
        <w:rPr>
          <w:rFonts w:ascii="仿宋_GB2312" w:hAnsi="仿宋_GB2312" w:eastAsia="仿宋_GB2312"/>
          <w:sz w:val="32"/>
        </w:rPr>
        <w:t>托里县市政园林环卫中心无下属预算单位，下设5个科室，分别是：办公室、收费队、卫生队、护林队、</w:t>
      </w:r>
      <w:r>
        <w:rPr>
          <w:rFonts w:hint="eastAsia" w:ascii="仿宋_GB2312" w:hAnsi="仿宋_GB2312" w:eastAsia="仿宋_GB2312"/>
          <w:sz w:val="32"/>
          <w:lang w:eastAsia="zh-CN"/>
        </w:rPr>
        <w:t>垃圾处理场</w:t>
      </w:r>
      <w:r>
        <w:rPr>
          <w:rFonts w:ascii="仿宋_GB2312" w:hAnsi="仿宋_GB2312" w:eastAsia="仿宋_GB2312"/>
          <w:sz w:val="32"/>
        </w:rPr>
        <w:t>。</w:t>
      </w:r>
    </w:p>
    <w:p w14:paraId="2CA82598">
      <w:r>
        <w:br w:type="page"/>
      </w:r>
    </w:p>
    <w:p w14:paraId="1688E243">
      <w:pPr>
        <w:spacing w:line="240" w:lineRule="auto"/>
        <w:jc w:val="center"/>
        <w:outlineLvl w:val="1"/>
      </w:pPr>
      <w:r>
        <w:rPr>
          <w:rFonts w:ascii="黑体" w:hAnsi="黑体" w:eastAsia="黑体"/>
          <w:sz w:val="32"/>
        </w:rPr>
        <w:t>第二部分 部门决算情况说明</w:t>
      </w:r>
    </w:p>
    <w:p w14:paraId="64E43CEC">
      <w:pPr>
        <w:spacing w:line="640" w:lineRule="exact"/>
        <w:ind w:firstLine="640"/>
        <w:jc w:val="both"/>
        <w:outlineLvl w:val="2"/>
      </w:pPr>
      <w:r>
        <w:rPr>
          <w:rFonts w:ascii="黑体" w:hAnsi="黑体" w:eastAsia="黑体"/>
          <w:sz w:val="32"/>
        </w:rPr>
        <w:t>一、收入支出决算总体情况说明</w:t>
      </w:r>
    </w:p>
    <w:p w14:paraId="511D020A">
      <w:pPr>
        <w:spacing w:line="580" w:lineRule="exact"/>
        <w:ind w:firstLine="640"/>
        <w:jc w:val="both"/>
      </w:pPr>
      <w:r>
        <w:rPr>
          <w:rFonts w:ascii="仿宋_GB2312" w:hAnsi="仿宋_GB2312" w:eastAsia="仿宋_GB2312"/>
          <w:b/>
          <w:sz w:val="32"/>
        </w:rPr>
        <w:t>2024年度收入总计2,799.75万元，</w:t>
      </w:r>
      <w:r>
        <w:rPr>
          <w:rFonts w:ascii="仿宋_GB2312" w:hAnsi="仿宋_GB2312" w:eastAsia="仿宋_GB2312"/>
          <w:b w:val="0"/>
          <w:sz w:val="32"/>
        </w:rPr>
        <w:t>其中：本年收入合计2,554.04万元，使用非财政拨款结余（含专用结余）0.00万元，年初结转和结余245.71万元。</w:t>
      </w:r>
    </w:p>
    <w:p w14:paraId="0B38C306">
      <w:pPr>
        <w:spacing w:line="580" w:lineRule="exact"/>
        <w:ind w:firstLine="640"/>
        <w:jc w:val="both"/>
      </w:pPr>
      <w:r>
        <w:rPr>
          <w:rFonts w:ascii="仿宋_GB2312" w:hAnsi="仿宋_GB2312" w:eastAsia="仿宋_GB2312"/>
          <w:b/>
          <w:sz w:val="32"/>
        </w:rPr>
        <w:t>2024年度支出总计2,799.75万元，</w:t>
      </w:r>
      <w:r>
        <w:rPr>
          <w:rFonts w:ascii="仿宋_GB2312" w:hAnsi="仿宋_GB2312" w:eastAsia="仿宋_GB2312"/>
          <w:b w:val="0"/>
          <w:sz w:val="32"/>
        </w:rPr>
        <w:t>其中：本年支出合计2,554.03万元，结余分配0.00万元，年末结转和结余245.72万元。</w:t>
      </w:r>
    </w:p>
    <w:p w14:paraId="3BD141DE">
      <w:pPr>
        <w:spacing w:line="580" w:lineRule="exact"/>
        <w:ind w:firstLine="640"/>
        <w:jc w:val="both"/>
      </w:pPr>
      <w:r>
        <w:rPr>
          <w:rFonts w:ascii="仿宋_GB2312" w:hAnsi="仿宋_GB2312" w:eastAsia="仿宋_GB2312"/>
          <w:b w:val="0"/>
          <w:sz w:val="32"/>
        </w:rPr>
        <w:t>收入支出总体与上年相比，减少89.55万元，下降3.10%，主要原因是：本年减少中央财政就业补助、公益性岗位社保及医疗补助、务工人员伙食补助和车辆维修费、托里县市政园林环卫中心燃料费等。</w:t>
      </w:r>
    </w:p>
    <w:p w14:paraId="68CB1850">
      <w:pPr>
        <w:spacing w:line="640" w:lineRule="exact"/>
        <w:ind w:firstLine="640"/>
        <w:jc w:val="both"/>
        <w:outlineLvl w:val="2"/>
      </w:pPr>
      <w:r>
        <w:rPr>
          <w:rFonts w:ascii="黑体" w:hAnsi="黑体" w:eastAsia="黑体"/>
          <w:sz w:val="32"/>
        </w:rPr>
        <w:t>二、收入决算情况说明</w:t>
      </w:r>
    </w:p>
    <w:p w14:paraId="1DAEAA04">
      <w:pPr>
        <w:spacing w:line="580" w:lineRule="exact"/>
        <w:ind w:firstLine="640"/>
        <w:jc w:val="both"/>
      </w:pPr>
      <w:r>
        <w:rPr>
          <w:rFonts w:ascii="仿宋_GB2312" w:hAnsi="仿宋_GB2312" w:eastAsia="仿宋_GB2312"/>
          <w:b/>
          <w:sz w:val="32"/>
        </w:rPr>
        <w:t>本年收入2,554.04万元，</w:t>
      </w:r>
      <w:r>
        <w:rPr>
          <w:rFonts w:ascii="仿宋_GB2312" w:hAnsi="仿宋_GB2312" w:eastAsia="仿宋_GB2312"/>
          <w:b w:val="0"/>
          <w:sz w:val="32"/>
        </w:rPr>
        <w:t>其中：财政拨款收入2,532.34万元，占99.15%；上级补助收入0.00万元，占0.00%；事业收入0.00万元，占0.00%；经营收入0.00万元，占0.00%；附属单位上缴收入0.00万元，占0.00%；其他收入21.70万元，占0.85%。</w:t>
      </w:r>
    </w:p>
    <w:p w14:paraId="7FBF400D">
      <w:pPr>
        <w:spacing w:line="640" w:lineRule="exact"/>
        <w:ind w:firstLine="640"/>
        <w:jc w:val="both"/>
        <w:outlineLvl w:val="2"/>
      </w:pPr>
      <w:r>
        <w:rPr>
          <w:rFonts w:ascii="黑体" w:hAnsi="黑体" w:eastAsia="黑体"/>
          <w:sz w:val="32"/>
        </w:rPr>
        <w:t>三、支出决算情况说明</w:t>
      </w:r>
    </w:p>
    <w:p w14:paraId="55873AFC">
      <w:pPr>
        <w:spacing w:line="580" w:lineRule="exact"/>
        <w:ind w:firstLine="640"/>
        <w:jc w:val="both"/>
      </w:pPr>
      <w:r>
        <w:rPr>
          <w:rFonts w:ascii="仿宋_GB2312" w:hAnsi="仿宋_GB2312" w:eastAsia="仿宋_GB2312"/>
          <w:b/>
          <w:sz w:val="32"/>
        </w:rPr>
        <w:t>本年支出2,554.03万元，</w:t>
      </w:r>
      <w:r>
        <w:rPr>
          <w:rFonts w:ascii="仿宋_GB2312" w:hAnsi="仿宋_GB2312" w:eastAsia="仿宋_GB2312"/>
          <w:b w:val="0"/>
          <w:sz w:val="32"/>
        </w:rPr>
        <w:t>其中：基本支出1,230.84万元，占48.19%；项目支出1,323.19万元，占51.81%；上缴上级支出0.00万元，占0.00%；经营支出0.00万元，占0.00%；对附属单位补助支出0.00万元，占0.00%。</w:t>
      </w:r>
    </w:p>
    <w:p w14:paraId="52E054EC">
      <w:pPr>
        <w:spacing w:line="640" w:lineRule="exact"/>
        <w:ind w:firstLine="640"/>
        <w:jc w:val="both"/>
        <w:outlineLvl w:val="2"/>
      </w:pPr>
      <w:r>
        <w:rPr>
          <w:rFonts w:ascii="黑体" w:hAnsi="黑体" w:eastAsia="黑体"/>
          <w:sz w:val="32"/>
        </w:rPr>
        <w:t>四、财政拨款收入支出决算总体情况说明</w:t>
      </w:r>
    </w:p>
    <w:p w14:paraId="0C1EDF61">
      <w:pPr>
        <w:spacing w:line="580" w:lineRule="exact"/>
        <w:ind w:firstLine="640"/>
        <w:jc w:val="both"/>
      </w:pPr>
      <w:r>
        <w:rPr>
          <w:rFonts w:ascii="仿宋_GB2312" w:hAnsi="仿宋_GB2312" w:eastAsia="仿宋_GB2312"/>
          <w:b/>
          <w:sz w:val="32"/>
        </w:rPr>
        <w:t>2024年度财政拨款收入总计2,778.04万元，</w:t>
      </w:r>
      <w:r>
        <w:rPr>
          <w:rFonts w:ascii="仿宋_GB2312" w:hAnsi="仿宋_GB2312" w:eastAsia="仿宋_GB2312"/>
          <w:b w:val="0"/>
          <w:sz w:val="32"/>
        </w:rPr>
        <w:t>其中：年初财政拨款结转和结余245.71万元，本年财政拨款收入2,532.34万元。</w:t>
      </w:r>
      <w:r>
        <w:rPr>
          <w:rFonts w:ascii="仿宋_GB2312" w:hAnsi="仿宋_GB2312" w:eastAsia="仿宋_GB2312"/>
          <w:b/>
          <w:sz w:val="32"/>
        </w:rPr>
        <w:t>财政拨款支出总计2,778.04万元，</w:t>
      </w:r>
      <w:r>
        <w:rPr>
          <w:rFonts w:ascii="仿宋_GB2312" w:hAnsi="仿宋_GB2312" w:eastAsia="仿宋_GB2312"/>
          <w:b w:val="0"/>
          <w:sz w:val="32"/>
        </w:rPr>
        <w:t>其中：年末财政拨款结转和结余245.71万元，本年财政拨款支出2,532.34万元。</w:t>
      </w:r>
    </w:p>
    <w:p w14:paraId="1309D28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减少111.24万元，下降3.85%，主要原因是：本年减少中央财政就业补助、公益性岗位社保及医疗补助、务工人员伙食补助和车辆维修费、托里县市政园林环卫中心燃料费等。</w:t>
      </w:r>
      <w:r>
        <w:rPr>
          <w:rFonts w:ascii="仿宋_GB2312" w:hAnsi="仿宋_GB2312" w:eastAsia="仿宋_GB2312"/>
          <w:b/>
          <w:sz w:val="32"/>
        </w:rPr>
        <w:t>与年初预算相比，</w:t>
      </w:r>
      <w:r>
        <w:rPr>
          <w:rFonts w:ascii="仿宋_GB2312" w:hAnsi="仿宋_GB2312" w:eastAsia="仿宋_GB2312"/>
          <w:b w:val="0"/>
          <w:sz w:val="32"/>
        </w:rPr>
        <w:t>年初预算数1,659.34万元，决算数2,778.04万元，预决算差异率67.42%，主</w:t>
      </w:r>
      <w:r>
        <w:rPr>
          <w:rFonts w:ascii="仿宋_GB2312" w:hAnsi="仿宋_GB2312" w:eastAsia="仿宋_GB2312"/>
          <w:b w:val="0"/>
          <w:spacing w:val="-6"/>
          <w:sz w:val="32"/>
        </w:rPr>
        <w:t>要原因是：年中追加其他项目类-关于申请解决2024年绿化用水费的资金项目、其他项目类-关于托里县市政园林环卫中心申请采购刷片资金的项目、其他项目类-关于托里县市政园林环卫中心申请冬季车辆维修及保养采购资金项目，导致预决算存在差异。</w:t>
      </w:r>
    </w:p>
    <w:p w14:paraId="7B135B12">
      <w:pPr>
        <w:spacing w:line="640" w:lineRule="exact"/>
        <w:ind w:firstLine="640"/>
        <w:jc w:val="both"/>
        <w:outlineLvl w:val="2"/>
      </w:pPr>
      <w:r>
        <w:rPr>
          <w:rFonts w:ascii="黑体" w:hAnsi="黑体" w:eastAsia="黑体"/>
          <w:sz w:val="32"/>
        </w:rPr>
        <w:t>五、一般公共预算财政拨款支出决算情况说明</w:t>
      </w:r>
    </w:p>
    <w:p w14:paraId="10390346">
      <w:pPr>
        <w:spacing w:line="640" w:lineRule="exact"/>
        <w:ind w:firstLine="640"/>
        <w:jc w:val="both"/>
        <w:outlineLvl w:val="3"/>
      </w:pPr>
      <w:r>
        <w:rPr>
          <w:rFonts w:ascii="楷体_GB2312" w:hAnsi="楷体_GB2312" w:eastAsia="楷体_GB2312"/>
          <w:b/>
          <w:sz w:val="32"/>
        </w:rPr>
        <w:t>（一）一般公共预算财政拨款支出决算总体情况</w:t>
      </w:r>
    </w:p>
    <w:p w14:paraId="300CC89A">
      <w:pPr>
        <w:spacing w:line="580" w:lineRule="exact"/>
        <w:ind w:firstLine="640"/>
        <w:jc w:val="both"/>
      </w:pPr>
      <w:r>
        <w:rPr>
          <w:rFonts w:ascii="仿宋_GB2312" w:hAnsi="仿宋_GB2312" w:eastAsia="仿宋_GB2312"/>
          <w:b/>
          <w:sz w:val="32"/>
        </w:rPr>
        <w:t>2024年度一般公共预算财政拨款支出1,387.68万元，</w:t>
      </w:r>
      <w:r>
        <w:rPr>
          <w:rFonts w:ascii="仿宋_GB2312" w:hAnsi="仿宋_GB2312" w:eastAsia="仿宋_GB2312"/>
          <w:b w:val="0"/>
          <w:sz w:val="32"/>
        </w:rPr>
        <w:t>占本年支出合计的54.33%。</w:t>
      </w:r>
      <w:r>
        <w:rPr>
          <w:rFonts w:ascii="仿宋_GB2312" w:hAnsi="仿宋_GB2312" w:eastAsia="仿宋_GB2312"/>
          <w:b/>
          <w:sz w:val="32"/>
        </w:rPr>
        <w:t>与上年相比，</w:t>
      </w:r>
      <w:r>
        <w:rPr>
          <w:rFonts w:ascii="仿宋_GB2312" w:hAnsi="仿宋_GB2312" w:eastAsia="仿宋_GB2312"/>
          <w:b w:val="0"/>
          <w:sz w:val="32"/>
        </w:rPr>
        <w:t>减少1,210.28万元，下降46.59%，主要原因是：本年减少中央财政就业补助、公益性岗位社保及医疗补助、务工人员伙食补助和车辆维修费、托里县市政园林环卫中心燃料费等；上年临聘人员工伤去世，发放抚恤金，本年无此支出。</w:t>
      </w:r>
      <w:r>
        <w:rPr>
          <w:rFonts w:ascii="仿宋_GB2312" w:hAnsi="仿宋_GB2312" w:eastAsia="仿宋_GB2312"/>
          <w:b/>
          <w:sz w:val="32"/>
        </w:rPr>
        <w:t>与年初预算相比,</w:t>
      </w:r>
      <w:r>
        <w:rPr>
          <w:rFonts w:ascii="仿宋_GB2312" w:hAnsi="仿宋_GB2312" w:eastAsia="仿宋_GB2312"/>
          <w:b w:val="0"/>
          <w:sz w:val="32"/>
        </w:rPr>
        <w:t>年初预算数1,659.34万元，决算数1,387.68万元，预决算差异率-16.37%，主要原因是：年中调减托里县市政园林环卫中心燃料费。</w:t>
      </w:r>
    </w:p>
    <w:p w14:paraId="4D4DF7E9">
      <w:pPr>
        <w:spacing w:line="640" w:lineRule="exact"/>
        <w:ind w:firstLine="640"/>
        <w:jc w:val="both"/>
        <w:outlineLvl w:val="3"/>
      </w:pPr>
      <w:r>
        <w:rPr>
          <w:rFonts w:ascii="楷体_GB2312" w:hAnsi="楷体_GB2312" w:eastAsia="楷体_GB2312"/>
          <w:b/>
          <w:sz w:val="32"/>
        </w:rPr>
        <w:t>（二）一般公共预算财政拨款支出决算结构情况</w:t>
      </w:r>
    </w:p>
    <w:p w14:paraId="435F4109">
      <w:pPr>
        <w:spacing w:line="580" w:lineRule="exact"/>
        <w:ind w:firstLine="640"/>
        <w:jc w:val="both"/>
      </w:pPr>
      <w:r>
        <w:rPr>
          <w:rFonts w:ascii="仿宋_GB2312" w:hAnsi="仿宋_GB2312" w:eastAsia="仿宋_GB2312"/>
          <w:b w:val="0"/>
          <w:sz w:val="32"/>
        </w:rPr>
        <w:t>1.社会保障和就业支出(类)188.83万元,占13.61%。</w:t>
      </w:r>
    </w:p>
    <w:p w14:paraId="3A37A64A">
      <w:pPr>
        <w:spacing w:line="580" w:lineRule="exact"/>
        <w:ind w:firstLine="640"/>
        <w:jc w:val="both"/>
      </w:pPr>
      <w:r>
        <w:rPr>
          <w:rFonts w:ascii="仿宋_GB2312" w:hAnsi="仿宋_GB2312" w:eastAsia="仿宋_GB2312"/>
          <w:b w:val="0"/>
          <w:sz w:val="32"/>
        </w:rPr>
        <w:t>2.卫生健康支出(类)38.60万元,占2.78%。</w:t>
      </w:r>
    </w:p>
    <w:p w14:paraId="52BA1484">
      <w:pPr>
        <w:spacing w:line="580" w:lineRule="exact"/>
        <w:ind w:firstLine="640"/>
        <w:jc w:val="both"/>
      </w:pPr>
      <w:r>
        <w:rPr>
          <w:rFonts w:ascii="仿宋_GB2312" w:hAnsi="仿宋_GB2312" w:eastAsia="仿宋_GB2312"/>
          <w:b w:val="0"/>
          <w:sz w:val="32"/>
        </w:rPr>
        <w:t>3.城乡社区支出(类)1,082.53万元,占78.01%。</w:t>
      </w:r>
    </w:p>
    <w:p w14:paraId="2C2A814E">
      <w:pPr>
        <w:spacing w:line="580" w:lineRule="exact"/>
        <w:ind w:firstLine="640"/>
        <w:jc w:val="both"/>
      </w:pPr>
      <w:r>
        <w:rPr>
          <w:rFonts w:ascii="仿宋_GB2312" w:hAnsi="仿宋_GB2312" w:eastAsia="仿宋_GB2312"/>
          <w:b w:val="0"/>
          <w:sz w:val="32"/>
        </w:rPr>
        <w:t>4.住房保障支出(类)77.71万元,占5.60%。</w:t>
      </w:r>
    </w:p>
    <w:p w14:paraId="720674FD">
      <w:pPr>
        <w:spacing w:line="640" w:lineRule="exact"/>
        <w:ind w:firstLine="640"/>
        <w:jc w:val="both"/>
        <w:outlineLvl w:val="3"/>
      </w:pPr>
      <w:r>
        <w:rPr>
          <w:rFonts w:ascii="楷体_GB2312" w:hAnsi="楷体_GB2312" w:eastAsia="楷体_GB2312"/>
          <w:b/>
          <w:sz w:val="32"/>
        </w:rPr>
        <w:t>（三）一般公共预算财政拨款支出决算具体情况</w:t>
      </w:r>
    </w:p>
    <w:p w14:paraId="5201EFC0">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48.86万元，比上年决算增加20.69万元，增长73.45%,主要原因是：本年退休人员死亡，发放一次性抚恤金；本年退休人员增加，退休费支出增加。</w:t>
      </w:r>
    </w:p>
    <w:p w14:paraId="1B69348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92.23万元，比上年决算增加4.57万元，增长5.21%,主要原因是：本年在职人员工资基数调增，养老缴费基数上涨，相应支出增加。</w:t>
      </w:r>
    </w:p>
    <w:p w14:paraId="7909F99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19.19万元，比上年决算减少9.99万元，下降34.24%,主要原因是：本年新增退休人员较上年减少，职业年金缴费较上年减少。</w:t>
      </w:r>
    </w:p>
    <w:p w14:paraId="1E59D397">
      <w:pPr>
        <w:spacing w:line="580" w:lineRule="exact"/>
        <w:ind w:firstLine="640"/>
        <w:jc w:val="both"/>
      </w:pPr>
      <w:r>
        <w:rPr>
          <w:rFonts w:ascii="仿宋_GB2312" w:hAnsi="仿宋_GB2312" w:eastAsia="仿宋_GB2312"/>
          <w:b w:val="0"/>
          <w:sz w:val="32"/>
        </w:rPr>
        <w:t>4.社会保障和就业支出(类)就业补助(款)社会保险补贴(项):支出决算数为0.00万元，比上年决算减少17.84万元，下降100.00%,主要原因是：本年减少中央财政就业补助、公益性岗位社保及医疗补助。</w:t>
      </w:r>
    </w:p>
    <w:p w14:paraId="7B6F9FF0">
      <w:pPr>
        <w:spacing w:line="580" w:lineRule="exact"/>
        <w:ind w:firstLine="640"/>
        <w:jc w:val="both"/>
      </w:pPr>
      <w:r>
        <w:rPr>
          <w:rFonts w:ascii="仿宋_GB2312" w:hAnsi="仿宋_GB2312" w:eastAsia="仿宋_GB2312"/>
          <w:b w:val="0"/>
          <w:sz w:val="32"/>
        </w:rPr>
        <w:t>5.社会保障和就业支出(类)就业补助(款)其他就业补助支出(项):支出决算数为28.55万元，比上年决算增加3.55万元，增长14.20%,主要原因是：本年增加中央财政就业补助资金-支付单位公益性岗位人员社保费用。</w:t>
      </w:r>
    </w:p>
    <w:p w14:paraId="2EAD0D66">
      <w:pPr>
        <w:spacing w:line="580" w:lineRule="exact"/>
        <w:ind w:firstLine="640"/>
        <w:jc w:val="both"/>
      </w:pPr>
      <w:r>
        <w:rPr>
          <w:rFonts w:ascii="仿宋_GB2312" w:hAnsi="仿宋_GB2312" w:eastAsia="仿宋_GB2312"/>
          <w:b w:val="0"/>
          <w:sz w:val="32"/>
        </w:rPr>
        <w:t>6.卫生健康支出(类)行政事业单位医疗(款)事业单位医疗(项):支出决算数为38.60万元，比上年决算减少1.65万元，下降4.10%,主要原因是：本年在职人员减少，事业单位医疗支出较上年减少。</w:t>
      </w:r>
    </w:p>
    <w:p w14:paraId="7DC2D262">
      <w:pPr>
        <w:spacing w:line="580" w:lineRule="exact"/>
        <w:ind w:firstLine="640"/>
        <w:jc w:val="both"/>
      </w:pPr>
      <w:r>
        <w:rPr>
          <w:rFonts w:ascii="仿宋_GB2312" w:hAnsi="仿宋_GB2312" w:eastAsia="仿宋_GB2312"/>
          <w:b w:val="0"/>
          <w:sz w:val="32"/>
        </w:rPr>
        <w:t>7.城乡社区支出(类)城乡社区公共设施(款)其他城乡社区公共设施支出(项):支出决算数为16.60万元，比上年决算减少91.78万元，下降84.68%,主要原因是：本年务工人员伙食补助和车辆维修费</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64F73B95">
      <w:pPr>
        <w:spacing w:line="580" w:lineRule="exact"/>
        <w:ind w:firstLine="640"/>
        <w:jc w:val="both"/>
      </w:pPr>
      <w:r>
        <w:rPr>
          <w:rFonts w:ascii="仿宋_GB2312" w:hAnsi="仿宋_GB2312" w:eastAsia="仿宋_GB2312"/>
          <w:b w:val="0"/>
          <w:sz w:val="32"/>
        </w:rPr>
        <w:t>8.城乡社区支出(类)城乡社区环境卫生(款)城乡社区环境卫生(项):支出决算数为1,065.94万元，比上年决算减少1,122.72万元，下降51.30%,主要原因是：本年减少托里县市政园林环卫中心燃料费；上年临聘人员工伤去世，发放抚恤金，本年无此支出。</w:t>
      </w:r>
    </w:p>
    <w:p w14:paraId="31BF722E">
      <w:pPr>
        <w:spacing w:line="580" w:lineRule="exact"/>
        <w:ind w:firstLine="640"/>
        <w:jc w:val="both"/>
      </w:pPr>
      <w:r>
        <w:rPr>
          <w:rFonts w:ascii="仿宋_GB2312" w:hAnsi="仿宋_GB2312" w:eastAsia="仿宋_GB2312"/>
          <w:b w:val="0"/>
          <w:sz w:val="32"/>
        </w:rPr>
        <w:t>9.住房保障支出(类)住房改革支出(款)住房公积金(项):支出决算数为77.71万元，比上年决算增加4.89万元，增长6.72%,主要原因是：本年在职人员工资基数调增，公积金缴费基数上涨，相应支出增加。</w:t>
      </w:r>
    </w:p>
    <w:p w14:paraId="267312F4">
      <w:pPr>
        <w:spacing w:line="640" w:lineRule="exact"/>
        <w:ind w:firstLine="640"/>
        <w:jc w:val="both"/>
        <w:outlineLvl w:val="2"/>
      </w:pPr>
      <w:r>
        <w:rPr>
          <w:rFonts w:ascii="黑体" w:hAnsi="黑体" w:eastAsia="黑体"/>
          <w:sz w:val="32"/>
        </w:rPr>
        <w:t>六、一般公共预算财政拨款基本支出决算情况说明</w:t>
      </w:r>
    </w:p>
    <w:p w14:paraId="5081E1C3">
      <w:pPr>
        <w:spacing w:line="580" w:lineRule="exact"/>
        <w:ind w:firstLine="640"/>
        <w:jc w:val="both"/>
      </w:pPr>
      <w:r>
        <w:rPr>
          <w:rFonts w:ascii="仿宋_GB2312" w:hAnsi="仿宋_GB2312" w:eastAsia="仿宋_GB2312"/>
          <w:b w:val="0"/>
          <w:sz w:val="32"/>
        </w:rPr>
        <w:t>2024年度一般公共预算财政拨款基本支出1,230.84万元，其中：</w:t>
      </w:r>
      <w:r>
        <w:rPr>
          <w:rFonts w:ascii="仿宋_GB2312" w:hAnsi="仿宋_GB2312" w:eastAsia="仿宋_GB2312"/>
          <w:b/>
          <w:sz w:val="32"/>
        </w:rPr>
        <w:t>人员经费1,168.77万元，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奖励金。</w:t>
      </w:r>
    </w:p>
    <w:p w14:paraId="152C7BF1">
      <w:pPr>
        <w:spacing w:line="580" w:lineRule="exact"/>
        <w:ind w:firstLine="640"/>
        <w:jc w:val="both"/>
      </w:pPr>
      <w:r>
        <w:rPr>
          <w:rFonts w:ascii="仿宋_GB2312" w:hAnsi="仿宋_GB2312" w:eastAsia="仿宋_GB2312"/>
          <w:b/>
          <w:sz w:val="32"/>
        </w:rPr>
        <w:t>公用经费62.07万元，</w:t>
      </w:r>
      <w:r>
        <w:rPr>
          <w:rFonts w:ascii="仿宋_GB2312" w:hAnsi="仿宋_GB2312" w:eastAsia="仿宋_GB2312"/>
          <w:b w:val="0"/>
          <w:sz w:val="32"/>
        </w:rPr>
        <w:t>包括：办公费、电费、邮电费、取暖费、差旅费、专用材料费、工会经费、其他交通费用。</w:t>
      </w:r>
    </w:p>
    <w:p w14:paraId="2C487E30">
      <w:pPr>
        <w:spacing w:line="640" w:lineRule="exact"/>
        <w:ind w:firstLine="640"/>
        <w:jc w:val="both"/>
        <w:outlineLvl w:val="2"/>
      </w:pPr>
      <w:r>
        <w:rPr>
          <w:rFonts w:ascii="黑体" w:hAnsi="黑体" w:eastAsia="黑体"/>
          <w:sz w:val="32"/>
        </w:rPr>
        <w:t>七、政府性基金预算财政拨款收入支出决算情况说明</w:t>
      </w:r>
    </w:p>
    <w:p w14:paraId="0B6217EF">
      <w:pPr>
        <w:spacing w:line="580" w:lineRule="exact"/>
        <w:ind w:firstLine="640"/>
        <w:jc w:val="both"/>
      </w:pPr>
      <w:r>
        <w:rPr>
          <w:rFonts w:ascii="仿宋_GB2312" w:hAnsi="仿宋_GB2312" w:eastAsia="仿宋_GB2312"/>
          <w:b/>
          <w:sz w:val="32"/>
        </w:rPr>
        <w:t>2024年度政府性基金预算财政拨款收入总计1,144.66万元，</w:t>
      </w:r>
      <w:r>
        <w:rPr>
          <w:rFonts w:ascii="仿宋_GB2312" w:hAnsi="仿宋_GB2312" w:eastAsia="仿宋_GB2312"/>
          <w:b w:val="0"/>
          <w:sz w:val="32"/>
        </w:rPr>
        <w:t>其中：年初结转和结余0.00万元，本年收入1,144.66万元。</w:t>
      </w:r>
      <w:r>
        <w:rPr>
          <w:rFonts w:ascii="仿宋_GB2312" w:hAnsi="仿宋_GB2312" w:eastAsia="仿宋_GB2312"/>
          <w:b/>
          <w:sz w:val="32"/>
        </w:rPr>
        <w:t>政府性基金预算财政拨款支出总计1,144.66万元，</w:t>
      </w:r>
      <w:r>
        <w:rPr>
          <w:rFonts w:ascii="仿宋_GB2312" w:hAnsi="仿宋_GB2312" w:eastAsia="仿宋_GB2312"/>
          <w:b w:val="0"/>
          <w:sz w:val="32"/>
        </w:rPr>
        <w:t>其中：年末结转和结余0.00万元，本年支出1,144.66万元。</w:t>
      </w:r>
    </w:p>
    <w:p w14:paraId="6611378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1,099.04万元，增长2,409.12%，主要原因是：本年增加其他项目类-关于申请解决2024年绿化用水费的资金项目、其他项目类-关于托里县市政园林环卫中心申请采购刷片资金的项目、其他项目类-关于托里县市政园林环卫中心申请冬季车辆维修及保养采购资金的项目。</w:t>
      </w:r>
      <w:r>
        <w:rPr>
          <w:rFonts w:ascii="仿宋_GB2312" w:hAnsi="仿宋_GB2312" w:eastAsia="仿宋_GB2312"/>
          <w:b/>
          <w:sz w:val="32"/>
        </w:rPr>
        <w:t>与年初预算相比，</w:t>
      </w:r>
      <w:r>
        <w:rPr>
          <w:rFonts w:ascii="仿宋_GB2312" w:hAnsi="仿宋_GB2312" w:eastAsia="仿宋_GB2312"/>
          <w:b w:val="0"/>
          <w:sz w:val="32"/>
        </w:rPr>
        <w:t>年初预算数0.00万元，决算数1,144.66万元，预决算差异率100.00%，主要原因是：年中追加其他项目类-关于申请解决2024年绿化用水费的资金项目、其他项目类-关于托里县市政园林环卫中心申请采购刷片资金的项目、其他项目类-关于托里县市政园林环卫中心申请冬季车辆维修及保养采购资金项目，导致预决算存在差异。</w:t>
      </w:r>
    </w:p>
    <w:p w14:paraId="5E4AD6E4">
      <w:pPr>
        <w:spacing w:line="580" w:lineRule="exact"/>
        <w:ind w:firstLine="640"/>
        <w:jc w:val="both"/>
      </w:pPr>
      <w:r>
        <w:rPr>
          <w:rFonts w:ascii="仿宋_GB2312" w:hAnsi="仿宋_GB2312" w:eastAsia="仿宋_GB2312"/>
          <w:b w:val="0"/>
          <w:sz w:val="32"/>
        </w:rPr>
        <w:t>政府性基金预算财政拨款支出1,144.66万元。</w:t>
      </w:r>
    </w:p>
    <w:p w14:paraId="4274520D">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585.24万元，比上年决算增加563.82万元，增长2,632.21%,主要原因是：本年增加其他项目类-关于申请解决2024年绿化用水费的资金项目、其他项目类-关于托里县市政园林环卫中心申请采购刷片资金的项目、其他项目类-关于托里县市政园林环卫中心申请冬季车辆维修及保养采购资金的项目。</w:t>
      </w:r>
    </w:p>
    <w:p w14:paraId="2A190D05">
      <w:pPr>
        <w:spacing w:line="580" w:lineRule="exact"/>
        <w:ind w:firstLine="640"/>
        <w:jc w:val="both"/>
      </w:pPr>
      <w:r>
        <w:rPr>
          <w:rFonts w:ascii="仿宋_GB2312" w:hAnsi="仿宋_GB2312" w:eastAsia="仿宋_GB2312"/>
          <w:b w:val="0"/>
          <w:sz w:val="32"/>
        </w:rPr>
        <w:t>2.城乡社区支出(类)城市基础设施配套费安排的支出(款)城市环境卫生(项):支出决算数为559.42万元，比上年决算增加535.22万元，增长2,211.65%,主要原因是：本年增加其他项目类-关于申请城镇绿化用水资金项目。</w:t>
      </w:r>
    </w:p>
    <w:p w14:paraId="04B7F1F4">
      <w:pPr>
        <w:spacing w:line="640" w:lineRule="exact"/>
        <w:ind w:firstLine="640"/>
        <w:jc w:val="both"/>
        <w:outlineLvl w:val="2"/>
      </w:pPr>
      <w:r>
        <w:rPr>
          <w:rFonts w:ascii="黑体" w:hAnsi="黑体" w:eastAsia="黑体"/>
          <w:sz w:val="32"/>
        </w:rPr>
        <w:t>八、国有资本经营预算财政拨款收入支出决算情况说明</w:t>
      </w:r>
    </w:p>
    <w:p w14:paraId="018A2BE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5B94295">
      <w:pPr>
        <w:spacing w:line="640" w:lineRule="exact"/>
        <w:ind w:firstLine="640"/>
        <w:jc w:val="both"/>
        <w:outlineLvl w:val="2"/>
      </w:pPr>
      <w:r>
        <w:rPr>
          <w:rFonts w:ascii="黑体" w:hAnsi="黑体" w:eastAsia="黑体"/>
          <w:sz w:val="32"/>
        </w:rPr>
        <w:t>九、财政拨款“三公”经费支出决算情况说明</w:t>
      </w:r>
    </w:p>
    <w:p w14:paraId="028D04F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比上年减少0.09万元，下降100.00%，主要原因是：2023年因工作业务需要支付车辆保养费，2024年无此经费支出，</w:t>
      </w:r>
      <w:r>
        <w:rPr>
          <w:rFonts w:hint="eastAsia" w:ascii="仿宋_GB2312" w:hAnsi="仿宋_GB2312" w:eastAsia="仿宋_GB2312"/>
          <w:b w:val="0"/>
          <w:sz w:val="32"/>
          <w:lang w:val="en-US" w:eastAsia="zh-CN"/>
        </w:rPr>
        <w:t>导致经费较上</w:t>
      </w:r>
      <w:r>
        <w:rPr>
          <w:rFonts w:ascii="仿宋_GB2312" w:hAnsi="仿宋_GB2312" w:eastAsia="仿宋_GB2312"/>
          <w:b w:val="0"/>
          <w:sz w:val="32"/>
        </w:rPr>
        <w:t>年相比有所减少。其中：因公出国（境）费支出0.00万元，占0.00%，比上年增加0.00万元，增长0.00%，主要原因是：2023年与2024年均未安排因公出国（境）费支出。公务用车购置及运行维护费支出0.00万元，占0.00%，比上年减少0.09万元，下降100.00%，主要原因是：2023年因工作业务需要支付车辆保养费，2024年无此经费支出，</w:t>
      </w:r>
      <w:r>
        <w:rPr>
          <w:rFonts w:hint="eastAsia" w:ascii="仿宋_GB2312" w:hAnsi="仿宋_GB2312" w:eastAsia="仿宋_GB2312"/>
          <w:b w:val="0"/>
          <w:sz w:val="32"/>
          <w:lang w:val="en-US" w:eastAsia="zh-CN"/>
        </w:rPr>
        <w:t>导致经费较上</w:t>
      </w:r>
      <w:r>
        <w:rPr>
          <w:rFonts w:ascii="仿宋_GB2312" w:hAnsi="仿宋_GB2312" w:eastAsia="仿宋_GB2312"/>
          <w:b w:val="0"/>
          <w:sz w:val="32"/>
        </w:rPr>
        <w:t>年相比有所减少。公务接待费支出0.00万元，占0.00%，比上年增加0.00万元，增长0.00%，主要原因是：2023年与2024年均未安排公务接待费支出。</w:t>
      </w:r>
    </w:p>
    <w:p w14:paraId="0273417F">
      <w:pPr>
        <w:spacing w:line="580" w:lineRule="exact"/>
        <w:ind w:firstLine="640"/>
        <w:jc w:val="both"/>
      </w:pPr>
      <w:r>
        <w:rPr>
          <w:rFonts w:ascii="仿宋_GB2312" w:hAnsi="仿宋_GB2312" w:eastAsia="仿宋_GB2312"/>
          <w:b/>
          <w:sz w:val="32"/>
        </w:rPr>
        <w:t>具体情况如下：</w:t>
      </w:r>
    </w:p>
    <w:p w14:paraId="53EDD87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63752B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85辆，与公务用车保有量差异原因是：单位业务用车，车辆费用未使用财政拨款公务用车运行维护费支付，由单位自有经费保障。</w:t>
      </w:r>
    </w:p>
    <w:p w14:paraId="717908F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DABF9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34C73C1">
      <w:pPr>
        <w:spacing w:line="640" w:lineRule="exact"/>
        <w:ind w:firstLine="640"/>
        <w:jc w:val="both"/>
        <w:outlineLvl w:val="2"/>
      </w:pPr>
      <w:r>
        <w:rPr>
          <w:rFonts w:ascii="黑体" w:hAnsi="黑体" w:eastAsia="黑体"/>
          <w:sz w:val="32"/>
        </w:rPr>
        <w:t>十、其他重要事项的情况说明</w:t>
      </w:r>
    </w:p>
    <w:p w14:paraId="4DB240C4">
      <w:pPr>
        <w:spacing w:line="640" w:lineRule="exact"/>
        <w:ind w:firstLine="640"/>
        <w:jc w:val="both"/>
        <w:outlineLvl w:val="3"/>
      </w:pPr>
      <w:r>
        <w:rPr>
          <w:rFonts w:ascii="楷体_GB2312" w:hAnsi="楷体_GB2312" w:eastAsia="楷体_GB2312"/>
          <w:b/>
          <w:sz w:val="32"/>
        </w:rPr>
        <w:t>（一）机关运行经费及公用经费支出情况</w:t>
      </w:r>
    </w:p>
    <w:p w14:paraId="033DDAAC">
      <w:pPr>
        <w:spacing w:line="580" w:lineRule="exact"/>
        <w:ind w:firstLine="640"/>
        <w:jc w:val="both"/>
      </w:pPr>
      <w:r>
        <w:rPr>
          <w:rFonts w:ascii="仿宋_GB2312" w:hAnsi="仿宋_GB2312" w:eastAsia="仿宋_GB2312"/>
          <w:b w:val="0"/>
          <w:sz w:val="32"/>
        </w:rPr>
        <w:t>2024年度托里县市政园林环卫中心（事业单位）公用经费支出62.07万元，比上年减少742.85万元，下降92.29%，主要原因是：本年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水费资金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导致公用经费减少</w:t>
      </w:r>
      <w:bookmarkStart w:id="0" w:name="_GoBack"/>
      <w:bookmarkEnd w:id="0"/>
      <w:r>
        <w:rPr>
          <w:rFonts w:ascii="仿宋_GB2312" w:hAnsi="仿宋_GB2312" w:eastAsia="仿宋_GB2312"/>
          <w:b w:val="0"/>
          <w:sz w:val="32"/>
        </w:rPr>
        <w:t>。</w:t>
      </w:r>
    </w:p>
    <w:p w14:paraId="7056A425">
      <w:pPr>
        <w:spacing w:line="640" w:lineRule="exact"/>
        <w:ind w:firstLine="640"/>
        <w:jc w:val="both"/>
        <w:outlineLvl w:val="3"/>
      </w:pPr>
      <w:r>
        <w:rPr>
          <w:rFonts w:ascii="楷体_GB2312" w:hAnsi="楷体_GB2312" w:eastAsia="楷体_GB2312"/>
          <w:b/>
          <w:sz w:val="32"/>
        </w:rPr>
        <w:t>（二）政府采购情况</w:t>
      </w:r>
    </w:p>
    <w:p w14:paraId="1873EEC4">
      <w:pPr>
        <w:spacing w:line="580" w:lineRule="exact"/>
        <w:ind w:firstLine="640"/>
        <w:jc w:val="both"/>
      </w:pPr>
      <w:r>
        <w:rPr>
          <w:rFonts w:ascii="仿宋_GB2312" w:hAnsi="仿宋_GB2312" w:eastAsia="仿宋_GB2312"/>
          <w:b w:val="0"/>
          <w:sz w:val="32"/>
        </w:rPr>
        <w:t>2024年度政府采购支出总额236.95万元，其中：政府采购货物支出54.87万元、政府采购工程支出0.00万元、政府采购服务支出182.08万元。</w:t>
      </w:r>
    </w:p>
    <w:p w14:paraId="4B7AF1BD">
      <w:pPr>
        <w:spacing w:line="580" w:lineRule="exact"/>
        <w:ind w:firstLine="640"/>
        <w:jc w:val="both"/>
      </w:pPr>
      <w:r>
        <w:rPr>
          <w:rFonts w:ascii="仿宋_GB2312" w:hAnsi="仿宋_GB2312" w:eastAsia="仿宋_GB2312"/>
          <w:b w:val="0"/>
          <w:sz w:val="32"/>
        </w:rPr>
        <w:t>授予中小企业合同金额234.86万元，占政府采购支出总额的99.12%，其中：授予小微企业合同金额234.86万元，占政府采购支出总额的99.12%。</w:t>
      </w:r>
    </w:p>
    <w:p w14:paraId="2D4A90B6">
      <w:pPr>
        <w:spacing w:line="640" w:lineRule="exact"/>
        <w:ind w:firstLine="640"/>
        <w:jc w:val="both"/>
        <w:outlineLvl w:val="3"/>
      </w:pPr>
      <w:r>
        <w:rPr>
          <w:rFonts w:ascii="楷体_GB2312" w:hAnsi="楷体_GB2312" w:eastAsia="楷体_GB2312"/>
          <w:b/>
          <w:sz w:val="32"/>
        </w:rPr>
        <w:t>（三）国有资产占用情况说明</w:t>
      </w:r>
    </w:p>
    <w:p w14:paraId="4E33C5BD">
      <w:pPr>
        <w:spacing w:line="580" w:lineRule="exact"/>
        <w:ind w:firstLine="640"/>
        <w:jc w:val="both"/>
      </w:pPr>
      <w:r>
        <w:rPr>
          <w:rFonts w:ascii="仿宋_GB2312" w:hAnsi="仿宋_GB2312" w:eastAsia="仿宋_GB2312"/>
          <w:b w:val="0"/>
          <w:sz w:val="32"/>
        </w:rPr>
        <w:t>截至2024年12月31日，房屋1,828.77平方米，价值428.57万元。车辆85辆，价值4,791.80万元，其中：副部（省）级及以上领导用车0辆、主要负责人用车0辆、机要通信用车0辆、应急保障用车3辆、执法执勤用车0辆、特种专业技术用车4辆、离退休干部服务用车0辆、其他用车78辆，其他用车主要是：业务用车，用于开展道路清扫等。单价100万元（含）以上设备（不含车辆）0台（套）。</w:t>
      </w:r>
    </w:p>
    <w:p w14:paraId="40B22E3B">
      <w:pPr>
        <w:spacing w:line="640" w:lineRule="exact"/>
        <w:ind w:firstLine="640"/>
        <w:jc w:val="both"/>
        <w:outlineLvl w:val="2"/>
      </w:pPr>
      <w:r>
        <w:rPr>
          <w:rFonts w:ascii="黑体" w:hAnsi="黑体" w:eastAsia="黑体"/>
          <w:sz w:val="32"/>
        </w:rPr>
        <w:t>十一、预算绩效的情况说明</w:t>
      </w:r>
    </w:p>
    <w:p w14:paraId="6F105E5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2,799.75万元，实际执行总额2,554.03万元；预算绩效评价项目11个，全年预算数1,323.18万元，全年执行数1,323.18万元。预算绩效管理取得的成效：一是环卫办公室从项目实施方案、项目预算、项目建设进度、项目成人、项目验收等环节，全过程对项目进行监管，并向市政园林路的中心主要领导报告，以推进项目建设和提高项目质量，以发挥资金使用效益；二是相关业务科室指派专人进行全过程跟踪管理，科室负责人统筹推进项目实施，环卫领导不定期对项目进度进行调度，并对项目质量进行控制。发现的问题及原因：一是预算编制前根据年度内单位可预见的工作任务，确定了单位年度预算目标，细化了预算指标，但是在实际支付过程中，个别时候未严格按照预算指标执行；二是预算单位财务人员缺乏对预算管理的认识，现有的认知无法很好</w:t>
      </w:r>
      <w:r>
        <w:rPr>
          <w:rFonts w:hint="eastAsia" w:ascii="仿宋_GB2312" w:hAnsi="仿宋_GB2312" w:eastAsia="仿宋_GB2312"/>
          <w:b w:val="0"/>
          <w:sz w:val="32"/>
          <w:lang w:eastAsia="zh-CN"/>
        </w:rPr>
        <w:t>地</w:t>
      </w:r>
      <w:r>
        <w:rPr>
          <w:rFonts w:ascii="仿宋_GB2312" w:hAnsi="仿宋_GB2312" w:eastAsia="仿宋_GB2312"/>
          <w:b w:val="0"/>
          <w:sz w:val="32"/>
        </w:rPr>
        <w:t>完成此项工作。下一步改进措施：一是加强学习提高思想认识。组织单位</w:t>
      </w:r>
      <w:r>
        <w:rPr>
          <w:rFonts w:hint="eastAsia" w:ascii="仿宋_GB2312" w:hAnsi="仿宋_GB2312" w:eastAsia="仿宋_GB2312"/>
          <w:b w:val="0"/>
          <w:sz w:val="32"/>
          <w:lang w:eastAsia="zh-CN"/>
        </w:rPr>
        <w:t>财务人员</w:t>
      </w:r>
      <w:r>
        <w:rPr>
          <w:rFonts w:ascii="仿宋_GB2312" w:hAnsi="仿宋_GB2312" w:eastAsia="仿宋_GB2312"/>
          <w:b w:val="0"/>
          <w:sz w:val="32"/>
        </w:rPr>
        <w:t>认真学习相关法规、制度，提高单位领导对全面预算管理的重视程度，增强财务人员的预算意识；二是规范财务运行，加强预算支出管理。严格遵循，先有预算、后有支出的原则，在资金支付管理方面，严格按照</w:t>
      </w:r>
      <w:r>
        <w:rPr>
          <w:rFonts w:hint="eastAsia" w:ascii="仿宋_GB2312" w:hAnsi="仿宋_GB2312" w:eastAsia="仿宋_GB2312"/>
          <w:b w:val="0"/>
          <w:sz w:val="32"/>
          <w:lang w:eastAsia="zh-CN"/>
        </w:rPr>
        <w:t>规定规程</w:t>
      </w:r>
      <w:r>
        <w:rPr>
          <w:rFonts w:ascii="仿宋_GB2312" w:hAnsi="仿宋_GB2312" w:eastAsia="仿宋_GB2312"/>
          <w:b w:val="0"/>
          <w:sz w:val="32"/>
        </w:rPr>
        <w:t>方</w:t>
      </w:r>
      <w:r>
        <w:rPr>
          <w:rFonts w:hint="eastAsia" w:ascii="仿宋_GB2312" w:hAnsi="仿宋_GB2312" w:eastAsia="仿宋_GB2312"/>
          <w:b w:val="0"/>
          <w:sz w:val="32"/>
          <w:lang w:eastAsia="zh-CN"/>
        </w:rPr>
        <w:t>面向</w:t>
      </w:r>
      <w:r>
        <w:rPr>
          <w:rFonts w:ascii="仿宋_GB2312" w:hAnsi="仿宋_GB2312" w:eastAsia="仿宋_GB2312"/>
          <w:b w:val="0"/>
          <w:sz w:val="32"/>
        </w:rPr>
        <w:t>财政局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管理。具体附整体支出绩效自评表，项目支出绩效自评表和评价报告。</w:t>
      </w:r>
    </w:p>
    <w:p w14:paraId="459E855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3946FE4">
        <w:tblPrEx>
          <w:tblCellMar>
            <w:top w:w="0" w:type="dxa"/>
            <w:left w:w="108" w:type="dxa"/>
            <w:bottom w:w="0" w:type="dxa"/>
            <w:right w:w="108" w:type="dxa"/>
          </w:tblCellMar>
        </w:tblPrEx>
        <w:tc>
          <w:tcPr>
            <w:tcW w:w="8840" w:type="dxa"/>
            <w:gridSpan w:val="8"/>
            <w:vAlign w:val="center"/>
          </w:tcPr>
          <w:p w14:paraId="2DD79D21">
            <w:pPr>
              <w:jc w:val="center"/>
            </w:pPr>
            <w:r>
              <w:rPr>
                <w:rFonts w:ascii="宋体" w:hAnsi="宋体" w:eastAsia="宋体"/>
                <w:sz w:val="24"/>
              </w:rPr>
              <w:t>单位整体支出绩效自评表</w:t>
            </w:r>
          </w:p>
        </w:tc>
      </w:tr>
      <w:tr w14:paraId="578650FA">
        <w:tblPrEx>
          <w:tblCellMar>
            <w:top w:w="0" w:type="dxa"/>
            <w:left w:w="108" w:type="dxa"/>
            <w:bottom w:w="0" w:type="dxa"/>
            <w:right w:w="108" w:type="dxa"/>
          </w:tblCellMar>
        </w:tblPrEx>
        <w:tc>
          <w:tcPr>
            <w:tcW w:w="8840" w:type="dxa"/>
            <w:gridSpan w:val="8"/>
            <w:vAlign w:val="center"/>
          </w:tcPr>
          <w:p w14:paraId="7240CA89">
            <w:pPr>
              <w:jc w:val="center"/>
            </w:pPr>
            <w:r>
              <w:rPr>
                <w:rFonts w:ascii="宋体" w:hAnsi="宋体" w:eastAsia="宋体"/>
                <w:sz w:val="24"/>
              </w:rPr>
              <w:t>（2024年度）</w:t>
            </w:r>
          </w:p>
        </w:tc>
      </w:tr>
      <w:tr w14:paraId="5D82B12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69C0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37612">
            <w:pPr>
              <w:jc w:val="center"/>
            </w:pPr>
            <w:r>
              <w:rPr>
                <w:rFonts w:ascii="宋体" w:hAnsi="宋体" w:eastAsia="宋体"/>
                <w:sz w:val="16"/>
              </w:rPr>
              <w:t>托里县市政园林环卫中心</w:t>
            </w:r>
          </w:p>
        </w:tc>
      </w:tr>
      <w:tr w14:paraId="252C8D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5C82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0BE4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4083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12C42">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3C6A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584E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2CBE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943C8">
            <w:pPr>
              <w:jc w:val="center"/>
            </w:pPr>
            <w:r>
              <w:rPr>
                <w:rFonts w:ascii="宋体" w:hAnsi="宋体" w:eastAsia="宋体"/>
                <w:sz w:val="16"/>
              </w:rPr>
              <w:t>得分</w:t>
            </w:r>
          </w:p>
        </w:tc>
      </w:tr>
      <w:tr w14:paraId="44A931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8296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6D26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3EF43">
            <w:pPr>
              <w:jc w:val="center"/>
            </w:pPr>
            <w:r>
              <w:rPr>
                <w:rFonts w:ascii="宋体" w:hAnsi="宋体" w:eastAsia="宋体"/>
                <w:sz w:val="16"/>
              </w:rPr>
              <w:t>1,659.34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289A2">
            <w:pPr>
              <w:jc w:val="center"/>
            </w:pPr>
            <w:r>
              <w:rPr>
                <w:rFonts w:ascii="宋体" w:hAnsi="宋体" w:eastAsia="宋体"/>
                <w:sz w:val="16"/>
              </w:rPr>
              <w:t>2,799.75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49E46">
            <w:pPr>
              <w:jc w:val="center"/>
            </w:pPr>
            <w:r>
              <w:rPr>
                <w:rFonts w:ascii="宋体" w:hAnsi="宋体" w:eastAsia="宋体"/>
                <w:sz w:val="16"/>
              </w:rPr>
              <w:t>2,554.03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369A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20264">
            <w:pPr>
              <w:jc w:val="center"/>
            </w:pPr>
            <w:r>
              <w:rPr>
                <w:rFonts w:ascii="宋体" w:hAnsi="宋体" w:eastAsia="宋体"/>
                <w:sz w:val="16"/>
              </w:rPr>
              <w:t>91.22%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73679">
            <w:pPr>
              <w:jc w:val="center"/>
            </w:pPr>
            <w:r>
              <w:rPr>
                <w:rFonts w:ascii="宋体" w:hAnsi="宋体" w:eastAsia="宋体"/>
                <w:sz w:val="16"/>
              </w:rPr>
              <w:t>9.12</w:t>
            </w:r>
          </w:p>
        </w:tc>
      </w:tr>
      <w:tr w14:paraId="3F1FED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F43A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9408F">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9D950">
            <w:pPr>
              <w:jc w:val="center"/>
            </w:pPr>
            <w:r>
              <w:rPr>
                <w:rFonts w:ascii="宋体" w:hAnsi="宋体" w:eastAsia="宋体"/>
                <w:sz w:val="16"/>
              </w:rPr>
              <w:t>18.00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57CD4">
            <w:pPr>
              <w:jc w:val="center"/>
            </w:pPr>
            <w:r>
              <w:rPr>
                <w:rFonts w:ascii="宋体" w:hAnsi="宋体" w:eastAsia="宋体"/>
                <w:sz w:val="16"/>
              </w:rPr>
              <w:t>28.55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BB2E8">
            <w:pPr>
              <w:jc w:val="center"/>
            </w:pPr>
            <w:r>
              <w:rPr>
                <w:rFonts w:ascii="宋体" w:hAnsi="宋体" w:eastAsia="宋体"/>
                <w:sz w:val="16"/>
              </w:rPr>
              <w:t>28.55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771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326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426DA">
            <w:pPr>
              <w:jc w:val="center"/>
            </w:pPr>
            <w:r>
              <w:rPr>
                <w:rFonts w:ascii="宋体" w:hAnsi="宋体" w:eastAsia="宋体"/>
                <w:sz w:val="16"/>
              </w:rPr>
              <w:t>-</w:t>
            </w:r>
          </w:p>
        </w:tc>
      </w:tr>
      <w:tr w14:paraId="6011F3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15BD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E6A35">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9914C">
            <w:pPr>
              <w:jc w:val="center"/>
            </w:pPr>
            <w:r>
              <w:rPr>
                <w:rFonts w:ascii="宋体" w:hAnsi="宋体" w:eastAsia="宋体"/>
                <w:sz w:val="16"/>
              </w:rPr>
              <w:t>1,641.34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F265F">
            <w:pPr>
              <w:jc w:val="center"/>
            </w:pPr>
            <w:r>
              <w:rPr>
                <w:rFonts w:ascii="宋体" w:hAnsi="宋体" w:eastAsia="宋体"/>
                <w:sz w:val="16"/>
              </w:rPr>
              <w:t>2,771.20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8F31D">
            <w:pPr>
              <w:jc w:val="center"/>
            </w:pPr>
            <w:r>
              <w:rPr>
                <w:rFonts w:ascii="宋体" w:hAnsi="宋体" w:eastAsia="宋体"/>
                <w:sz w:val="16"/>
              </w:rPr>
              <w:t>2,525.48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47D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A42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231BB">
            <w:pPr>
              <w:jc w:val="center"/>
            </w:pPr>
            <w:r>
              <w:rPr>
                <w:rFonts w:ascii="宋体" w:hAnsi="宋体" w:eastAsia="宋体"/>
                <w:sz w:val="16"/>
              </w:rPr>
              <w:t>-</w:t>
            </w:r>
          </w:p>
        </w:tc>
      </w:tr>
      <w:tr w14:paraId="662A48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ED4A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3DB21">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7A69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E6A7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5825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1CA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A45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44421">
            <w:pPr>
              <w:jc w:val="center"/>
            </w:pPr>
            <w:r>
              <w:rPr>
                <w:rFonts w:ascii="宋体" w:hAnsi="宋体" w:eastAsia="宋体"/>
                <w:sz w:val="16"/>
              </w:rPr>
              <w:t>-</w:t>
            </w:r>
          </w:p>
        </w:tc>
      </w:tr>
      <w:tr w14:paraId="05A35EC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19821">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C7597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A40673">
            <w:pPr>
              <w:jc w:val="center"/>
            </w:pPr>
            <w:r>
              <w:rPr>
                <w:rFonts w:ascii="宋体" w:hAnsi="宋体" w:eastAsia="宋体"/>
                <w:sz w:val="16"/>
              </w:rPr>
              <w:t>实际完成情况</w:t>
            </w:r>
          </w:p>
        </w:tc>
      </w:tr>
      <w:tr w14:paraId="008993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E5581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D25370">
            <w:pPr>
              <w:jc w:val="both"/>
            </w:pPr>
            <w:r>
              <w:rPr>
                <w:rFonts w:ascii="宋体" w:hAnsi="宋体" w:eastAsia="宋体"/>
                <w:sz w:val="16"/>
              </w:rPr>
              <w:t>1、加强环境卫生区域管理，对城区220</w:t>
            </w:r>
            <w:r>
              <w:rPr>
                <w:rFonts w:hint="eastAsia" w:ascii="宋体" w:hAnsi="宋体"/>
                <w:sz w:val="16"/>
                <w:lang w:eastAsia="zh-CN"/>
              </w:rPr>
              <w:t>万平方米</w:t>
            </w:r>
            <w:r>
              <w:rPr>
                <w:rFonts w:ascii="宋体" w:hAnsi="宋体" w:eastAsia="宋体"/>
                <w:sz w:val="16"/>
              </w:rPr>
              <w:t>清扫保洁面积进行网格化管理，做到责任到人、管理人员和管理的区域一目了然。</w:t>
            </w:r>
            <w:r>
              <w:rPr>
                <w:rFonts w:ascii="宋体" w:hAnsi="宋体" w:eastAsia="宋体"/>
                <w:sz w:val="16"/>
              </w:rPr>
              <w:br w:type="textWrapping"/>
            </w:r>
            <w:r>
              <w:rPr>
                <w:rFonts w:ascii="宋体" w:hAnsi="宋体" w:eastAsia="宋体"/>
                <w:sz w:val="16"/>
              </w:rPr>
              <w:t>2、服务发展，向</w:t>
            </w:r>
            <w:r>
              <w:rPr>
                <w:rFonts w:hint="eastAsia" w:ascii="宋体" w:hAnsi="宋体"/>
                <w:sz w:val="16"/>
                <w:lang w:eastAsia="zh-CN"/>
              </w:rPr>
              <w:t>局里</w:t>
            </w:r>
            <w:r>
              <w:rPr>
                <w:rFonts w:ascii="宋体" w:hAnsi="宋体" w:eastAsia="宋体"/>
                <w:sz w:val="16"/>
              </w:rPr>
              <w:t>要求加强环卫设施的配备购置和更新，提升机械使用率达到80%，不断推进环卫基础设施系统建设。</w:t>
            </w:r>
            <w:r>
              <w:rPr>
                <w:rFonts w:ascii="宋体" w:hAnsi="宋体" w:eastAsia="宋体"/>
                <w:sz w:val="16"/>
              </w:rPr>
              <w:br w:type="textWrapping"/>
            </w:r>
            <w:r>
              <w:rPr>
                <w:rFonts w:ascii="宋体" w:hAnsi="宋体" w:eastAsia="宋体"/>
                <w:sz w:val="16"/>
              </w:rPr>
              <w:t xml:space="preserve">3、服务居民生活，从居民最直接、最关心、最现实的环境卫生问题入手，全年垃圾清运做到日产日清、夏季清扫除尘做到每天不少于4次、冬季破冰除雪做到有冰必除有雪必清，努力提高管理水平和服务质量。 </w:t>
            </w:r>
            <w:r>
              <w:rPr>
                <w:rFonts w:ascii="宋体" w:hAnsi="宋体" w:eastAsia="宋体"/>
                <w:sz w:val="16"/>
              </w:rPr>
              <w:br w:type="textWrapping"/>
            </w:r>
            <w:r>
              <w:rPr>
                <w:rFonts w:ascii="宋体" w:hAnsi="宋体" w:eastAsia="宋体"/>
                <w:sz w:val="16"/>
              </w:rPr>
              <w:t>4、强化园林绿化养护管理，加强病虫害防治、日常管理、灌溉工作。</w:t>
            </w:r>
            <w:r>
              <w:rPr>
                <w:rFonts w:ascii="宋体" w:hAnsi="宋体" w:eastAsia="宋体"/>
                <w:sz w:val="16"/>
              </w:rPr>
              <w:br w:type="textWrapping"/>
            </w:r>
            <w:r>
              <w:rPr>
                <w:rFonts w:ascii="宋体" w:hAnsi="宋体" w:eastAsia="宋体"/>
                <w:sz w:val="16"/>
              </w:rPr>
              <w:t>5、完成公共机构全面完成生活垃圾强制分类工作，实现垃圾分类全覆盖。</w:t>
            </w:r>
            <w:r>
              <w:rPr>
                <w:rFonts w:ascii="宋体" w:hAnsi="宋体" w:eastAsia="宋体"/>
                <w:sz w:val="16"/>
              </w:rPr>
              <w:br w:type="textWrapping"/>
            </w:r>
            <w:r>
              <w:rPr>
                <w:rFonts w:ascii="宋体" w:hAnsi="宋体" w:eastAsia="宋体"/>
                <w:sz w:val="16"/>
              </w:rPr>
              <w:t>6、加快推进垃圾热解无害化处理运行,中心安排夏季每天</w:t>
            </w:r>
            <w:r>
              <w:rPr>
                <w:rFonts w:hint="eastAsia" w:ascii="宋体" w:hAnsi="宋体"/>
                <w:sz w:val="16"/>
                <w:lang w:eastAsia="zh-CN"/>
              </w:rPr>
              <w:t>清扫除尘</w:t>
            </w:r>
            <w:r>
              <w:rPr>
                <w:rFonts w:ascii="宋体" w:hAnsi="宋体" w:eastAsia="宋体"/>
                <w:sz w:val="16"/>
              </w:rPr>
              <w:t>次数4次、冬季破冰除雪天数120天、全年垃圾清运率100%，全年垃圾清运率100%，机械到达使用率95%，园林绿化养护管理率100%。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9AC453">
            <w:pPr>
              <w:jc w:val="both"/>
            </w:pPr>
            <w:r>
              <w:rPr>
                <w:rFonts w:ascii="宋体" w:hAnsi="宋体" w:eastAsia="宋体"/>
                <w:sz w:val="16"/>
              </w:rPr>
              <w:t>1、加强环境卫生区域管理，对城区220</w:t>
            </w:r>
            <w:r>
              <w:rPr>
                <w:rFonts w:hint="eastAsia" w:ascii="宋体" w:hAnsi="宋体"/>
                <w:sz w:val="16"/>
                <w:lang w:eastAsia="zh-CN"/>
              </w:rPr>
              <w:t>万平方米</w:t>
            </w:r>
            <w:r>
              <w:rPr>
                <w:rFonts w:ascii="宋体" w:hAnsi="宋体" w:eastAsia="宋体"/>
                <w:sz w:val="16"/>
              </w:rPr>
              <w:t>清扫保洁面积进行网格化管理，做到责任到人、管理人员和管理的区域一目了然。</w:t>
            </w:r>
            <w:r>
              <w:rPr>
                <w:rFonts w:ascii="宋体" w:hAnsi="宋体" w:eastAsia="宋体"/>
                <w:sz w:val="16"/>
              </w:rPr>
              <w:br w:type="textWrapping"/>
            </w:r>
            <w:r>
              <w:rPr>
                <w:rFonts w:ascii="宋体" w:hAnsi="宋体" w:eastAsia="宋体"/>
                <w:sz w:val="16"/>
              </w:rPr>
              <w:t>2、服务发展，向</w:t>
            </w:r>
            <w:r>
              <w:rPr>
                <w:rFonts w:hint="eastAsia" w:ascii="宋体" w:hAnsi="宋体"/>
                <w:sz w:val="16"/>
                <w:lang w:eastAsia="zh-CN"/>
              </w:rPr>
              <w:t>局里</w:t>
            </w:r>
            <w:r>
              <w:rPr>
                <w:rFonts w:ascii="宋体" w:hAnsi="宋体" w:eastAsia="宋体"/>
                <w:sz w:val="16"/>
              </w:rPr>
              <w:t>要求加强环卫设施的配备购置和更新，提升机械使用率达到80%，不断推进环卫基础设施系统建设。</w:t>
            </w:r>
            <w:r>
              <w:rPr>
                <w:rFonts w:ascii="宋体" w:hAnsi="宋体" w:eastAsia="宋体"/>
                <w:sz w:val="16"/>
              </w:rPr>
              <w:br w:type="textWrapping"/>
            </w:r>
            <w:r>
              <w:rPr>
                <w:rFonts w:ascii="宋体" w:hAnsi="宋体" w:eastAsia="宋体"/>
                <w:sz w:val="16"/>
              </w:rPr>
              <w:t xml:space="preserve">3、服务居民生活，从居民最直接、最关心、最现实的环境卫生问题入手，全年垃圾清运做到日产日清、夏季清扫除尘做到每天不少于4次、冬季破冰除雪做到有冰必除有雪必清，努力提高管理水平和服务质量。 </w:t>
            </w:r>
            <w:r>
              <w:rPr>
                <w:rFonts w:ascii="宋体" w:hAnsi="宋体" w:eastAsia="宋体"/>
                <w:sz w:val="16"/>
              </w:rPr>
              <w:br w:type="textWrapping"/>
            </w:r>
            <w:r>
              <w:rPr>
                <w:rFonts w:ascii="宋体" w:hAnsi="宋体" w:eastAsia="宋体"/>
                <w:sz w:val="16"/>
              </w:rPr>
              <w:t>4、强化园林绿化养护管理，加强病虫害防治、日常管理、灌溉工作。</w:t>
            </w:r>
            <w:r>
              <w:rPr>
                <w:rFonts w:ascii="宋体" w:hAnsi="宋体" w:eastAsia="宋体"/>
                <w:sz w:val="16"/>
              </w:rPr>
              <w:br w:type="textWrapping"/>
            </w:r>
            <w:r>
              <w:rPr>
                <w:rFonts w:ascii="宋体" w:hAnsi="宋体" w:eastAsia="宋体"/>
                <w:sz w:val="16"/>
              </w:rPr>
              <w:t>5、完成公共机构全面完成生活垃圾强制分类工作，实现垃圾分类全覆盖。</w:t>
            </w:r>
            <w:r>
              <w:rPr>
                <w:rFonts w:ascii="宋体" w:hAnsi="宋体" w:eastAsia="宋体"/>
                <w:sz w:val="16"/>
              </w:rPr>
              <w:br w:type="textWrapping"/>
            </w:r>
            <w:r>
              <w:rPr>
                <w:rFonts w:ascii="宋体" w:hAnsi="宋体" w:eastAsia="宋体"/>
                <w:sz w:val="16"/>
              </w:rPr>
              <w:t>6、加快推进垃圾热解无害化处理运行,中心安排夏季每天</w:t>
            </w:r>
            <w:r>
              <w:rPr>
                <w:rFonts w:hint="eastAsia" w:ascii="宋体" w:hAnsi="宋体"/>
                <w:sz w:val="16"/>
                <w:lang w:eastAsia="zh-CN"/>
              </w:rPr>
              <w:t>清扫除尘</w:t>
            </w:r>
            <w:r>
              <w:rPr>
                <w:rFonts w:ascii="宋体" w:hAnsi="宋体" w:eastAsia="宋体"/>
                <w:sz w:val="16"/>
              </w:rPr>
              <w:t>次数4次、冬季破冰除雪天数120天、全年垃圾清运率100%，全年垃圾清运率100%，机械到达使用率95%，园林绿化养护管理率100%。</w:t>
            </w:r>
          </w:p>
        </w:tc>
      </w:tr>
      <w:tr w14:paraId="15A0A89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5AAA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BCBE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87DD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2229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87BDB">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D2A8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AFA6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84F36">
            <w:pPr>
              <w:jc w:val="center"/>
            </w:pPr>
            <w:r>
              <w:rPr>
                <w:rFonts w:ascii="宋体" w:hAnsi="宋体" w:eastAsia="宋体"/>
                <w:sz w:val="16"/>
              </w:rPr>
              <w:t>得分</w:t>
            </w:r>
          </w:p>
        </w:tc>
      </w:tr>
      <w:tr w14:paraId="7328497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F0FF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B152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4A31C">
            <w:pPr>
              <w:jc w:val="center"/>
            </w:pPr>
            <w:r>
              <w:rPr>
                <w:rFonts w:ascii="宋体" w:hAnsi="宋体" w:eastAsia="宋体"/>
                <w:sz w:val="16"/>
              </w:rPr>
              <w:t>夏季每天</w:t>
            </w:r>
            <w:r>
              <w:rPr>
                <w:rFonts w:hint="eastAsia" w:ascii="宋体" w:hAnsi="宋体"/>
                <w:sz w:val="16"/>
                <w:lang w:eastAsia="zh-CN"/>
              </w:rPr>
              <w:t>清扫除尘</w:t>
            </w:r>
            <w:r>
              <w:rPr>
                <w:rFonts w:ascii="宋体" w:hAnsi="宋体" w:eastAsia="宋体"/>
                <w:sz w:val="16"/>
              </w:rPr>
              <w:t>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B9085">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A03E7">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FD0B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08D1E">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52AF0">
            <w:pPr>
              <w:jc w:val="center"/>
            </w:pPr>
            <w:r>
              <w:rPr>
                <w:rFonts w:ascii="宋体" w:hAnsi="宋体" w:eastAsia="宋体"/>
                <w:sz w:val="16"/>
              </w:rPr>
              <w:t>18</w:t>
            </w:r>
          </w:p>
        </w:tc>
      </w:tr>
      <w:tr w14:paraId="08CCEA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D39DA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17F7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54310">
            <w:pPr>
              <w:jc w:val="center"/>
            </w:pPr>
            <w:r>
              <w:rPr>
                <w:rFonts w:ascii="宋体" w:hAnsi="宋体" w:eastAsia="宋体"/>
                <w:sz w:val="16"/>
              </w:rPr>
              <w:t>全年垃圾清运率</w:t>
            </w:r>
            <w:r>
              <w:rPr>
                <w:rFonts w:ascii="宋体" w:hAnsi="宋体" w:eastAsia="宋体"/>
                <w:sz w:val="16"/>
              </w:rPr>
              <w:br w:type="textWrapping"/>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3B31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8CEB3">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272B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6259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643EF">
            <w:pPr>
              <w:jc w:val="center"/>
            </w:pPr>
            <w:r>
              <w:rPr>
                <w:rFonts w:ascii="宋体" w:hAnsi="宋体" w:eastAsia="宋体"/>
                <w:sz w:val="16"/>
              </w:rPr>
              <w:t>18</w:t>
            </w:r>
          </w:p>
        </w:tc>
      </w:tr>
      <w:tr w14:paraId="5E3E7A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6B1E3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3F12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2A91C">
            <w:pPr>
              <w:jc w:val="center"/>
            </w:pPr>
            <w:r>
              <w:rPr>
                <w:rFonts w:ascii="宋体" w:hAnsi="宋体" w:eastAsia="宋体"/>
                <w:sz w:val="16"/>
              </w:rPr>
              <w:t>机械到达使用率</w:t>
            </w:r>
            <w:r>
              <w:rPr>
                <w:rFonts w:ascii="宋体" w:hAnsi="宋体" w:eastAsia="宋体"/>
                <w:sz w:val="16"/>
              </w:rPr>
              <w:br w:type="textWrapping"/>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7889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BEC86">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5A94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AF0A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5B2B5">
            <w:pPr>
              <w:jc w:val="center"/>
            </w:pPr>
            <w:r>
              <w:rPr>
                <w:rFonts w:ascii="宋体" w:hAnsi="宋体" w:eastAsia="宋体"/>
                <w:sz w:val="16"/>
              </w:rPr>
              <w:t>18</w:t>
            </w:r>
          </w:p>
        </w:tc>
      </w:tr>
      <w:tr w14:paraId="0C2C12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D1FAA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3F11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3C298">
            <w:pPr>
              <w:jc w:val="center"/>
            </w:pPr>
            <w:r>
              <w:rPr>
                <w:rFonts w:ascii="宋体" w:hAnsi="宋体" w:eastAsia="宋体"/>
                <w:sz w:val="16"/>
              </w:rPr>
              <w:t>冬季破冰除雪天数</w:t>
            </w:r>
            <w:r>
              <w:rPr>
                <w:rFonts w:ascii="宋体" w:hAnsi="宋体" w:eastAsia="宋体"/>
                <w:sz w:val="16"/>
              </w:rPr>
              <w:br w:type="textWrapping"/>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53E42">
            <w:pPr>
              <w:jc w:val="center"/>
            </w:pPr>
            <w:r>
              <w:rPr>
                <w:rFonts w:ascii="宋体" w:hAnsi="宋体" w:eastAsia="宋体"/>
                <w:sz w:val="16"/>
              </w:rPr>
              <w:t>&gt;=120天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3901F">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46FA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BE8F9">
            <w:pPr>
              <w:jc w:val="center"/>
            </w:pPr>
            <w:r>
              <w:rPr>
                <w:rFonts w:ascii="宋体" w:hAnsi="宋体" w:eastAsia="宋体"/>
                <w:sz w:val="16"/>
              </w:rPr>
              <w:t>&gt;=120天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28ABA">
            <w:pPr>
              <w:jc w:val="center"/>
            </w:pPr>
            <w:r>
              <w:rPr>
                <w:rFonts w:ascii="宋体" w:hAnsi="宋体" w:eastAsia="宋体"/>
                <w:sz w:val="16"/>
              </w:rPr>
              <w:t>18</w:t>
            </w:r>
          </w:p>
        </w:tc>
      </w:tr>
      <w:tr w14:paraId="4215E3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EDDE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42E6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299CA">
            <w:pPr>
              <w:jc w:val="center"/>
            </w:pPr>
            <w:r>
              <w:rPr>
                <w:rFonts w:ascii="宋体" w:hAnsi="宋体" w:eastAsia="宋体"/>
                <w:sz w:val="16"/>
              </w:rPr>
              <w:t>园林绿化养护管理率</w:t>
            </w:r>
            <w:r>
              <w:rPr>
                <w:rFonts w:ascii="宋体" w:hAnsi="宋体" w:eastAsia="宋体"/>
                <w:sz w:val="16"/>
              </w:rPr>
              <w:br w:type="textWrapping"/>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3D58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32E0D">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A746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208C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ED0BD">
            <w:pPr>
              <w:jc w:val="center"/>
            </w:pPr>
            <w:r>
              <w:rPr>
                <w:rFonts w:ascii="宋体" w:hAnsi="宋体" w:eastAsia="宋体"/>
                <w:sz w:val="16"/>
              </w:rPr>
              <w:t>18</w:t>
            </w:r>
          </w:p>
        </w:tc>
      </w:tr>
    </w:tbl>
    <w:p w14:paraId="65325925">
      <w:r>
        <w:br w:type="page"/>
      </w:r>
    </w:p>
    <w:tbl>
      <w:tblPr>
        <w:tblStyle w:val="9"/>
        <w:tblW w:w="0" w:type="auto"/>
        <w:tblInd w:w="0" w:type="dxa"/>
        <w:tblLayout w:type="autofit"/>
        <w:tblCellMar>
          <w:top w:w="0" w:type="dxa"/>
          <w:left w:w="108" w:type="dxa"/>
          <w:bottom w:w="0" w:type="dxa"/>
          <w:right w:w="108" w:type="dxa"/>
        </w:tblCellMar>
      </w:tblPr>
      <w:tblGrid>
        <w:gridCol w:w="600"/>
        <w:gridCol w:w="548"/>
        <w:gridCol w:w="548"/>
        <w:gridCol w:w="548"/>
        <w:gridCol w:w="1016"/>
        <w:gridCol w:w="548"/>
        <w:gridCol w:w="776"/>
        <w:gridCol w:w="574"/>
        <w:gridCol w:w="548"/>
        <w:gridCol w:w="574"/>
        <w:gridCol w:w="856"/>
        <w:gridCol w:w="600"/>
        <w:gridCol w:w="696"/>
        <w:gridCol w:w="628"/>
      </w:tblGrid>
      <w:tr w14:paraId="35C09122">
        <w:tblPrEx>
          <w:tblCellMar>
            <w:top w:w="0" w:type="dxa"/>
            <w:left w:w="108" w:type="dxa"/>
            <w:bottom w:w="0" w:type="dxa"/>
            <w:right w:w="108" w:type="dxa"/>
          </w:tblCellMar>
        </w:tblPrEx>
        <w:tc>
          <w:tcPr>
            <w:tcW w:w="8848" w:type="dxa"/>
            <w:gridSpan w:val="14"/>
            <w:vAlign w:val="center"/>
          </w:tcPr>
          <w:p w14:paraId="5CC28761">
            <w:pPr>
              <w:jc w:val="center"/>
            </w:pPr>
            <w:r>
              <w:rPr>
                <w:rFonts w:ascii="宋体" w:hAnsi="宋体" w:eastAsia="宋体"/>
                <w:sz w:val="24"/>
              </w:rPr>
              <w:t>项目支出绩效自评表</w:t>
            </w:r>
          </w:p>
        </w:tc>
      </w:tr>
      <w:tr w14:paraId="10C873D3">
        <w:tblPrEx>
          <w:tblCellMar>
            <w:top w:w="0" w:type="dxa"/>
            <w:left w:w="108" w:type="dxa"/>
            <w:bottom w:w="0" w:type="dxa"/>
            <w:right w:w="108" w:type="dxa"/>
          </w:tblCellMar>
        </w:tblPrEx>
        <w:tc>
          <w:tcPr>
            <w:tcW w:w="8848" w:type="dxa"/>
            <w:gridSpan w:val="14"/>
            <w:vAlign w:val="center"/>
          </w:tcPr>
          <w:p w14:paraId="1038416B">
            <w:pPr>
              <w:jc w:val="center"/>
            </w:pPr>
            <w:r>
              <w:rPr>
                <w:rFonts w:ascii="宋体" w:hAnsi="宋体" w:eastAsia="宋体"/>
                <w:sz w:val="24"/>
              </w:rPr>
              <w:t>(2024年度)</w:t>
            </w:r>
          </w:p>
        </w:tc>
      </w:tr>
      <w:tr w14:paraId="3D626C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25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FA8E5A">
            <w:pPr>
              <w:jc w:val="center"/>
            </w:pPr>
            <w:r>
              <w:rPr>
                <w:rFonts w:ascii="宋体" w:hAnsi="宋体" w:eastAsia="宋体"/>
                <w:sz w:val="16"/>
              </w:rPr>
              <w:t>2024年中央财政就业补助资金</w:t>
            </w:r>
          </w:p>
        </w:tc>
      </w:tr>
      <w:tr w14:paraId="796C4D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9A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983DD9">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C1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E16A76">
            <w:pPr>
              <w:jc w:val="center"/>
            </w:pPr>
            <w:r>
              <w:rPr>
                <w:rFonts w:ascii="宋体" w:hAnsi="宋体" w:eastAsia="宋体"/>
                <w:sz w:val="16"/>
              </w:rPr>
              <w:t>托里县市政园林环卫中心</w:t>
            </w:r>
          </w:p>
        </w:tc>
      </w:tr>
      <w:tr w14:paraId="1C5795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DBF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E2A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1B1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74E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5BE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1C6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BD1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4843">
            <w:pPr>
              <w:jc w:val="center"/>
            </w:pPr>
            <w:r>
              <w:rPr>
                <w:rFonts w:ascii="宋体" w:hAnsi="宋体" w:eastAsia="宋体"/>
                <w:sz w:val="16"/>
              </w:rPr>
              <w:t>得分</w:t>
            </w:r>
          </w:p>
        </w:tc>
      </w:tr>
      <w:tr w14:paraId="01ABD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190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620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90EC9">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8636E">
            <w:pPr>
              <w:jc w:val="center"/>
            </w:pPr>
            <w:r>
              <w:rPr>
                <w:rFonts w:ascii="宋体" w:hAnsi="宋体" w:eastAsia="宋体"/>
                <w:sz w:val="16"/>
              </w:rPr>
              <w:t>28.55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35264">
            <w:pPr>
              <w:jc w:val="center"/>
            </w:pPr>
            <w:r>
              <w:rPr>
                <w:rFonts w:ascii="宋体" w:hAnsi="宋体" w:eastAsia="宋体"/>
                <w:sz w:val="16"/>
              </w:rPr>
              <w:t>28.55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27F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67C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FC7D">
            <w:pPr>
              <w:jc w:val="center"/>
            </w:pPr>
            <w:r>
              <w:rPr>
                <w:rFonts w:ascii="宋体" w:hAnsi="宋体" w:eastAsia="宋体"/>
                <w:sz w:val="16"/>
              </w:rPr>
              <w:t>10.00</w:t>
            </w:r>
          </w:p>
        </w:tc>
      </w:tr>
      <w:tr w14:paraId="7665F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697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B1D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C9B06">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DE9AC">
            <w:pPr>
              <w:jc w:val="center"/>
            </w:pPr>
            <w:r>
              <w:rPr>
                <w:rFonts w:ascii="宋体" w:hAnsi="宋体" w:eastAsia="宋体"/>
                <w:sz w:val="16"/>
              </w:rPr>
              <w:t>28.55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4E758">
            <w:pPr>
              <w:jc w:val="center"/>
            </w:pPr>
            <w:r>
              <w:rPr>
                <w:rFonts w:ascii="宋体" w:hAnsi="宋体" w:eastAsia="宋体"/>
                <w:sz w:val="16"/>
              </w:rPr>
              <w:t>28.55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111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318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BAC2">
            <w:pPr>
              <w:jc w:val="center"/>
            </w:pPr>
            <w:r>
              <w:rPr>
                <w:rFonts w:ascii="宋体" w:hAnsi="宋体" w:eastAsia="宋体"/>
                <w:sz w:val="16"/>
              </w:rPr>
              <w:t>—</w:t>
            </w:r>
          </w:p>
        </w:tc>
      </w:tr>
      <w:tr w14:paraId="3D0AE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DFE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06E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3D0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18C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916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144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00E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47FC">
            <w:pPr>
              <w:jc w:val="center"/>
            </w:pPr>
            <w:r>
              <w:rPr>
                <w:rFonts w:ascii="宋体" w:hAnsi="宋体" w:eastAsia="宋体"/>
                <w:sz w:val="16"/>
              </w:rPr>
              <w:t>—</w:t>
            </w:r>
          </w:p>
        </w:tc>
      </w:tr>
      <w:tr w14:paraId="644F8F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9A53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A9F6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2CB065">
            <w:pPr>
              <w:jc w:val="center"/>
            </w:pPr>
            <w:r>
              <w:rPr>
                <w:rFonts w:ascii="宋体" w:hAnsi="宋体" w:eastAsia="宋体"/>
                <w:sz w:val="16"/>
              </w:rPr>
              <w:t>实际完成情况</w:t>
            </w:r>
          </w:p>
        </w:tc>
      </w:tr>
      <w:tr w14:paraId="1A331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177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292EA">
            <w:pPr>
              <w:jc w:val="both"/>
            </w:pPr>
            <w:r>
              <w:rPr>
                <w:rFonts w:ascii="宋体" w:hAnsi="宋体" w:eastAsia="宋体"/>
                <w:sz w:val="16"/>
              </w:rPr>
              <w:t>2024年项目资金36万元，用于公益性17人，发放12个月社保补贴，加强清扫、保洁、垃圾收集</w:t>
            </w:r>
            <w:r>
              <w:rPr>
                <w:rFonts w:hint="eastAsia" w:ascii="宋体" w:hAnsi="宋体"/>
                <w:sz w:val="16"/>
                <w:lang w:eastAsia="zh-CN"/>
              </w:rPr>
              <w:t>和</w:t>
            </w:r>
            <w:r>
              <w:rPr>
                <w:rFonts w:ascii="宋体" w:hAnsi="宋体" w:eastAsia="宋体"/>
                <w:sz w:val="16"/>
              </w:rPr>
              <w:t>清运</w:t>
            </w:r>
            <w:r>
              <w:rPr>
                <w:rFonts w:hint="eastAsia" w:ascii="宋体" w:hAnsi="宋体"/>
                <w:sz w:val="16"/>
                <w:lang w:eastAsia="zh-CN"/>
              </w:rPr>
              <w:t>保管</w:t>
            </w:r>
            <w:r>
              <w:rPr>
                <w:rFonts w:ascii="宋体" w:hAnsi="宋体" w:eastAsia="宋体"/>
                <w:sz w:val="16"/>
              </w:rPr>
              <w:t>， 认真开展环境卫生专项</w:t>
            </w:r>
            <w:r>
              <w:rPr>
                <w:rFonts w:hint="eastAsia" w:ascii="宋体" w:hAnsi="宋体"/>
                <w:sz w:val="16"/>
                <w:lang w:eastAsia="zh-CN"/>
              </w:rPr>
              <w:t>整治</w:t>
            </w:r>
            <w:r>
              <w:rPr>
                <w:rFonts w:ascii="宋体" w:hAnsi="宋体" w:eastAsia="宋体"/>
                <w:sz w:val="16"/>
              </w:rPr>
              <w:t>工作，强化市政园林绿化养护管理，确保县城主要街道卫生，保洁及破冰除雪，及时垃圾清运，保障街道级居民生活和工作人员公共利益，有效改善清运城区生活垃圾及</w:t>
            </w:r>
            <w:r>
              <w:rPr>
                <w:rFonts w:hint="eastAsia" w:ascii="宋体" w:hAnsi="宋体"/>
                <w:sz w:val="16"/>
                <w:lang w:eastAsia="zh-CN"/>
              </w:rPr>
              <w:t>防治环境</w:t>
            </w:r>
            <w:r>
              <w:rPr>
                <w:rFonts w:ascii="宋体" w:hAnsi="宋体" w:eastAsia="宋体"/>
                <w:sz w:val="16"/>
              </w:rPr>
              <w:t>污染，强化市政园林绿化养护</w:t>
            </w:r>
            <w:r>
              <w:rPr>
                <w:rFonts w:hint="eastAsia" w:ascii="宋体" w:hAnsi="宋体"/>
                <w:sz w:val="16"/>
                <w:lang w:eastAsia="zh-CN"/>
              </w:rPr>
              <w:t>管理</w:t>
            </w:r>
            <w:r>
              <w:rPr>
                <w:rFonts w:ascii="宋体" w:hAnsi="宋体" w:eastAsia="宋体"/>
                <w:sz w:val="16"/>
              </w:rPr>
              <w:t>加强清扫、保洁、垃圾收集和清运</w:t>
            </w:r>
            <w:r>
              <w:rPr>
                <w:rFonts w:hint="eastAsia" w:ascii="宋体" w:hAnsi="宋体"/>
                <w:sz w:val="16"/>
                <w:lang w:eastAsia="zh-CN"/>
              </w:rPr>
              <w:t>保管</w:t>
            </w:r>
            <w:r>
              <w:rPr>
                <w:rFonts w:ascii="宋体" w:hAnsi="宋体" w:eastAsia="宋体"/>
                <w:sz w:val="16"/>
              </w:rPr>
              <w:t>。工作人员的满意度95%。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C33865">
            <w:pPr>
              <w:jc w:val="both"/>
            </w:pPr>
            <w:r>
              <w:rPr>
                <w:rFonts w:ascii="宋体" w:hAnsi="宋体" w:eastAsia="宋体"/>
                <w:sz w:val="16"/>
              </w:rPr>
              <w:t>2024年项目资金28.55万元，用于公益性17人，</w:t>
            </w:r>
            <w:r>
              <w:rPr>
                <w:rFonts w:hint="eastAsia" w:ascii="宋体" w:hAnsi="宋体"/>
                <w:sz w:val="16"/>
                <w:lang w:eastAsia="zh-CN"/>
              </w:rPr>
              <w:t>截至</w:t>
            </w:r>
            <w:r>
              <w:rPr>
                <w:rFonts w:ascii="宋体" w:hAnsi="宋体" w:eastAsia="宋体"/>
                <w:sz w:val="16"/>
              </w:rPr>
              <w:t>2024</w:t>
            </w:r>
            <w:r>
              <w:rPr>
                <w:rFonts w:hint="eastAsia" w:ascii="宋体" w:hAnsi="宋体"/>
                <w:sz w:val="16"/>
                <w:lang w:eastAsia="zh-CN"/>
              </w:rPr>
              <w:t>年</w:t>
            </w:r>
            <w:r>
              <w:rPr>
                <w:rFonts w:ascii="宋体" w:hAnsi="宋体" w:eastAsia="宋体"/>
                <w:sz w:val="16"/>
              </w:rPr>
              <w:t>12月31日已支付28·55万元。发放12个月社保补贴，加强清扫、保洁、垃圾收集</w:t>
            </w:r>
            <w:r>
              <w:rPr>
                <w:rFonts w:hint="eastAsia" w:ascii="宋体" w:hAnsi="宋体"/>
                <w:sz w:val="16"/>
                <w:lang w:eastAsia="zh-CN"/>
              </w:rPr>
              <w:t>和</w:t>
            </w:r>
            <w:r>
              <w:rPr>
                <w:rFonts w:ascii="宋体" w:hAnsi="宋体" w:eastAsia="宋体"/>
                <w:sz w:val="16"/>
              </w:rPr>
              <w:t>清运</w:t>
            </w:r>
            <w:r>
              <w:rPr>
                <w:rFonts w:hint="eastAsia" w:ascii="宋体" w:hAnsi="宋体"/>
                <w:sz w:val="16"/>
                <w:lang w:eastAsia="zh-CN"/>
              </w:rPr>
              <w:t>保管</w:t>
            </w:r>
            <w:r>
              <w:rPr>
                <w:rFonts w:ascii="宋体" w:hAnsi="宋体" w:eastAsia="宋体"/>
                <w:sz w:val="16"/>
              </w:rPr>
              <w:t>， 认真开展环境卫生专项</w:t>
            </w:r>
            <w:r>
              <w:rPr>
                <w:rFonts w:hint="eastAsia" w:ascii="宋体" w:hAnsi="宋体"/>
                <w:sz w:val="16"/>
                <w:lang w:eastAsia="zh-CN"/>
              </w:rPr>
              <w:t>整治</w:t>
            </w:r>
            <w:r>
              <w:rPr>
                <w:rFonts w:ascii="宋体" w:hAnsi="宋体" w:eastAsia="宋体"/>
                <w:sz w:val="16"/>
              </w:rPr>
              <w:t>工作，强化市政园林绿化养护管理，确保县城主要街道卫生，保洁及破冰除雪，及时垃圾清运，保障街道级居民生活和工作人员公共利益。</w:t>
            </w:r>
          </w:p>
        </w:tc>
      </w:tr>
      <w:tr w14:paraId="4D5F05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A277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82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88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5A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1EF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CC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C9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39E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813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99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108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21D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CDA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060A">
            <w:pPr>
              <w:jc w:val="center"/>
            </w:pPr>
            <w:r>
              <w:rPr>
                <w:rFonts w:ascii="宋体" w:hAnsi="宋体" w:eastAsia="宋体"/>
                <w:sz w:val="16"/>
              </w:rPr>
              <w:t>偏差原因分析及改进措施</w:t>
            </w:r>
          </w:p>
        </w:tc>
      </w:tr>
      <w:tr w14:paraId="2A9C03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C67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82C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372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2731">
            <w:pPr>
              <w:jc w:val="center"/>
            </w:pPr>
            <w:r>
              <w:rPr>
                <w:rFonts w:ascii="宋体" w:hAnsi="宋体" w:eastAsia="宋体"/>
                <w:sz w:val="16"/>
              </w:rPr>
              <w:t>公益性人员数量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0E3B">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A1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2C9E">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1D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5A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1019">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1590">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EF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226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26F7">
            <w:pPr>
              <w:jc w:val="center"/>
            </w:pPr>
          </w:p>
        </w:tc>
      </w:tr>
      <w:tr w14:paraId="062A6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573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8A5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7F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F8FA">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B01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B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B6B73">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C12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CD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3EC9">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676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F6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F5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51E5">
            <w:pPr>
              <w:jc w:val="center"/>
            </w:pPr>
          </w:p>
        </w:tc>
      </w:tr>
      <w:tr w14:paraId="5B792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720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45B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061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8469">
            <w:pPr>
              <w:jc w:val="center"/>
            </w:pPr>
            <w:r>
              <w:rPr>
                <w:rFonts w:ascii="宋体" w:hAnsi="宋体" w:eastAsia="宋体"/>
                <w:sz w:val="16"/>
              </w:rPr>
              <w:t>街道卫生的清洁率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FD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0E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21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02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F7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8B6A">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AD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A1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AF2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8166">
            <w:pPr>
              <w:jc w:val="center"/>
            </w:pPr>
          </w:p>
        </w:tc>
      </w:tr>
      <w:tr w14:paraId="63FD6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5A7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36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9A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C72C">
            <w:pPr>
              <w:jc w:val="center"/>
            </w:pPr>
            <w:r>
              <w:rPr>
                <w:rFonts w:ascii="宋体" w:hAnsi="宋体" w:eastAsia="宋体"/>
                <w:sz w:val="16"/>
              </w:rPr>
              <w:t>社保发放到位率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F7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19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4F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289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8A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560D">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4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ED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0B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7424">
            <w:pPr>
              <w:jc w:val="center"/>
            </w:pPr>
          </w:p>
        </w:tc>
      </w:tr>
      <w:tr w14:paraId="476E1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C4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BA8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171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591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7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6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3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94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3F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8E76">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2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9E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9E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AD77">
            <w:pPr>
              <w:jc w:val="center"/>
            </w:pPr>
          </w:p>
        </w:tc>
      </w:tr>
      <w:tr w14:paraId="307B37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B59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19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85A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3CEE">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A8C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3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CAC4">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6D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E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F5E3">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C24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6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03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CAF5">
            <w:pPr>
              <w:jc w:val="center"/>
            </w:pPr>
          </w:p>
        </w:tc>
      </w:tr>
      <w:tr w14:paraId="54FFE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BE5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410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B5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2780">
            <w:pPr>
              <w:jc w:val="center"/>
            </w:pPr>
            <w:r>
              <w:rPr>
                <w:rFonts w:ascii="宋体" w:hAnsi="宋体" w:eastAsia="宋体"/>
                <w:sz w:val="16"/>
              </w:rPr>
              <w:t>社保补贴标准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1720">
            <w:pPr>
              <w:jc w:val="center"/>
            </w:pPr>
            <w:r>
              <w:rPr>
                <w:rFonts w:ascii="宋体" w:hAnsi="宋体" w:eastAsia="宋体"/>
                <w:sz w:val="16"/>
              </w:rPr>
              <w:t>&lt;=1399·51元/人·月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71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82C4">
            <w:pPr>
              <w:jc w:val="center"/>
            </w:pPr>
            <w:r>
              <w:rPr>
                <w:rFonts w:ascii="宋体" w:hAnsi="宋体" w:eastAsia="宋体"/>
                <w:sz w:val="16"/>
              </w:rPr>
              <w:t>1225.49元/人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E8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7D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15E0">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2D17">
            <w:pPr>
              <w:jc w:val="center"/>
            </w:pPr>
            <w:r>
              <w:rPr>
                <w:rFonts w:ascii="宋体" w:hAnsi="宋体" w:eastAsia="宋体"/>
                <w:sz w:val="16"/>
              </w:rPr>
              <w:t>1399·51元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BE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1B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C35D">
            <w:pPr>
              <w:jc w:val="center"/>
            </w:pPr>
          </w:p>
        </w:tc>
      </w:tr>
      <w:tr w14:paraId="730B64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9BA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47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59D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FF59">
            <w:pPr>
              <w:jc w:val="center"/>
            </w:pPr>
            <w:r>
              <w:rPr>
                <w:rFonts w:ascii="宋体" w:hAnsi="宋体" w:eastAsia="宋体"/>
                <w:sz w:val="16"/>
              </w:rPr>
              <w:t>改善清运城区生活垃圾及防止环境的污染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5CA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0F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639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51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4E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7E3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2A1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77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35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0E55">
            <w:pPr>
              <w:jc w:val="center"/>
            </w:pPr>
          </w:p>
        </w:tc>
      </w:tr>
      <w:tr w14:paraId="3AAF8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FBF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6C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35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56D9">
            <w:pPr>
              <w:jc w:val="center"/>
            </w:pPr>
            <w:r>
              <w:rPr>
                <w:rFonts w:ascii="宋体" w:hAnsi="宋体" w:eastAsia="宋体"/>
                <w:sz w:val="16"/>
              </w:rPr>
              <w:t>工作人员的满意度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0E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9A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7EA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9D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63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99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9A5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D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87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7AF6">
            <w:pPr>
              <w:jc w:val="center"/>
            </w:pPr>
          </w:p>
        </w:tc>
      </w:tr>
      <w:tr w14:paraId="2468209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301B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6A46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CFE9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B70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2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C41B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B81B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529A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AB68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37D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691C92"/>
        </w:tc>
      </w:tr>
    </w:tbl>
    <w:p w14:paraId="33973A73">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592"/>
        <w:gridCol w:w="696"/>
        <w:gridCol w:w="592"/>
        <w:gridCol w:w="617"/>
        <w:gridCol w:w="605"/>
        <w:gridCol w:w="592"/>
        <w:gridCol w:w="605"/>
        <w:gridCol w:w="1016"/>
        <w:gridCol w:w="617"/>
        <w:gridCol w:w="696"/>
        <w:gridCol w:w="631"/>
      </w:tblGrid>
      <w:tr w14:paraId="684CD54B">
        <w:tblPrEx>
          <w:tblCellMar>
            <w:top w:w="0" w:type="dxa"/>
            <w:left w:w="108" w:type="dxa"/>
            <w:bottom w:w="0" w:type="dxa"/>
            <w:right w:w="108" w:type="dxa"/>
          </w:tblCellMar>
        </w:tblPrEx>
        <w:tc>
          <w:tcPr>
            <w:tcW w:w="8848" w:type="dxa"/>
            <w:gridSpan w:val="14"/>
            <w:vAlign w:val="center"/>
          </w:tcPr>
          <w:p w14:paraId="6C15B94F">
            <w:pPr>
              <w:jc w:val="center"/>
            </w:pPr>
            <w:r>
              <w:rPr>
                <w:rFonts w:ascii="宋体" w:hAnsi="宋体" w:eastAsia="宋体"/>
                <w:sz w:val="24"/>
              </w:rPr>
              <w:t>项目支出绩效自评表</w:t>
            </w:r>
          </w:p>
        </w:tc>
      </w:tr>
      <w:tr w14:paraId="4AEE22CB">
        <w:tblPrEx>
          <w:tblCellMar>
            <w:top w:w="0" w:type="dxa"/>
            <w:left w:w="108" w:type="dxa"/>
            <w:bottom w:w="0" w:type="dxa"/>
            <w:right w:w="108" w:type="dxa"/>
          </w:tblCellMar>
        </w:tblPrEx>
        <w:tc>
          <w:tcPr>
            <w:tcW w:w="8848" w:type="dxa"/>
            <w:gridSpan w:val="14"/>
            <w:vAlign w:val="center"/>
          </w:tcPr>
          <w:p w14:paraId="75D3255B">
            <w:pPr>
              <w:jc w:val="center"/>
            </w:pPr>
            <w:r>
              <w:rPr>
                <w:rFonts w:ascii="宋体" w:hAnsi="宋体" w:eastAsia="宋体"/>
                <w:sz w:val="24"/>
              </w:rPr>
              <w:t>(2024年度)</w:t>
            </w:r>
          </w:p>
        </w:tc>
      </w:tr>
      <w:tr w14:paraId="534192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C3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45E765">
            <w:pPr>
              <w:jc w:val="center"/>
            </w:pPr>
            <w:r>
              <w:rPr>
                <w:rFonts w:ascii="宋体" w:hAnsi="宋体" w:eastAsia="宋体"/>
                <w:sz w:val="16"/>
              </w:rPr>
              <w:t>2024年临聘人员保险</w:t>
            </w:r>
          </w:p>
        </w:tc>
      </w:tr>
      <w:tr w14:paraId="4EEC32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26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759B3">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AF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F54AFB">
            <w:pPr>
              <w:jc w:val="center"/>
            </w:pPr>
            <w:r>
              <w:rPr>
                <w:rFonts w:ascii="宋体" w:hAnsi="宋体" w:eastAsia="宋体"/>
                <w:sz w:val="16"/>
              </w:rPr>
              <w:t>托里县市政园林环卫中心</w:t>
            </w:r>
          </w:p>
        </w:tc>
      </w:tr>
      <w:tr w14:paraId="6652A0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E10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FBF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3B0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01D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2031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D34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27A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EFEE">
            <w:pPr>
              <w:jc w:val="center"/>
            </w:pPr>
            <w:r>
              <w:rPr>
                <w:rFonts w:ascii="宋体" w:hAnsi="宋体" w:eastAsia="宋体"/>
                <w:sz w:val="16"/>
              </w:rPr>
              <w:t>得分</w:t>
            </w:r>
          </w:p>
        </w:tc>
      </w:tr>
      <w:tr w14:paraId="562B0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A76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6A3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F8EB8">
            <w:pPr>
              <w:jc w:val="center"/>
            </w:pPr>
            <w:r>
              <w:rPr>
                <w:rFonts w:ascii="宋体" w:hAnsi="宋体" w:eastAsia="宋体"/>
                <w:sz w:val="16"/>
              </w:rPr>
              <w:t>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6D3EF">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654FE">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B0E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6F5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963E">
            <w:pPr>
              <w:jc w:val="center"/>
            </w:pPr>
            <w:r>
              <w:rPr>
                <w:rFonts w:ascii="宋体" w:hAnsi="宋体" w:eastAsia="宋体"/>
                <w:sz w:val="16"/>
              </w:rPr>
              <w:t>10.00</w:t>
            </w:r>
          </w:p>
        </w:tc>
      </w:tr>
      <w:tr w14:paraId="06A63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229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A55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ED391">
            <w:pPr>
              <w:jc w:val="center"/>
            </w:pPr>
            <w:r>
              <w:rPr>
                <w:rFonts w:ascii="宋体" w:hAnsi="宋体" w:eastAsia="宋体"/>
                <w:sz w:val="16"/>
              </w:rPr>
              <w:t>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CAFFA">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B831C">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8CB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69B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DDA8">
            <w:pPr>
              <w:jc w:val="center"/>
            </w:pPr>
            <w:r>
              <w:rPr>
                <w:rFonts w:ascii="宋体" w:hAnsi="宋体" w:eastAsia="宋体"/>
                <w:sz w:val="16"/>
              </w:rPr>
              <w:t>—</w:t>
            </w:r>
          </w:p>
        </w:tc>
      </w:tr>
      <w:tr w14:paraId="6ECCDA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6ED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5E1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BDC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29B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E91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EE7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39E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EBB3">
            <w:pPr>
              <w:jc w:val="center"/>
            </w:pPr>
            <w:r>
              <w:rPr>
                <w:rFonts w:ascii="宋体" w:hAnsi="宋体" w:eastAsia="宋体"/>
                <w:sz w:val="16"/>
              </w:rPr>
              <w:t>—</w:t>
            </w:r>
          </w:p>
        </w:tc>
      </w:tr>
      <w:tr w14:paraId="4FF209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5291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BAC4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90EF10">
            <w:pPr>
              <w:jc w:val="center"/>
            </w:pPr>
            <w:r>
              <w:rPr>
                <w:rFonts w:ascii="宋体" w:hAnsi="宋体" w:eastAsia="宋体"/>
                <w:sz w:val="16"/>
              </w:rPr>
              <w:t>实际完成情况</w:t>
            </w:r>
          </w:p>
        </w:tc>
      </w:tr>
      <w:tr w14:paraId="486AA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CD5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9C77D3">
            <w:pPr>
              <w:jc w:val="both"/>
            </w:pPr>
            <w:r>
              <w:rPr>
                <w:rFonts w:ascii="宋体" w:hAnsi="宋体" w:eastAsia="宋体"/>
                <w:sz w:val="16"/>
              </w:rPr>
              <w:t>2024年项目资金7.421918万元，用于临聘人员95个人的保险， 加强清扫、保洁、垃圾收集</w:t>
            </w:r>
            <w:r>
              <w:rPr>
                <w:rFonts w:hint="eastAsia" w:ascii="宋体" w:hAnsi="宋体"/>
                <w:sz w:val="16"/>
                <w:lang w:eastAsia="zh-CN"/>
              </w:rPr>
              <w:t>和</w:t>
            </w:r>
            <w:r>
              <w:rPr>
                <w:rFonts w:ascii="宋体" w:hAnsi="宋体" w:eastAsia="宋体"/>
                <w:sz w:val="16"/>
              </w:rPr>
              <w:t>清运</w:t>
            </w:r>
            <w:r>
              <w:rPr>
                <w:rFonts w:hint="eastAsia" w:ascii="宋体" w:hAnsi="宋体"/>
                <w:sz w:val="16"/>
                <w:lang w:eastAsia="zh-CN"/>
              </w:rPr>
              <w:t>保管</w:t>
            </w:r>
            <w:r>
              <w:rPr>
                <w:rFonts w:ascii="宋体" w:hAnsi="宋体" w:eastAsia="宋体"/>
                <w:sz w:val="16"/>
              </w:rPr>
              <w:t>， 认真开展环境卫生专项</w:t>
            </w:r>
            <w:r>
              <w:rPr>
                <w:rFonts w:hint="eastAsia" w:ascii="宋体" w:hAnsi="宋体"/>
                <w:sz w:val="16"/>
                <w:lang w:eastAsia="zh-CN"/>
              </w:rPr>
              <w:t>整治</w:t>
            </w:r>
            <w:r>
              <w:rPr>
                <w:rFonts w:ascii="宋体" w:hAnsi="宋体" w:eastAsia="宋体"/>
                <w:sz w:val="16"/>
              </w:rPr>
              <w:t>工作，强化市政园林绿化养护管理，确保县城主要街道卫生，保洁及破冰除雪，及时垃圾清运，保障</w:t>
            </w:r>
            <w:r>
              <w:rPr>
                <w:rFonts w:hint="eastAsia" w:ascii="宋体" w:hAnsi="宋体"/>
                <w:sz w:val="16"/>
                <w:lang w:eastAsia="zh-CN"/>
              </w:rPr>
              <w:t>街道</w:t>
            </w:r>
            <w:r>
              <w:rPr>
                <w:rFonts w:ascii="宋体" w:hAnsi="宋体" w:eastAsia="宋体"/>
                <w:sz w:val="16"/>
              </w:rPr>
              <w:t>居民生活和工作人员公共利益，有效改善清运城区生活垃圾及</w:t>
            </w:r>
            <w:r>
              <w:rPr>
                <w:rFonts w:hint="eastAsia" w:ascii="宋体" w:hAnsi="宋体"/>
                <w:sz w:val="16"/>
                <w:lang w:eastAsia="zh-CN"/>
              </w:rPr>
              <w:t>防治环境</w:t>
            </w:r>
            <w:r>
              <w:rPr>
                <w:rFonts w:ascii="宋体" w:hAnsi="宋体" w:eastAsia="宋体"/>
                <w:sz w:val="16"/>
              </w:rPr>
              <w:t>污染，强化市政园林绿化养护</w:t>
            </w:r>
            <w:r>
              <w:rPr>
                <w:rFonts w:hint="eastAsia" w:ascii="宋体" w:hAnsi="宋体"/>
                <w:sz w:val="16"/>
                <w:lang w:eastAsia="zh-CN"/>
              </w:rPr>
              <w:t>管理</w:t>
            </w:r>
            <w:r>
              <w:rPr>
                <w:rFonts w:ascii="宋体" w:hAnsi="宋体" w:eastAsia="宋体"/>
                <w:sz w:val="16"/>
              </w:rPr>
              <w:t>加强清扫、保洁、垃圾收集和清运</w:t>
            </w:r>
            <w:r>
              <w:rPr>
                <w:rFonts w:hint="eastAsia" w:ascii="宋体" w:hAnsi="宋体"/>
                <w:sz w:val="16"/>
                <w:lang w:eastAsia="zh-CN"/>
              </w:rPr>
              <w:t>保管</w:t>
            </w:r>
            <w:r>
              <w:rPr>
                <w:rFonts w:ascii="宋体" w:hAnsi="宋体" w:eastAsia="宋体"/>
                <w:sz w:val="16"/>
              </w:rPr>
              <w:t>。群众满意度95%。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E134D9">
            <w:pPr>
              <w:jc w:val="both"/>
            </w:pPr>
            <w:r>
              <w:rPr>
                <w:rFonts w:ascii="宋体" w:hAnsi="宋体" w:eastAsia="宋体"/>
                <w:sz w:val="16"/>
              </w:rPr>
              <w:t>2024年项目资金7.421918万元，用于临聘人员95个人的保险，2024年12月31日前已支付7.421918万元，加强清扫、保洁、垃圾收集</w:t>
            </w:r>
            <w:r>
              <w:rPr>
                <w:rFonts w:hint="eastAsia" w:ascii="宋体" w:hAnsi="宋体"/>
                <w:sz w:val="16"/>
                <w:lang w:eastAsia="zh-CN"/>
              </w:rPr>
              <w:t>和</w:t>
            </w:r>
            <w:r>
              <w:rPr>
                <w:rFonts w:ascii="宋体" w:hAnsi="宋体" w:eastAsia="宋体"/>
                <w:sz w:val="16"/>
              </w:rPr>
              <w:t>清运</w:t>
            </w:r>
            <w:r>
              <w:rPr>
                <w:rFonts w:hint="eastAsia" w:ascii="宋体" w:hAnsi="宋体"/>
                <w:sz w:val="16"/>
                <w:lang w:eastAsia="zh-CN"/>
              </w:rPr>
              <w:t>报关</w:t>
            </w:r>
            <w:r>
              <w:rPr>
                <w:rFonts w:ascii="宋体" w:hAnsi="宋体" w:eastAsia="宋体"/>
                <w:sz w:val="16"/>
              </w:rPr>
              <w:t>， 认真开展环境卫生专项</w:t>
            </w:r>
            <w:r>
              <w:rPr>
                <w:rFonts w:hint="eastAsia" w:ascii="宋体" w:hAnsi="宋体"/>
                <w:sz w:val="16"/>
                <w:lang w:eastAsia="zh-CN"/>
              </w:rPr>
              <w:t>整治</w:t>
            </w:r>
            <w:r>
              <w:rPr>
                <w:rFonts w:ascii="宋体" w:hAnsi="宋体" w:eastAsia="宋体"/>
                <w:sz w:val="16"/>
              </w:rPr>
              <w:t>工作，强化市政园林绿化养护管理，确保县城主要街道卫生，保洁及破冰除雪，及时垃圾清运，保障</w:t>
            </w:r>
            <w:r>
              <w:rPr>
                <w:rFonts w:hint="eastAsia" w:ascii="宋体" w:hAnsi="宋体"/>
                <w:sz w:val="16"/>
                <w:lang w:eastAsia="zh-CN"/>
              </w:rPr>
              <w:t>街道</w:t>
            </w:r>
            <w:r>
              <w:rPr>
                <w:rFonts w:ascii="宋体" w:hAnsi="宋体" w:eastAsia="宋体"/>
                <w:sz w:val="16"/>
              </w:rPr>
              <w:t>居民生活和工作人员公共利益，有效改善清运城区生活垃圾及</w:t>
            </w:r>
            <w:r>
              <w:rPr>
                <w:rFonts w:hint="eastAsia" w:ascii="宋体" w:hAnsi="宋体"/>
                <w:sz w:val="16"/>
                <w:lang w:eastAsia="zh-CN"/>
              </w:rPr>
              <w:t>防治环境</w:t>
            </w:r>
            <w:r>
              <w:rPr>
                <w:rFonts w:ascii="宋体" w:hAnsi="宋体" w:eastAsia="宋体"/>
                <w:sz w:val="16"/>
              </w:rPr>
              <w:t>污染，强化市政园林绿化养护</w:t>
            </w:r>
            <w:r>
              <w:rPr>
                <w:rFonts w:hint="eastAsia" w:ascii="宋体" w:hAnsi="宋体"/>
                <w:sz w:val="16"/>
                <w:lang w:eastAsia="zh-CN"/>
              </w:rPr>
              <w:t>管理</w:t>
            </w:r>
            <w:r>
              <w:rPr>
                <w:rFonts w:ascii="宋体" w:hAnsi="宋体" w:eastAsia="宋体"/>
                <w:sz w:val="16"/>
              </w:rPr>
              <w:t>加强清扫、保洁、垃圾收集和清运</w:t>
            </w:r>
            <w:r>
              <w:rPr>
                <w:rFonts w:hint="eastAsia" w:ascii="宋体" w:hAnsi="宋体"/>
                <w:sz w:val="16"/>
                <w:lang w:eastAsia="zh-CN"/>
              </w:rPr>
              <w:t>保管</w:t>
            </w:r>
            <w:r>
              <w:rPr>
                <w:rFonts w:ascii="宋体" w:hAnsi="宋体" w:eastAsia="宋体"/>
                <w:sz w:val="16"/>
              </w:rPr>
              <w:t>。群众满意度95%</w:t>
            </w:r>
            <w:r>
              <w:rPr>
                <w:rFonts w:ascii="宋体" w:hAnsi="宋体" w:eastAsia="宋体"/>
                <w:sz w:val="16"/>
              </w:rPr>
              <w:br w:type="textWrapping"/>
            </w:r>
          </w:p>
        </w:tc>
      </w:tr>
      <w:tr w14:paraId="1D4956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31F0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09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B3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95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742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A6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65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245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DA0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39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D68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EC3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758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7989">
            <w:pPr>
              <w:jc w:val="center"/>
            </w:pPr>
            <w:r>
              <w:rPr>
                <w:rFonts w:ascii="宋体" w:hAnsi="宋体" w:eastAsia="宋体"/>
                <w:sz w:val="16"/>
              </w:rPr>
              <w:t>偏差原因分析及改进措施</w:t>
            </w:r>
          </w:p>
        </w:tc>
      </w:tr>
      <w:tr w14:paraId="37A1A4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C59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6154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4DA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1222">
            <w:pPr>
              <w:jc w:val="center"/>
            </w:pPr>
            <w:r>
              <w:rPr>
                <w:rFonts w:ascii="宋体" w:hAnsi="宋体" w:eastAsia="宋体"/>
                <w:sz w:val="16"/>
              </w:rPr>
              <w:t>临聘人员数量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0547">
            <w:pPr>
              <w:jc w:val="center"/>
            </w:pPr>
            <w:r>
              <w:rPr>
                <w:rFonts w:ascii="宋体" w:hAnsi="宋体" w:eastAsia="宋体"/>
                <w:sz w:val="16"/>
              </w:rPr>
              <w:t>&gt;=95人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C1B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4613">
            <w:pPr>
              <w:jc w:val="center"/>
            </w:pPr>
            <w:r>
              <w:rPr>
                <w:rFonts w:ascii="宋体" w:hAnsi="宋体" w:eastAsia="宋体"/>
                <w:sz w:val="16"/>
              </w:rPr>
              <w: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D4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60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E29C">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3D1D">
            <w:pPr>
              <w:jc w:val="center"/>
            </w:pPr>
            <w:r>
              <w:rPr>
                <w:rFonts w:ascii="宋体" w:hAnsi="宋体" w:eastAsia="宋体"/>
                <w:sz w:val="16"/>
              </w:rPr>
              <w: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CC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51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E634C">
            <w:pPr>
              <w:jc w:val="center"/>
            </w:pPr>
          </w:p>
        </w:tc>
      </w:tr>
      <w:tr w14:paraId="7B1B8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9A7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62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95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0B8B">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107F">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2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EB3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16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41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31D3">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8E8F">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4A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73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75A1">
            <w:pPr>
              <w:jc w:val="center"/>
            </w:pPr>
          </w:p>
        </w:tc>
      </w:tr>
      <w:tr w14:paraId="51FA1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BC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814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8A8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A569">
            <w:pPr>
              <w:jc w:val="center"/>
            </w:pPr>
            <w:r>
              <w:rPr>
                <w:rFonts w:ascii="宋体" w:hAnsi="宋体" w:eastAsia="宋体"/>
                <w:sz w:val="16"/>
              </w:rPr>
              <w:t>发放保险年限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DB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CD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4E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3A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15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B397">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5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7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1C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DFAE">
            <w:pPr>
              <w:jc w:val="center"/>
            </w:pPr>
          </w:p>
        </w:tc>
      </w:tr>
      <w:tr w14:paraId="7BC0F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C70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37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A9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6D97">
            <w:pPr>
              <w:jc w:val="center"/>
            </w:pPr>
            <w:r>
              <w:rPr>
                <w:rFonts w:ascii="宋体" w:hAnsi="宋体" w:eastAsia="宋体"/>
                <w:sz w:val="16"/>
              </w:rPr>
              <w:t>雇主责任保险发放到位率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F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98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79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8C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E5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1646">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1A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6A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E0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047C">
            <w:pPr>
              <w:jc w:val="center"/>
            </w:pPr>
          </w:p>
        </w:tc>
      </w:tr>
      <w:tr w14:paraId="418A4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68D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858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D02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210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0C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9D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48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CE7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2B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C58F">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43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B0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5F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C089">
            <w:pPr>
              <w:jc w:val="center"/>
            </w:pPr>
          </w:p>
        </w:tc>
      </w:tr>
      <w:tr w14:paraId="57E29D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78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69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ABE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E75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AFF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D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4010">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17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4B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F5AA">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41F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89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B0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36FE">
            <w:pPr>
              <w:jc w:val="center"/>
            </w:pPr>
          </w:p>
        </w:tc>
      </w:tr>
      <w:tr w14:paraId="3B888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69D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F7B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9B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D924">
            <w:pPr>
              <w:jc w:val="center"/>
            </w:pPr>
            <w:r>
              <w:rPr>
                <w:rFonts w:ascii="宋体" w:hAnsi="宋体" w:eastAsia="宋体"/>
                <w:sz w:val="16"/>
              </w:rPr>
              <w:t>保险补贴标准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65D6">
            <w:pPr>
              <w:jc w:val="center"/>
            </w:pPr>
            <w:r>
              <w:rPr>
                <w:rFonts w:ascii="宋体" w:hAnsi="宋体" w:eastAsia="宋体"/>
                <w:sz w:val="16"/>
              </w:rPr>
              <w:t>&lt;=5.51万元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76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9228">
            <w:pPr>
              <w:jc w:val="center"/>
            </w:pPr>
            <w:r>
              <w:rPr>
                <w:rFonts w:ascii="宋体" w:hAnsi="宋体" w:eastAsia="宋体"/>
                <w:sz w:val="16"/>
              </w:rPr>
              <w:t>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BD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89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8A0D">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5241">
            <w:pPr>
              <w:jc w:val="center"/>
            </w:pPr>
            <w:r>
              <w:rPr>
                <w:rFonts w:ascii="宋体" w:hAnsi="宋体" w:eastAsia="宋体"/>
                <w:sz w:val="16"/>
              </w:rPr>
              <w:t>=7.4219118万元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EE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DA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606F">
            <w:pPr>
              <w:jc w:val="center"/>
            </w:pPr>
          </w:p>
        </w:tc>
      </w:tr>
      <w:tr w14:paraId="4120D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A92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04A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C67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9C6F">
            <w:pPr>
              <w:jc w:val="center"/>
            </w:pPr>
            <w:r>
              <w:rPr>
                <w:rFonts w:ascii="宋体" w:hAnsi="宋体" w:eastAsia="宋体"/>
                <w:sz w:val="16"/>
              </w:rPr>
              <w:t>改善清运城区垃圾及防止环境的污染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213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2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20A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88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C0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16D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7AC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7E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D0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F9C9">
            <w:pPr>
              <w:jc w:val="center"/>
            </w:pPr>
          </w:p>
        </w:tc>
      </w:tr>
      <w:tr w14:paraId="5EDCC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C6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E5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C95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558D">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10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417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A81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93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76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E85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B96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AE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29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F382">
            <w:pPr>
              <w:jc w:val="center"/>
            </w:pPr>
          </w:p>
        </w:tc>
      </w:tr>
      <w:tr w14:paraId="31CEC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0F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0D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24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9C8BB">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25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78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68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45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6E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4D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B7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51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5C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758E">
            <w:pPr>
              <w:jc w:val="center"/>
            </w:pPr>
          </w:p>
        </w:tc>
      </w:tr>
      <w:tr w14:paraId="4AB88A9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219A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B3A1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E8F8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7E91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64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B1FB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383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3DFD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6BCF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3A0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B0DDCD"/>
        </w:tc>
      </w:tr>
    </w:tbl>
    <w:p w14:paraId="7839A0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6DEE20B">
        <w:tblPrEx>
          <w:tblCellMar>
            <w:top w:w="0" w:type="dxa"/>
            <w:left w:w="108" w:type="dxa"/>
            <w:bottom w:w="0" w:type="dxa"/>
            <w:right w:w="108" w:type="dxa"/>
          </w:tblCellMar>
        </w:tblPrEx>
        <w:tc>
          <w:tcPr>
            <w:tcW w:w="8848" w:type="dxa"/>
            <w:gridSpan w:val="14"/>
            <w:vAlign w:val="center"/>
          </w:tcPr>
          <w:p w14:paraId="776BCC30">
            <w:pPr>
              <w:jc w:val="center"/>
            </w:pPr>
            <w:r>
              <w:rPr>
                <w:rFonts w:ascii="宋体" w:hAnsi="宋体" w:eastAsia="宋体"/>
                <w:sz w:val="24"/>
              </w:rPr>
              <w:t>项目支出绩效自评表</w:t>
            </w:r>
          </w:p>
        </w:tc>
      </w:tr>
      <w:tr w14:paraId="4BA89044">
        <w:tblPrEx>
          <w:tblCellMar>
            <w:top w:w="0" w:type="dxa"/>
            <w:left w:w="108" w:type="dxa"/>
            <w:bottom w:w="0" w:type="dxa"/>
            <w:right w:w="108" w:type="dxa"/>
          </w:tblCellMar>
        </w:tblPrEx>
        <w:tc>
          <w:tcPr>
            <w:tcW w:w="8848" w:type="dxa"/>
            <w:gridSpan w:val="14"/>
            <w:vAlign w:val="center"/>
          </w:tcPr>
          <w:p w14:paraId="333DD6E2">
            <w:pPr>
              <w:jc w:val="center"/>
            </w:pPr>
            <w:r>
              <w:rPr>
                <w:rFonts w:ascii="宋体" w:hAnsi="宋体" w:eastAsia="宋体"/>
                <w:sz w:val="24"/>
              </w:rPr>
              <w:t>(2024年度)</w:t>
            </w:r>
          </w:p>
        </w:tc>
      </w:tr>
      <w:tr w14:paraId="34F132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21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2B5C73">
            <w:pPr>
              <w:jc w:val="center"/>
            </w:pPr>
            <w:r>
              <w:rPr>
                <w:rFonts w:ascii="宋体" w:hAnsi="宋体" w:eastAsia="宋体"/>
                <w:sz w:val="16"/>
              </w:rPr>
              <w:t>2024年燃料费</w:t>
            </w:r>
          </w:p>
        </w:tc>
      </w:tr>
      <w:tr w14:paraId="20F940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880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DC24C">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C0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CE57C1">
            <w:pPr>
              <w:jc w:val="center"/>
            </w:pPr>
            <w:r>
              <w:rPr>
                <w:rFonts w:ascii="宋体" w:hAnsi="宋体" w:eastAsia="宋体"/>
                <w:sz w:val="16"/>
              </w:rPr>
              <w:t>托里县市政园林环卫中心</w:t>
            </w:r>
          </w:p>
        </w:tc>
      </w:tr>
      <w:tr w14:paraId="165919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BA3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BDE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AA4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733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4B9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786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5BD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8458">
            <w:pPr>
              <w:jc w:val="center"/>
            </w:pPr>
            <w:r>
              <w:rPr>
                <w:rFonts w:ascii="宋体" w:hAnsi="宋体" w:eastAsia="宋体"/>
                <w:sz w:val="16"/>
              </w:rPr>
              <w:t>得分</w:t>
            </w:r>
          </w:p>
        </w:tc>
      </w:tr>
      <w:tr w14:paraId="5AA2D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B4B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271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9FE66">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971F3">
            <w:pPr>
              <w:jc w:val="center"/>
            </w:pPr>
            <w:r>
              <w:rPr>
                <w:rFonts w:ascii="宋体" w:hAnsi="宋体" w:eastAsia="宋体"/>
                <w:sz w:val="16"/>
              </w:rPr>
              <w:t>104.26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6B54A">
            <w:pPr>
              <w:jc w:val="center"/>
            </w:pPr>
            <w:r>
              <w:rPr>
                <w:rFonts w:ascii="宋体" w:hAnsi="宋体" w:eastAsia="宋体"/>
                <w:sz w:val="16"/>
              </w:rPr>
              <w:t>104.26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C1C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530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57C2">
            <w:pPr>
              <w:jc w:val="center"/>
            </w:pPr>
            <w:r>
              <w:rPr>
                <w:rFonts w:ascii="宋体" w:hAnsi="宋体" w:eastAsia="宋体"/>
                <w:sz w:val="16"/>
              </w:rPr>
              <w:t>10.00</w:t>
            </w:r>
          </w:p>
        </w:tc>
      </w:tr>
      <w:tr w14:paraId="00E4D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5B8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ECE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2BFC1">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CFE9B">
            <w:pPr>
              <w:jc w:val="center"/>
            </w:pPr>
            <w:r>
              <w:rPr>
                <w:rFonts w:ascii="宋体" w:hAnsi="宋体" w:eastAsia="宋体"/>
                <w:sz w:val="16"/>
              </w:rPr>
              <w:t>104.26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71689">
            <w:pPr>
              <w:jc w:val="center"/>
            </w:pPr>
            <w:r>
              <w:rPr>
                <w:rFonts w:ascii="宋体" w:hAnsi="宋体" w:eastAsia="宋体"/>
                <w:sz w:val="16"/>
              </w:rPr>
              <w:t>104.26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ADA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D8A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4B20">
            <w:pPr>
              <w:jc w:val="center"/>
            </w:pPr>
            <w:r>
              <w:rPr>
                <w:rFonts w:ascii="宋体" w:hAnsi="宋体" w:eastAsia="宋体"/>
                <w:sz w:val="16"/>
              </w:rPr>
              <w:t>—</w:t>
            </w:r>
          </w:p>
        </w:tc>
      </w:tr>
      <w:tr w14:paraId="0C068B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6C9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D36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646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CC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4CC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466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241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6338">
            <w:pPr>
              <w:jc w:val="center"/>
            </w:pPr>
            <w:r>
              <w:rPr>
                <w:rFonts w:ascii="宋体" w:hAnsi="宋体" w:eastAsia="宋体"/>
                <w:sz w:val="16"/>
              </w:rPr>
              <w:t>—</w:t>
            </w:r>
          </w:p>
        </w:tc>
      </w:tr>
      <w:tr w14:paraId="343ABE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291D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24F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039F03">
            <w:pPr>
              <w:jc w:val="center"/>
            </w:pPr>
            <w:r>
              <w:rPr>
                <w:rFonts w:ascii="宋体" w:hAnsi="宋体" w:eastAsia="宋体"/>
                <w:sz w:val="16"/>
              </w:rPr>
              <w:t>实际完成情况</w:t>
            </w:r>
          </w:p>
        </w:tc>
      </w:tr>
      <w:tr w14:paraId="087EC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5FF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D02FC3">
            <w:pPr>
              <w:jc w:val="both"/>
            </w:pPr>
            <w:r>
              <w:rPr>
                <w:rFonts w:ascii="宋体" w:hAnsi="宋体" w:eastAsia="宋体"/>
                <w:sz w:val="16"/>
              </w:rPr>
              <w:t>2024年燃油费项目资金104,2637万元，用于27辆垃圾车，9辆洒水车，16辆扫雪车，6辆扫路车燃油费，保障了车辆日常运行，确保城市公共环境更加整洁、优美、有序、对于体现社会经济发展水平、改善民生、提升人民生活质量，起到重要作用，为确保县城树木、花卉</w:t>
            </w:r>
            <w:r>
              <w:rPr>
                <w:rFonts w:hint="eastAsia" w:ascii="宋体" w:hAnsi="宋体"/>
                <w:sz w:val="16"/>
                <w:lang w:eastAsia="zh-CN"/>
              </w:rPr>
              <w:t>健康</w:t>
            </w:r>
            <w:r>
              <w:rPr>
                <w:rFonts w:ascii="宋体" w:hAnsi="宋体" w:eastAsia="宋体"/>
                <w:sz w:val="16"/>
              </w:rPr>
              <w:t>生长，及时园林绿化灌溉，保障居民的环境得到美化，群众满意度95%。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414E0E">
            <w:pPr>
              <w:jc w:val="both"/>
            </w:pPr>
            <w:r>
              <w:rPr>
                <w:rFonts w:ascii="宋体" w:hAnsi="宋体" w:eastAsia="宋体"/>
                <w:sz w:val="16"/>
              </w:rPr>
              <w:br w:type="textWrapping"/>
            </w:r>
            <w:r>
              <w:rPr>
                <w:rFonts w:ascii="宋体" w:hAnsi="宋体" w:eastAsia="宋体"/>
                <w:sz w:val="16"/>
              </w:rPr>
              <w:t>2024年燃油费项目资金104,2637万元，</w:t>
            </w:r>
            <w:r>
              <w:rPr>
                <w:rFonts w:hint="eastAsia" w:ascii="宋体" w:hAnsi="宋体"/>
                <w:sz w:val="16"/>
                <w:lang w:eastAsia="zh-CN"/>
              </w:rPr>
              <w:t>截至2024</w:t>
            </w:r>
            <w:r>
              <w:rPr>
                <w:rFonts w:ascii="宋体" w:hAnsi="宋体" w:eastAsia="宋体"/>
                <w:sz w:val="16"/>
              </w:rPr>
              <w:t>年12月31日前已支付104,2637万元，用于27辆垃圾车，9辆洒水车，16辆扫雪车，6辆扫路车燃油费，保障了车辆日常运行，确保城市公共环境更加整洁、优美、有序、对于体现社会经济发展水平、改善民生、提升人民生活质量，起到重要作用，为确保县城树木、花卉</w:t>
            </w:r>
            <w:r>
              <w:rPr>
                <w:rFonts w:hint="eastAsia" w:ascii="宋体" w:hAnsi="宋体"/>
                <w:sz w:val="16"/>
                <w:lang w:eastAsia="zh-CN"/>
              </w:rPr>
              <w:t>健康</w:t>
            </w:r>
            <w:r>
              <w:rPr>
                <w:rFonts w:ascii="宋体" w:hAnsi="宋体" w:eastAsia="宋体"/>
                <w:sz w:val="16"/>
              </w:rPr>
              <w:t>生长，及时园林绿化灌溉，保障居民的环境得到美化。</w:t>
            </w:r>
          </w:p>
        </w:tc>
      </w:tr>
      <w:tr w14:paraId="68EA0B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4901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B3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28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A8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FD2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683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75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CD5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51A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16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82D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5B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C65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17FA">
            <w:pPr>
              <w:jc w:val="center"/>
            </w:pPr>
            <w:r>
              <w:rPr>
                <w:rFonts w:ascii="宋体" w:hAnsi="宋体" w:eastAsia="宋体"/>
                <w:sz w:val="16"/>
              </w:rPr>
              <w:t>偏差原因分析及改进措施</w:t>
            </w:r>
          </w:p>
        </w:tc>
      </w:tr>
      <w:tr w14:paraId="1BD3F5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772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62EB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88C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F175">
            <w:pPr>
              <w:jc w:val="center"/>
            </w:pPr>
            <w:r>
              <w:rPr>
                <w:rFonts w:ascii="宋体" w:hAnsi="宋体" w:eastAsia="宋体"/>
                <w:sz w:val="16"/>
              </w:rPr>
              <w:t>垃圾车数量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C564">
            <w:pPr>
              <w:jc w:val="center"/>
            </w:pPr>
            <w:r>
              <w:rPr>
                <w:rFonts w:ascii="宋体" w:hAnsi="宋体" w:eastAsia="宋体"/>
                <w:sz w:val="16"/>
              </w:rPr>
              <w:t>&gt;=27辆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74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75E7">
            <w:pPr>
              <w:jc w:val="center"/>
            </w:pPr>
            <w:r>
              <w:rPr>
                <w:rFonts w:ascii="宋体" w:hAnsi="宋体" w:eastAsia="宋体"/>
                <w:sz w:val="16"/>
              </w:rPr>
              <w:t>27辆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69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DD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0551">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95CA">
            <w:pPr>
              <w:jc w:val="center"/>
            </w:pPr>
            <w:r>
              <w:rPr>
                <w:rFonts w:ascii="宋体" w:hAnsi="宋体" w:eastAsia="宋体"/>
                <w:sz w:val="16"/>
              </w:rPr>
              <w:t>=27辆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A9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6B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C79B">
            <w:pPr>
              <w:jc w:val="center"/>
            </w:pPr>
          </w:p>
        </w:tc>
      </w:tr>
      <w:tr w14:paraId="67A85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B55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5C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C3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26F9">
            <w:pPr>
              <w:jc w:val="center"/>
            </w:pPr>
            <w:r>
              <w:rPr>
                <w:rFonts w:ascii="宋体" w:hAnsi="宋体" w:eastAsia="宋体"/>
                <w:sz w:val="16"/>
              </w:rPr>
              <w:t>洒水车数量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B091">
            <w:pPr>
              <w:jc w:val="center"/>
            </w:pPr>
            <w:r>
              <w:rPr>
                <w:rFonts w:ascii="宋体" w:hAnsi="宋体" w:eastAsia="宋体"/>
                <w:sz w:val="16"/>
              </w:rPr>
              <w:t>&gt;=9辆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5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A736">
            <w:pPr>
              <w:jc w:val="center"/>
            </w:pPr>
            <w:r>
              <w:rPr>
                <w:rFonts w:ascii="宋体" w:hAnsi="宋体" w:eastAsia="宋体"/>
                <w:sz w:val="16"/>
              </w:rPr>
              <w:t>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47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29A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689A">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9865">
            <w:pPr>
              <w:jc w:val="center"/>
            </w:pPr>
            <w:r>
              <w:rPr>
                <w:rFonts w:ascii="宋体" w:hAnsi="宋体" w:eastAsia="宋体"/>
                <w:sz w:val="16"/>
              </w:rPr>
              <w:t>=9辆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03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AC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EB9D">
            <w:pPr>
              <w:jc w:val="center"/>
            </w:pPr>
          </w:p>
        </w:tc>
      </w:tr>
      <w:tr w14:paraId="5DDFA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2E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F3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873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0388">
            <w:pPr>
              <w:jc w:val="center"/>
            </w:pPr>
            <w:r>
              <w:rPr>
                <w:rFonts w:ascii="宋体" w:hAnsi="宋体" w:eastAsia="宋体"/>
                <w:sz w:val="16"/>
              </w:rPr>
              <w:t>扫雪车数量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E4C6">
            <w:pPr>
              <w:jc w:val="center"/>
            </w:pPr>
            <w:r>
              <w:rPr>
                <w:rFonts w:ascii="宋体" w:hAnsi="宋体" w:eastAsia="宋体"/>
                <w:sz w:val="16"/>
              </w:rPr>
              <w:t>&gt;=16辆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1F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E7CC">
            <w:pPr>
              <w:jc w:val="center"/>
            </w:pPr>
            <w:r>
              <w:rPr>
                <w:rFonts w:ascii="宋体" w:hAnsi="宋体" w:eastAsia="宋体"/>
                <w:sz w:val="16"/>
              </w:rPr>
              <w:t>16辆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4E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A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D5D0">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98B2">
            <w:pPr>
              <w:jc w:val="center"/>
            </w:pPr>
            <w:r>
              <w:rPr>
                <w:rFonts w:ascii="宋体" w:hAnsi="宋体" w:eastAsia="宋体"/>
                <w:sz w:val="16"/>
              </w:rPr>
              <w:t>=16辆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6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7D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72EF">
            <w:pPr>
              <w:jc w:val="center"/>
            </w:pPr>
          </w:p>
        </w:tc>
      </w:tr>
      <w:tr w14:paraId="6AB73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A0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CC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8B8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2ED1">
            <w:pPr>
              <w:jc w:val="center"/>
            </w:pPr>
            <w:r>
              <w:rPr>
                <w:rFonts w:ascii="宋体" w:hAnsi="宋体" w:eastAsia="宋体"/>
                <w:sz w:val="16"/>
              </w:rPr>
              <w:t>扫路车数量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E24C">
            <w:pPr>
              <w:jc w:val="center"/>
            </w:pPr>
            <w:r>
              <w:rPr>
                <w:rFonts w:ascii="宋体" w:hAnsi="宋体" w:eastAsia="宋体"/>
                <w:sz w:val="16"/>
              </w:rPr>
              <w:t>&gt;=6辆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9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45801">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4FD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73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88AB">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6A7F">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E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C7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DD07">
            <w:pPr>
              <w:jc w:val="center"/>
            </w:pPr>
          </w:p>
        </w:tc>
      </w:tr>
      <w:tr w14:paraId="179CF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302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F87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B8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F5B4">
            <w:pPr>
              <w:jc w:val="center"/>
            </w:pPr>
            <w:r>
              <w:rPr>
                <w:rFonts w:ascii="宋体" w:hAnsi="宋体" w:eastAsia="宋体"/>
                <w:sz w:val="16"/>
              </w:rPr>
              <w:t>燃料费足额支付率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1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42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BD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D8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A9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F9B2">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BE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4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C6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0A43">
            <w:pPr>
              <w:jc w:val="center"/>
            </w:pPr>
          </w:p>
        </w:tc>
      </w:tr>
      <w:tr w14:paraId="140B40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E1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DA4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656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9A21">
            <w:pPr>
              <w:jc w:val="center"/>
            </w:pPr>
            <w:r>
              <w:rPr>
                <w:rFonts w:ascii="宋体" w:hAnsi="宋体" w:eastAsia="宋体"/>
                <w:sz w:val="16"/>
              </w:rPr>
              <w:t>垃圾清运及时率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5D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F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4B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48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6D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8D4E">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2E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51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BA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7304">
            <w:pPr>
              <w:jc w:val="center"/>
            </w:pPr>
          </w:p>
        </w:tc>
      </w:tr>
      <w:tr w14:paraId="4592F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384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3EB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19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84A1">
            <w:pPr>
              <w:jc w:val="center"/>
            </w:pPr>
            <w:r>
              <w:rPr>
                <w:rFonts w:ascii="宋体" w:hAnsi="宋体" w:eastAsia="宋体"/>
                <w:sz w:val="16"/>
              </w:rPr>
              <w:t>垃圾清运完成时间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B2A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02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AE4D">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63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97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4268">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737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14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E5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5C88">
            <w:pPr>
              <w:jc w:val="center"/>
            </w:pPr>
          </w:p>
        </w:tc>
      </w:tr>
      <w:tr w14:paraId="09EC2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239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65C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748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7048">
            <w:pPr>
              <w:jc w:val="center"/>
            </w:pPr>
            <w:r>
              <w:rPr>
                <w:rFonts w:ascii="宋体" w:hAnsi="宋体" w:eastAsia="宋体"/>
                <w:sz w:val="16"/>
              </w:rPr>
              <w:t>洒水车燃料费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5909">
            <w:pPr>
              <w:jc w:val="center"/>
            </w:pPr>
            <w:r>
              <w:rPr>
                <w:rFonts w:ascii="宋体" w:hAnsi="宋体" w:eastAsia="宋体"/>
                <w:sz w:val="16"/>
              </w:rPr>
              <w:t>&lt;=5.8万元/辆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F1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651A">
            <w:pPr>
              <w:jc w:val="center"/>
            </w:pPr>
            <w:r>
              <w:rPr>
                <w:rFonts w:ascii="宋体" w:hAnsi="宋体" w:eastAsia="宋体"/>
                <w:sz w:val="16"/>
              </w:rPr>
              <w:t>6.35万元/辆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A5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FC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742E">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EE7B">
            <w:pPr>
              <w:jc w:val="center"/>
            </w:pPr>
            <w:r>
              <w:rPr>
                <w:rFonts w:ascii="宋体" w:hAnsi="宋体" w:eastAsia="宋体"/>
                <w:sz w:val="16"/>
              </w:rPr>
              <w:t>=5.8万元/辆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E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8D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CD4F">
            <w:pPr>
              <w:jc w:val="center"/>
            </w:pPr>
          </w:p>
        </w:tc>
      </w:tr>
      <w:tr w14:paraId="48227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6C7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E98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82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6525">
            <w:pPr>
              <w:jc w:val="center"/>
            </w:pPr>
            <w:r>
              <w:rPr>
                <w:rFonts w:ascii="宋体" w:hAnsi="宋体" w:eastAsia="宋体"/>
                <w:sz w:val="16"/>
              </w:rPr>
              <w:t>垃圾车燃料费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5DB4">
            <w:pPr>
              <w:jc w:val="center"/>
            </w:pPr>
            <w:r>
              <w:rPr>
                <w:rFonts w:ascii="宋体" w:hAnsi="宋体" w:eastAsia="宋体"/>
                <w:sz w:val="16"/>
              </w:rPr>
              <w:t>&lt;=0.67万元/辆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D2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7C5A">
            <w:pPr>
              <w:jc w:val="center"/>
            </w:pPr>
            <w:r>
              <w:rPr>
                <w:rFonts w:ascii="宋体" w:hAnsi="宋体" w:eastAsia="宋体"/>
                <w:sz w:val="16"/>
              </w:rPr>
              <w:t>0.67万元/辆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16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2F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9180">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56AB">
            <w:pPr>
              <w:jc w:val="center"/>
            </w:pPr>
            <w:r>
              <w:rPr>
                <w:rFonts w:ascii="宋体" w:hAnsi="宋体" w:eastAsia="宋体"/>
                <w:sz w:val="16"/>
              </w:rPr>
              <w:t>=0.67万元/辆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3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A2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0749">
            <w:pPr>
              <w:jc w:val="center"/>
            </w:pPr>
          </w:p>
        </w:tc>
      </w:tr>
      <w:tr w14:paraId="43E24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3B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17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9E7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C101">
            <w:pPr>
              <w:jc w:val="center"/>
            </w:pPr>
            <w:r>
              <w:rPr>
                <w:rFonts w:ascii="宋体" w:hAnsi="宋体" w:eastAsia="宋体"/>
                <w:sz w:val="16"/>
              </w:rPr>
              <w:t>扫雪车燃料费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B862">
            <w:pPr>
              <w:jc w:val="center"/>
            </w:pPr>
            <w:r>
              <w:rPr>
                <w:rFonts w:ascii="宋体" w:hAnsi="宋体" w:eastAsia="宋体"/>
                <w:sz w:val="16"/>
              </w:rPr>
              <w:t>&lt;=2万元/辆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73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987A">
            <w:pPr>
              <w:jc w:val="center"/>
            </w:pPr>
            <w:r>
              <w:rPr>
                <w:rFonts w:ascii="宋体" w:hAnsi="宋体" w:eastAsia="宋体"/>
                <w:sz w:val="16"/>
              </w:rPr>
              <w:t>2万元/辆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73C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B4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61FF">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1DC3">
            <w:pPr>
              <w:jc w:val="center"/>
            </w:pPr>
            <w:r>
              <w:rPr>
                <w:rFonts w:ascii="宋体" w:hAnsi="宋体" w:eastAsia="宋体"/>
                <w:sz w:val="16"/>
              </w:rPr>
              <w:t>=2万元/辆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4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B0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644D">
            <w:pPr>
              <w:jc w:val="center"/>
            </w:pPr>
          </w:p>
        </w:tc>
      </w:tr>
      <w:tr w14:paraId="7CE08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13C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19A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61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D591">
            <w:pPr>
              <w:jc w:val="center"/>
            </w:pPr>
            <w:r>
              <w:rPr>
                <w:rFonts w:ascii="宋体" w:hAnsi="宋体" w:eastAsia="宋体"/>
                <w:sz w:val="16"/>
              </w:rPr>
              <w:t>扫路车燃料费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FA20">
            <w:pPr>
              <w:jc w:val="center"/>
            </w:pPr>
            <w:r>
              <w:rPr>
                <w:rFonts w:ascii="宋体" w:hAnsi="宋体" w:eastAsia="宋体"/>
                <w:sz w:val="16"/>
              </w:rPr>
              <w:t>&lt;=2万元/辆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F6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C005">
            <w:pPr>
              <w:jc w:val="center"/>
            </w:pPr>
            <w:r>
              <w:rPr>
                <w:rFonts w:ascii="宋体" w:hAnsi="宋体" w:eastAsia="宋体"/>
                <w:sz w:val="16"/>
              </w:rPr>
              <w:t>2万元/辆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722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5C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77DC">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BF6E">
            <w:pPr>
              <w:jc w:val="center"/>
            </w:pPr>
            <w:r>
              <w:rPr>
                <w:rFonts w:ascii="宋体" w:hAnsi="宋体" w:eastAsia="宋体"/>
                <w:sz w:val="16"/>
              </w:rPr>
              <w:t>=2万元/辆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F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139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EAF2">
            <w:pPr>
              <w:jc w:val="center"/>
            </w:pPr>
          </w:p>
        </w:tc>
      </w:tr>
      <w:tr w14:paraId="616FC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439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955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03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C8A7">
            <w:pPr>
              <w:jc w:val="center"/>
            </w:pPr>
            <w:r>
              <w:rPr>
                <w:rFonts w:ascii="宋体" w:hAnsi="宋体" w:eastAsia="宋体"/>
                <w:sz w:val="16"/>
              </w:rPr>
              <w:t>提升人民生活质量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1D5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97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B28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88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F8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3E9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408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0E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DE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0AF0">
            <w:pPr>
              <w:jc w:val="center"/>
            </w:pPr>
          </w:p>
        </w:tc>
      </w:tr>
      <w:tr w14:paraId="2AC93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11F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CD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A2B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827A">
            <w:pPr>
              <w:jc w:val="center"/>
            </w:pPr>
            <w:r>
              <w:rPr>
                <w:rFonts w:ascii="宋体" w:hAnsi="宋体" w:eastAsia="宋体"/>
                <w:sz w:val="16"/>
              </w:rPr>
              <w:t>减少环境污染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F87C">
            <w:pPr>
              <w:jc w:val="center"/>
            </w:pPr>
            <w:r>
              <w:rPr>
                <w:rFonts w:ascii="宋体" w:hAnsi="宋体" w:eastAsia="宋体"/>
                <w:sz w:val="16"/>
              </w:rPr>
              <w:t>有效减小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6A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F99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2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EE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FA1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6CD5">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12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BC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B84B">
            <w:pPr>
              <w:jc w:val="center"/>
            </w:pPr>
          </w:p>
        </w:tc>
      </w:tr>
      <w:tr w14:paraId="45F3E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02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4F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0A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77E7">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D9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81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4A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19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B7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F9B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6DB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BE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20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11B4">
            <w:pPr>
              <w:jc w:val="center"/>
            </w:pPr>
          </w:p>
        </w:tc>
      </w:tr>
      <w:tr w14:paraId="3FDE126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6C4E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B477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9688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F95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5E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1D9D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195E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DAA2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C958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728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3E62E4"/>
        </w:tc>
      </w:tr>
    </w:tbl>
    <w:p w14:paraId="7CC32BFD">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03"/>
        <w:gridCol w:w="856"/>
        <w:gridCol w:w="603"/>
        <w:gridCol w:w="621"/>
        <w:gridCol w:w="612"/>
        <w:gridCol w:w="603"/>
        <w:gridCol w:w="612"/>
        <w:gridCol w:w="776"/>
        <w:gridCol w:w="621"/>
        <w:gridCol w:w="696"/>
        <w:gridCol w:w="630"/>
      </w:tblGrid>
      <w:tr w14:paraId="77608377">
        <w:tblPrEx>
          <w:tblCellMar>
            <w:top w:w="0" w:type="dxa"/>
            <w:left w:w="108" w:type="dxa"/>
            <w:bottom w:w="0" w:type="dxa"/>
            <w:right w:w="108" w:type="dxa"/>
          </w:tblCellMar>
        </w:tblPrEx>
        <w:tc>
          <w:tcPr>
            <w:tcW w:w="8848" w:type="dxa"/>
            <w:gridSpan w:val="14"/>
            <w:vAlign w:val="center"/>
          </w:tcPr>
          <w:p w14:paraId="2DF90AE9">
            <w:pPr>
              <w:jc w:val="center"/>
            </w:pPr>
            <w:r>
              <w:rPr>
                <w:rFonts w:ascii="宋体" w:hAnsi="宋体" w:eastAsia="宋体"/>
                <w:sz w:val="24"/>
              </w:rPr>
              <w:t>项目支出绩效自评表</w:t>
            </w:r>
          </w:p>
        </w:tc>
      </w:tr>
      <w:tr w14:paraId="783C4FE5">
        <w:tblPrEx>
          <w:tblCellMar>
            <w:top w:w="0" w:type="dxa"/>
            <w:left w:w="108" w:type="dxa"/>
            <w:bottom w:w="0" w:type="dxa"/>
            <w:right w:w="108" w:type="dxa"/>
          </w:tblCellMar>
        </w:tblPrEx>
        <w:tc>
          <w:tcPr>
            <w:tcW w:w="8848" w:type="dxa"/>
            <w:gridSpan w:val="14"/>
            <w:vAlign w:val="center"/>
          </w:tcPr>
          <w:p w14:paraId="28BA2AA5">
            <w:pPr>
              <w:jc w:val="center"/>
            </w:pPr>
            <w:r>
              <w:rPr>
                <w:rFonts w:ascii="宋体" w:hAnsi="宋体" w:eastAsia="宋体"/>
                <w:sz w:val="24"/>
              </w:rPr>
              <w:t>(2024年度)</w:t>
            </w:r>
          </w:p>
        </w:tc>
      </w:tr>
      <w:tr w14:paraId="77BB1E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13B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1BE075">
            <w:pPr>
              <w:jc w:val="center"/>
            </w:pPr>
            <w:r>
              <w:rPr>
                <w:rFonts w:ascii="宋体" w:hAnsi="宋体" w:eastAsia="宋体"/>
                <w:sz w:val="16"/>
              </w:rPr>
              <w:t>专用材料费（购买花种子）</w:t>
            </w:r>
          </w:p>
        </w:tc>
      </w:tr>
      <w:tr w14:paraId="0BA7B3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4E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CC5EF">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B4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27F982">
            <w:pPr>
              <w:jc w:val="center"/>
            </w:pPr>
            <w:r>
              <w:rPr>
                <w:rFonts w:ascii="宋体" w:hAnsi="宋体" w:eastAsia="宋体"/>
                <w:sz w:val="16"/>
              </w:rPr>
              <w:t>托里县市政园林环卫中心</w:t>
            </w:r>
          </w:p>
        </w:tc>
      </w:tr>
      <w:tr w14:paraId="2B028D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DF9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996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FFB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2C7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63D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9A9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031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78A6">
            <w:pPr>
              <w:jc w:val="center"/>
            </w:pPr>
            <w:r>
              <w:rPr>
                <w:rFonts w:ascii="宋体" w:hAnsi="宋体" w:eastAsia="宋体"/>
                <w:sz w:val="16"/>
              </w:rPr>
              <w:t>得分</w:t>
            </w:r>
          </w:p>
        </w:tc>
      </w:tr>
      <w:tr w14:paraId="5E585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A2E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D33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8916B">
            <w:pPr>
              <w:jc w:val="center"/>
            </w:pPr>
            <w:r>
              <w:rPr>
                <w:rFonts w:ascii="宋体" w:hAnsi="宋体" w:eastAsia="宋体"/>
                <w:sz w:val="16"/>
              </w:rPr>
              <w:t>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46ADF">
            <w:pPr>
              <w:jc w:val="center"/>
            </w:pPr>
            <w:r>
              <w:rPr>
                <w:rFonts w:ascii="宋体" w:hAnsi="宋体" w:eastAsia="宋体"/>
                <w:sz w:val="16"/>
              </w:rPr>
              <w:t>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D9FD5">
            <w:pPr>
              <w:jc w:val="center"/>
            </w:pPr>
            <w:r>
              <w:rPr>
                <w:rFonts w:ascii="宋体" w:hAnsi="宋体" w:eastAsia="宋体"/>
                <w:sz w:val="16"/>
              </w:rPr>
              <w:t>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D4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10D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85E7">
            <w:pPr>
              <w:jc w:val="center"/>
            </w:pPr>
            <w:r>
              <w:rPr>
                <w:rFonts w:ascii="宋体" w:hAnsi="宋体" w:eastAsia="宋体"/>
                <w:sz w:val="16"/>
              </w:rPr>
              <w:t>10.00</w:t>
            </w:r>
          </w:p>
        </w:tc>
      </w:tr>
      <w:tr w14:paraId="0B03E5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C07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170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265E8">
            <w:pPr>
              <w:jc w:val="center"/>
            </w:pPr>
            <w:r>
              <w:rPr>
                <w:rFonts w:ascii="宋体" w:hAnsi="宋体" w:eastAsia="宋体"/>
                <w:sz w:val="16"/>
              </w:rPr>
              <w:t>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74690">
            <w:pPr>
              <w:jc w:val="center"/>
            </w:pPr>
            <w:r>
              <w:rPr>
                <w:rFonts w:ascii="宋体" w:hAnsi="宋体" w:eastAsia="宋体"/>
                <w:sz w:val="16"/>
              </w:rPr>
              <w:t>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07B12">
            <w:pPr>
              <w:jc w:val="center"/>
            </w:pPr>
            <w:r>
              <w:rPr>
                <w:rFonts w:ascii="宋体" w:hAnsi="宋体" w:eastAsia="宋体"/>
                <w:sz w:val="16"/>
              </w:rPr>
              <w:t>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BD4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F27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7B49">
            <w:pPr>
              <w:jc w:val="center"/>
            </w:pPr>
            <w:r>
              <w:rPr>
                <w:rFonts w:ascii="宋体" w:hAnsi="宋体" w:eastAsia="宋体"/>
                <w:sz w:val="16"/>
              </w:rPr>
              <w:t>—</w:t>
            </w:r>
          </w:p>
        </w:tc>
      </w:tr>
      <w:tr w14:paraId="6B74F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563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98C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312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72C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F56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D2C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DAF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B3C9">
            <w:pPr>
              <w:jc w:val="center"/>
            </w:pPr>
            <w:r>
              <w:rPr>
                <w:rFonts w:ascii="宋体" w:hAnsi="宋体" w:eastAsia="宋体"/>
                <w:sz w:val="16"/>
              </w:rPr>
              <w:t>—</w:t>
            </w:r>
          </w:p>
        </w:tc>
      </w:tr>
      <w:tr w14:paraId="691587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CC81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E287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13BCED">
            <w:pPr>
              <w:jc w:val="center"/>
            </w:pPr>
            <w:r>
              <w:rPr>
                <w:rFonts w:ascii="宋体" w:hAnsi="宋体" w:eastAsia="宋体"/>
                <w:sz w:val="16"/>
              </w:rPr>
              <w:t>实际完成情况</w:t>
            </w:r>
          </w:p>
        </w:tc>
      </w:tr>
      <w:tr w14:paraId="1D27A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42D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938FF">
            <w:pPr>
              <w:jc w:val="both"/>
            </w:pPr>
            <w:r>
              <w:rPr>
                <w:rFonts w:ascii="宋体" w:hAnsi="宋体" w:eastAsia="宋体"/>
                <w:sz w:val="16"/>
              </w:rPr>
              <w:t>2024年专用材料费（购买花种子）项目资金5.6688万元，用于采购花种子350公斤。确保城市公共环境更加整洁、优美、有序、对于体现社会经济发展水平、改善民生、提升人民生活质量，起到重要作用，为确保县城树木、花卉</w:t>
            </w:r>
            <w:r>
              <w:rPr>
                <w:rFonts w:hint="eastAsia" w:ascii="宋体" w:hAnsi="宋体"/>
                <w:sz w:val="16"/>
                <w:lang w:eastAsia="zh-CN"/>
              </w:rPr>
              <w:t>健康</w:t>
            </w:r>
            <w:r>
              <w:rPr>
                <w:rFonts w:ascii="宋体" w:hAnsi="宋体" w:eastAsia="宋体"/>
                <w:sz w:val="16"/>
              </w:rPr>
              <w:t>生长，及时园林绿化灌溉，保障居民的环境得到美化，群众满意度95%。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F42084">
            <w:pPr>
              <w:jc w:val="both"/>
            </w:pPr>
            <w:r>
              <w:rPr>
                <w:rFonts w:ascii="宋体" w:hAnsi="宋体" w:eastAsia="宋体"/>
                <w:sz w:val="16"/>
              </w:rPr>
              <w:br w:type="textWrapping"/>
            </w:r>
            <w:r>
              <w:rPr>
                <w:rFonts w:ascii="宋体" w:hAnsi="宋体" w:eastAsia="宋体"/>
                <w:sz w:val="16"/>
              </w:rPr>
              <w:t>2024年专用材料费（购买花种子）项目资金5.6688万元，用于采购花种子350公斤。2024年12月31日前已支付5.67万元。确保城市公共环境更加整洁、优美、有序、对于体现社会经济发展水平、改善民生、提升人民生活质量，起到重要作用，为确保县城树木、花卉</w:t>
            </w:r>
            <w:r>
              <w:rPr>
                <w:rFonts w:hint="eastAsia" w:ascii="宋体" w:hAnsi="宋体"/>
                <w:sz w:val="16"/>
                <w:lang w:eastAsia="zh-CN"/>
              </w:rPr>
              <w:t>健康</w:t>
            </w:r>
            <w:r>
              <w:rPr>
                <w:rFonts w:ascii="宋体" w:hAnsi="宋体" w:eastAsia="宋体"/>
                <w:sz w:val="16"/>
              </w:rPr>
              <w:t>生长，及时园林绿化灌溉，保障居民的环境得到美化，群众满意度95%。</w:t>
            </w:r>
          </w:p>
        </w:tc>
      </w:tr>
      <w:tr w14:paraId="096A18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DBE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33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81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AC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6F1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FC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1D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2AF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089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B0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EED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9C3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E04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9C0B">
            <w:pPr>
              <w:jc w:val="center"/>
            </w:pPr>
            <w:r>
              <w:rPr>
                <w:rFonts w:ascii="宋体" w:hAnsi="宋体" w:eastAsia="宋体"/>
                <w:sz w:val="16"/>
              </w:rPr>
              <w:t>偏差原因分析及改进措施</w:t>
            </w:r>
          </w:p>
        </w:tc>
      </w:tr>
      <w:tr w14:paraId="7AB9BA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FBF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D6B6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8D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E161">
            <w:pPr>
              <w:jc w:val="center"/>
            </w:pPr>
            <w:r>
              <w:rPr>
                <w:rFonts w:ascii="宋体" w:hAnsi="宋体" w:eastAsia="宋体"/>
                <w:sz w:val="16"/>
              </w:rPr>
              <w:t>采购花种子数量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11B2">
            <w:pPr>
              <w:jc w:val="center"/>
            </w:pPr>
            <w:r>
              <w:rPr>
                <w:rFonts w:ascii="宋体" w:hAnsi="宋体" w:eastAsia="宋体"/>
                <w:sz w:val="16"/>
              </w:rPr>
              <w:t>&gt;=350公斤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8A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896E">
            <w:pPr>
              <w:jc w:val="center"/>
            </w:pPr>
            <w:r>
              <w:rPr>
                <w:rFonts w:ascii="宋体" w:hAnsi="宋体" w:eastAsia="宋体"/>
                <w:sz w:val="16"/>
              </w:rPr>
              <w:t>350公斤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FC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07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43F8">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3DAD">
            <w:pPr>
              <w:jc w:val="center"/>
            </w:pPr>
            <w:r>
              <w:rPr>
                <w:rFonts w:ascii="宋体" w:hAnsi="宋体" w:eastAsia="宋体"/>
                <w:sz w:val="16"/>
              </w:rPr>
              <w:t>=350公斤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E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B89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05EA">
            <w:pPr>
              <w:jc w:val="center"/>
            </w:pPr>
          </w:p>
        </w:tc>
      </w:tr>
      <w:tr w14:paraId="235E6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542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ED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FD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1D05">
            <w:pPr>
              <w:jc w:val="center"/>
            </w:pPr>
            <w:r>
              <w:rPr>
                <w:rFonts w:ascii="宋体" w:hAnsi="宋体" w:eastAsia="宋体"/>
                <w:sz w:val="16"/>
              </w:rPr>
              <w:t>街道卫生的清洁率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7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4A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F5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72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9B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B572">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FA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8F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F4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73E9">
            <w:pPr>
              <w:jc w:val="center"/>
            </w:pPr>
          </w:p>
        </w:tc>
      </w:tr>
      <w:tr w14:paraId="739033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7CB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51A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CE0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E9F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6A52">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E8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3F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77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6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8B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FDD9">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ED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E7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5EF6">
            <w:pPr>
              <w:jc w:val="center"/>
            </w:pPr>
          </w:p>
        </w:tc>
      </w:tr>
      <w:tr w14:paraId="0EEE61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64F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65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0FA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FEA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E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69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15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478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77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0A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88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6C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05D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A2D9">
            <w:pPr>
              <w:jc w:val="center"/>
            </w:pPr>
          </w:p>
        </w:tc>
      </w:tr>
      <w:tr w14:paraId="3A74A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5A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9B7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50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5A12">
            <w:pPr>
              <w:jc w:val="center"/>
            </w:pPr>
            <w:r>
              <w:rPr>
                <w:rFonts w:ascii="宋体" w:hAnsi="宋体" w:eastAsia="宋体"/>
                <w:sz w:val="16"/>
              </w:rPr>
              <w:t>采购花种子成本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D072">
            <w:pPr>
              <w:jc w:val="center"/>
            </w:pPr>
            <w:r>
              <w:rPr>
                <w:rFonts w:ascii="宋体" w:hAnsi="宋体" w:eastAsia="宋体"/>
                <w:sz w:val="16"/>
              </w:rPr>
              <w:t>&lt;=5.6688</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60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EA15">
            <w:pPr>
              <w:jc w:val="center"/>
            </w:pPr>
            <w:r>
              <w:rPr>
                <w:rFonts w:ascii="宋体" w:hAnsi="宋体" w:eastAsia="宋体"/>
                <w:sz w:val="16"/>
              </w:rPr>
              <w:t>6万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249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0D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3A5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2631">
            <w:pPr>
              <w:jc w:val="center"/>
            </w:pPr>
            <w:r>
              <w:rPr>
                <w:rFonts w:ascii="宋体" w:hAnsi="宋体" w:eastAsia="宋体"/>
                <w:sz w:val="16"/>
              </w:rPr>
              <w:t>=5.6688</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C2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5B4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A7CA">
            <w:pPr>
              <w:jc w:val="center"/>
            </w:pPr>
          </w:p>
        </w:tc>
      </w:tr>
      <w:tr w14:paraId="53255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364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E4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21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9A155">
            <w:pPr>
              <w:jc w:val="center"/>
            </w:pPr>
            <w:r>
              <w:rPr>
                <w:rFonts w:ascii="宋体" w:hAnsi="宋体" w:eastAsia="宋体"/>
                <w:sz w:val="16"/>
              </w:rPr>
              <w:t>提高健康</w:t>
            </w:r>
            <w:r>
              <w:rPr>
                <w:rFonts w:hint="eastAsia" w:ascii="宋体" w:hAnsi="宋体"/>
                <w:sz w:val="16"/>
                <w:lang w:eastAsia="zh-CN"/>
              </w:rPr>
              <w:t>整治</w:t>
            </w:r>
            <w:r>
              <w:rPr>
                <w:rFonts w:ascii="宋体" w:hAnsi="宋体" w:eastAsia="宋体"/>
                <w:sz w:val="16"/>
              </w:rPr>
              <w:t>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C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F9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7E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73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3D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FA6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C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6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27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8061">
            <w:pPr>
              <w:jc w:val="center"/>
            </w:pPr>
          </w:p>
        </w:tc>
      </w:tr>
      <w:tr w14:paraId="691D3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38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7A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25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CC85">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4A1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61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4EE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10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F52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CB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5C8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E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E5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27B3">
            <w:pPr>
              <w:jc w:val="center"/>
            </w:pPr>
          </w:p>
        </w:tc>
      </w:tr>
      <w:tr w14:paraId="3EB7FFB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FABF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F5FC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D37D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8065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18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B219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68EA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6205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513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AC2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665B2D"/>
        </w:tc>
      </w:tr>
    </w:tbl>
    <w:p w14:paraId="742364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236D2FE">
        <w:tblPrEx>
          <w:tblCellMar>
            <w:top w:w="0" w:type="dxa"/>
            <w:left w:w="108" w:type="dxa"/>
            <w:bottom w:w="0" w:type="dxa"/>
            <w:right w:w="108" w:type="dxa"/>
          </w:tblCellMar>
        </w:tblPrEx>
        <w:tc>
          <w:tcPr>
            <w:tcW w:w="8848" w:type="dxa"/>
            <w:gridSpan w:val="14"/>
            <w:vAlign w:val="center"/>
          </w:tcPr>
          <w:p w14:paraId="3B1C42C2">
            <w:pPr>
              <w:jc w:val="center"/>
            </w:pPr>
            <w:r>
              <w:rPr>
                <w:rFonts w:ascii="宋体" w:hAnsi="宋体" w:eastAsia="宋体"/>
                <w:sz w:val="24"/>
              </w:rPr>
              <w:t>项目支出绩效自评表</w:t>
            </w:r>
          </w:p>
        </w:tc>
      </w:tr>
      <w:tr w14:paraId="3FDDD7AD">
        <w:tblPrEx>
          <w:tblCellMar>
            <w:top w:w="0" w:type="dxa"/>
            <w:left w:w="108" w:type="dxa"/>
            <w:bottom w:w="0" w:type="dxa"/>
            <w:right w:w="108" w:type="dxa"/>
          </w:tblCellMar>
        </w:tblPrEx>
        <w:tc>
          <w:tcPr>
            <w:tcW w:w="8848" w:type="dxa"/>
            <w:gridSpan w:val="14"/>
            <w:vAlign w:val="center"/>
          </w:tcPr>
          <w:p w14:paraId="197EB8FD">
            <w:pPr>
              <w:jc w:val="center"/>
            </w:pPr>
            <w:r>
              <w:rPr>
                <w:rFonts w:ascii="宋体" w:hAnsi="宋体" w:eastAsia="宋体"/>
                <w:sz w:val="24"/>
              </w:rPr>
              <w:t>(2024年度)</w:t>
            </w:r>
          </w:p>
        </w:tc>
      </w:tr>
      <w:tr w14:paraId="6349A4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54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4C40AC">
            <w:pPr>
              <w:jc w:val="center"/>
            </w:pPr>
            <w:r>
              <w:rPr>
                <w:rFonts w:ascii="宋体" w:hAnsi="宋体" w:eastAsia="宋体"/>
                <w:sz w:val="16"/>
              </w:rPr>
              <w:t>关于购买室外饰品项目</w:t>
            </w:r>
          </w:p>
        </w:tc>
      </w:tr>
      <w:tr w14:paraId="5E0609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C5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1CCFE">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18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CC1C51">
            <w:pPr>
              <w:jc w:val="center"/>
            </w:pPr>
            <w:r>
              <w:rPr>
                <w:rFonts w:ascii="宋体" w:hAnsi="宋体" w:eastAsia="宋体"/>
                <w:sz w:val="16"/>
              </w:rPr>
              <w:t>托里县市政园林环卫中心</w:t>
            </w:r>
          </w:p>
        </w:tc>
      </w:tr>
      <w:tr w14:paraId="635752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2C4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FE3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1A5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F48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AD7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18A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FB5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19AE">
            <w:pPr>
              <w:jc w:val="center"/>
            </w:pPr>
            <w:r>
              <w:rPr>
                <w:rFonts w:ascii="宋体" w:hAnsi="宋体" w:eastAsia="宋体"/>
                <w:sz w:val="16"/>
              </w:rPr>
              <w:t>得分</w:t>
            </w:r>
          </w:p>
        </w:tc>
      </w:tr>
      <w:tr w14:paraId="5A4E9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1D1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E49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2211">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79E0F">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4060C">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12B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95C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4946">
            <w:pPr>
              <w:jc w:val="center"/>
            </w:pPr>
            <w:r>
              <w:rPr>
                <w:rFonts w:ascii="宋体" w:hAnsi="宋体" w:eastAsia="宋体"/>
                <w:sz w:val="16"/>
              </w:rPr>
              <w:t>10.00</w:t>
            </w:r>
          </w:p>
        </w:tc>
      </w:tr>
      <w:tr w14:paraId="7E1CF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806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6F8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08C25">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ADC48">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E6C73">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2BB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ED1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CBAD">
            <w:pPr>
              <w:jc w:val="center"/>
            </w:pPr>
            <w:r>
              <w:rPr>
                <w:rFonts w:ascii="宋体" w:hAnsi="宋体" w:eastAsia="宋体"/>
                <w:sz w:val="16"/>
              </w:rPr>
              <w:t>—</w:t>
            </w:r>
          </w:p>
        </w:tc>
      </w:tr>
      <w:tr w14:paraId="0F9D1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70F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8B9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3C0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CB7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F52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496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601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16C7">
            <w:pPr>
              <w:jc w:val="center"/>
            </w:pPr>
            <w:r>
              <w:rPr>
                <w:rFonts w:ascii="宋体" w:hAnsi="宋体" w:eastAsia="宋体"/>
                <w:sz w:val="16"/>
              </w:rPr>
              <w:t>—</w:t>
            </w:r>
          </w:p>
        </w:tc>
      </w:tr>
      <w:tr w14:paraId="66944D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66BB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E4EF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564904">
            <w:pPr>
              <w:jc w:val="center"/>
            </w:pPr>
            <w:r>
              <w:rPr>
                <w:rFonts w:ascii="宋体" w:hAnsi="宋体" w:eastAsia="宋体"/>
                <w:sz w:val="16"/>
              </w:rPr>
              <w:t>实际完成情况</w:t>
            </w:r>
          </w:p>
        </w:tc>
      </w:tr>
      <w:tr w14:paraId="743FE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03A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F52E9F">
            <w:pPr>
              <w:jc w:val="both"/>
            </w:pPr>
            <w:r>
              <w:rPr>
                <w:rFonts w:ascii="宋体" w:hAnsi="宋体" w:eastAsia="宋体"/>
                <w:sz w:val="16"/>
              </w:rPr>
              <w:t>2024年关于购买室外饰品项目资金10万元，用于购买室外饰品数量2万束，确保城市公共环境更加整洁、优美、有序、对于体现社会经济发展水平、改善民生、提升人民生活质量，2024年春节来临，为了营造祥和，美丽的节日氛围，达到美化，亮化城市效果，街道中央隔离带花箱需购买一批假花进行装饰</w:t>
            </w:r>
            <w:r>
              <w:rPr>
                <w:rFonts w:hint="eastAsia" w:ascii="宋体" w:hAnsi="宋体"/>
                <w:sz w:val="16"/>
                <w:lang w:eastAsia="zh-CN"/>
              </w:rPr>
              <w:t>，</w:t>
            </w:r>
            <w:r>
              <w:rPr>
                <w:rFonts w:ascii="宋体" w:hAnsi="宋体" w:eastAsia="宋体"/>
                <w:sz w:val="16"/>
              </w:rPr>
              <w:t>保障居民的环境得到美化，群众满意度95%。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B919D9">
            <w:pPr>
              <w:jc w:val="both"/>
            </w:pPr>
            <w:r>
              <w:rPr>
                <w:rFonts w:ascii="宋体" w:hAnsi="宋体" w:eastAsia="宋体"/>
                <w:sz w:val="16"/>
              </w:rPr>
              <w:t>关于购买室外饰品项目预算资金9.8万元，</w:t>
            </w:r>
            <w:r>
              <w:rPr>
                <w:rFonts w:hint="eastAsia" w:ascii="宋体" w:hAnsi="宋体"/>
                <w:sz w:val="16"/>
                <w:lang w:eastAsia="zh-CN"/>
              </w:rPr>
              <w:t>截至</w:t>
            </w:r>
            <w:r>
              <w:rPr>
                <w:rFonts w:ascii="宋体" w:hAnsi="宋体" w:eastAsia="宋体"/>
                <w:sz w:val="16"/>
              </w:rPr>
              <w:t>2024年12月31日已支付9.8万元，项目按照计划正常运行，该项目严格按照计划实施，并有效保证，群众满意度95%。</w:t>
            </w:r>
          </w:p>
        </w:tc>
      </w:tr>
      <w:tr w14:paraId="7A0855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FBA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32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8F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95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699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F9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D2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A30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DA3B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67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22A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2A0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26D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B9F4">
            <w:pPr>
              <w:jc w:val="center"/>
            </w:pPr>
            <w:r>
              <w:rPr>
                <w:rFonts w:ascii="宋体" w:hAnsi="宋体" w:eastAsia="宋体"/>
                <w:sz w:val="16"/>
              </w:rPr>
              <w:t>偏差原因分析及改进措施</w:t>
            </w:r>
          </w:p>
        </w:tc>
      </w:tr>
      <w:tr w14:paraId="4F7425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982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25FE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36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2E37">
            <w:pPr>
              <w:jc w:val="center"/>
            </w:pPr>
            <w:r>
              <w:rPr>
                <w:rFonts w:ascii="宋体" w:hAnsi="宋体" w:eastAsia="宋体"/>
                <w:sz w:val="16"/>
              </w:rPr>
              <w:t>购买室外饰品数量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6194">
            <w:pPr>
              <w:jc w:val="center"/>
            </w:pPr>
            <w:r>
              <w:rPr>
                <w:rFonts w:ascii="宋体" w:hAnsi="宋体" w:eastAsia="宋体"/>
                <w:sz w:val="16"/>
              </w:rPr>
              <w:t>&gt;=2万束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81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7AE7">
            <w:pPr>
              <w:jc w:val="center"/>
            </w:pPr>
            <w:r>
              <w:rPr>
                <w:rFonts w:ascii="宋体" w:hAnsi="宋体" w:eastAsia="宋体"/>
                <w:sz w:val="16"/>
              </w:rPr>
              <w:t>2万束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37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9A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061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9C42">
            <w:pPr>
              <w:jc w:val="center"/>
            </w:pPr>
            <w:r>
              <w:rPr>
                <w:rFonts w:ascii="宋体" w:hAnsi="宋体" w:eastAsia="宋体"/>
                <w:sz w:val="16"/>
              </w:rPr>
              <w:t>=2万束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2F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92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E3F3">
            <w:pPr>
              <w:jc w:val="center"/>
            </w:pPr>
          </w:p>
        </w:tc>
      </w:tr>
      <w:tr w14:paraId="52956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619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AD0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C0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67AE">
            <w:pPr>
              <w:jc w:val="center"/>
            </w:pPr>
            <w:r>
              <w:rPr>
                <w:rFonts w:ascii="宋体" w:hAnsi="宋体" w:eastAsia="宋体"/>
                <w:sz w:val="16"/>
              </w:rPr>
              <w:t>街道的整洁率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1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4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88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B4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46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A1B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F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98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E6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08F8">
            <w:pPr>
              <w:jc w:val="center"/>
            </w:pPr>
          </w:p>
        </w:tc>
      </w:tr>
      <w:tr w14:paraId="647960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688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FD0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F80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845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053B">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E3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82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D10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A3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BFF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0646">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E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4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9FA4D">
            <w:pPr>
              <w:jc w:val="center"/>
            </w:pPr>
          </w:p>
        </w:tc>
      </w:tr>
      <w:tr w14:paraId="3C49F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493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3C6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F6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AF3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4A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48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81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60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FE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2CB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57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1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E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914D">
            <w:pPr>
              <w:jc w:val="center"/>
            </w:pPr>
          </w:p>
        </w:tc>
      </w:tr>
      <w:tr w14:paraId="5056F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110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A55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2ED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17FB">
            <w:pPr>
              <w:jc w:val="center"/>
            </w:pPr>
            <w:r>
              <w:rPr>
                <w:rFonts w:ascii="宋体" w:hAnsi="宋体" w:eastAsia="宋体"/>
                <w:sz w:val="16"/>
              </w:rPr>
              <w:t>购买仿真花卉/绿植成本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0A4B">
            <w:pPr>
              <w:jc w:val="center"/>
            </w:pPr>
            <w:r>
              <w:rPr>
                <w:rFonts w:ascii="宋体" w:hAnsi="宋体" w:eastAsia="宋体"/>
                <w:sz w:val="16"/>
              </w:rPr>
              <w:t>&lt;=2.9万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FD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295A">
            <w:pPr>
              <w:jc w:val="center"/>
            </w:pPr>
            <w:r>
              <w:rPr>
                <w:rFonts w:ascii="宋体" w:hAnsi="宋体" w:eastAsia="宋体"/>
                <w:sz w:val="16"/>
              </w:rPr>
              <w:t>2.9万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A1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0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28D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99F3">
            <w:pPr>
              <w:jc w:val="center"/>
            </w:pPr>
            <w:r>
              <w:rPr>
                <w:rFonts w:ascii="宋体" w:hAnsi="宋体" w:eastAsia="宋体"/>
                <w:sz w:val="16"/>
              </w:rPr>
              <w:t>=2.9</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C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88C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4082">
            <w:pPr>
              <w:jc w:val="center"/>
            </w:pPr>
          </w:p>
        </w:tc>
      </w:tr>
      <w:tr w14:paraId="10D31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FE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894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61E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3652">
            <w:pPr>
              <w:jc w:val="center"/>
            </w:pPr>
            <w:r>
              <w:rPr>
                <w:rFonts w:ascii="宋体" w:hAnsi="宋体" w:eastAsia="宋体"/>
                <w:sz w:val="16"/>
              </w:rPr>
              <w:t>仿真花卉/绿植仿真花卉/假花成本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FB2E">
            <w:pPr>
              <w:jc w:val="center"/>
            </w:pPr>
            <w:r>
              <w:rPr>
                <w:rFonts w:ascii="宋体" w:hAnsi="宋体" w:eastAsia="宋体"/>
                <w:sz w:val="16"/>
              </w:rPr>
              <w:t>&lt;=3.8万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64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C696">
            <w:pPr>
              <w:jc w:val="center"/>
            </w:pPr>
            <w:r>
              <w:rPr>
                <w:rFonts w:ascii="宋体" w:hAnsi="宋体" w:eastAsia="宋体"/>
                <w:sz w:val="16"/>
              </w:rPr>
              <w:t>3.8万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F3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89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4E3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3858">
            <w:pPr>
              <w:jc w:val="center"/>
            </w:pPr>
            <w:r>
              <w:rPr>
                <w:rFonts w:ascii="宋体" w:hAnsi="宋体" w:eastAsia="宋体"/>
                <w:sz w:val="16"/>
              </w:rPr>
              <w:t>=3.8</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4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51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96D0">
            <w:pPr>
              <w:jc w:val="center"/>
            </w:pPr>
          </w:p>
        </w:tc>
      </w:tr>
      <w:tr w14:paraId="56B48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E2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FD8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2D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FBAE">
            <w:pPr>
              <w:jc w:val="center"/>
            </w:pPr>
            <w:r>
              <w:rPr>
                <w:rFonts w:ascii="宋体" w:hAnsi="宋体" w:eastAsia="宋体"/>
                <w:sz w:val="16"/>
              </w:rPr>
              <w:t>仿真花卉/绿植仿真花卉/向日葵成本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8107">
            <w:pPr>
              <w:jc w:val="center"/>
            </w:pPr>
            <w:r>
              <w:rPr>
                <w:rFonts w:ascii="宋体" w:hAnsi="宋体" w:eastAsia="宋体"/>
                <w:sz w:val="16"/>
              </w:rPr>
              <w:t>&lt;=3.3万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11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4FC5">
            <w:pPr>
              <w:jc w:val="center"/>
            </w:pPr>
            <w:r>
              <w:rPr>
                <w:rFonts w:ascii="宋体" w:hAnsi="宋体" w:eastAsia="宋体"/>
                <w:sz w:val="16"/>
              </w:rPr>
              <w:t>3.3万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3E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03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213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8E7A0">
            <w:pPr>
              <w:jc w:val="center"/>
            </w:pPr>
            <w:r>
              <w:rPr>
                <w:rFonts w:ascii="宋体" w:hAnsi="宋体" w:eastAsia="宋体"/>
                <w:sz w:val="16"/>
              </w:rPr>
              <w:t>=3.3</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5D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DC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83AE">
            <w:pPr>
              <w:jc w:val="center"/>
            </w:pPr>
          </w:p>
        </w:tc>
      </w:tr>
      <w:tr w14:paraId="391B5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3F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43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62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6C5BF">
            <w:pPr>
              <w:jc w:val="center"/>
            </w:pPr>
            <w:r>
              <w:rPr>
                <w:rFonts w:ascii="宋体" w:hAnsi="宋体" w:eastAsia="宋体"/>
                <w:sz w:val="16"/>
              </w:rPr>
              <w:t>提高人民生活质量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8AD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2D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FCD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6D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8A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FCD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953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34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9E9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1CF6">
            <w:pPr>
              <w:jc w:val="center"/>
            </w:pPr>
          </w:p>
        </w:tc>
      </w:tr>
      <w:tr w14:paraId="0A837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67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DE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BA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ADB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E95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3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D4C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72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09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AEF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5ED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6A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56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886E">
            <w:pPr>
              <w:jc w:val="center"/>
            </w:pPr>
          </w:p>
        </w:tc>
      </w:tr>
      <w:tr w14:paraId="08CAAF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B572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543B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F5E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42AC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94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BC67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BA23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AADB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0E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CA2D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FE2F15"/>
        </w:tc>
      </w:tr>
    </w:tbl>
    <w:p w14:paraId="5276FF34">
      <w:r>
        <w:br w:type="page"/>
      </w:r>
    </w:p>
    <w:tbl>
      <w:tblPr>
        <w:tblStyle w:val="9"/>
        <w:tblW w:w="0" w:type="auto"/>
        <w:tblInd w:w="0" w:type="dxa"/>
        <w:tblLayout w:type="autofit"/>
        <w:tblCellMar>
          <w:top w:w="0" w:type="dxa"/>
          <w:left w:w="108" w:type="dxa"/>
          <w:bottom w:w="0" w:type="dxa"/>
          <w:right w:w="108" w:type="dxa"/>
        </w:tblCellMar>
      </w:tblPr>
      <w:tblGrid>
        <w:gridCol w:w="617"/>
        <w:gridCol w:w="594"/>
        <w:gridCol w:w="595"/>
        <w:gridCol w:w="595"/>
        <w:gridCol w:w="856"/>
        <w:gridCol w:w="604"/>
        <w:gridCol w:w="600"/>
        <w:gridCol w:w="608"/>
        <w:gridCol w:w="596"/>
        <w:gridCol w:w="595"/>
        <w:gridCol w:w="856"/>
        <w:gridCol w:w="618"/>
        <w:gridCol w:w="696"/>
        <w:gridCol w:w="630"/>
      </w:tblGrid>
      <w:tr w14:paraId="700B19AD">
        <w:tblPrEx>
          <w:tblCellMar>
            <w:top w:w="0" w:type="dxa"/>
            <w:left w:w="108" w:type="dxa"/>
            <w:bottom w:w="0" w:type="dxa"/>
            <w:right w:w="108" w:type="dxa"/>
          </w:tblCellMar>
        </w:tblPrEx>
        <w:tc>
          <w:tcPr>
            <w:tcW w:w="8848" w:type="dxa"/>
            <w:gridSpan w:val="14"/>
            <w:vAlign w:val="center"/>
          </w:tcPr>
          <w:p w14:paraId="40A425FE">
            <w:pPr>
              <w:jc w:val="center"/>
            </w:pPr>
            <w:r>
              <w:rPr>
                <w:rFonts w:ascii="宋体" w:hAnsi="宋体" w:eastAsia="宋体"/>
                <w:sz w:val="24"/>
              </w:rPr>
              <w:t>项目支出绩效自评表</w:t>
            </w:r>
          </w:p>
        </w:tc>
      </w:tr>
      <w:tr w14:paraId="1504AABF">
        <w:tblPrEx>
          <w:tblCellMar>
            <w:top w:w="0" w:type="dxa"/>
            <w:left w:w="108" w:type="dxa"/>
            <w:bottom w:w="0" w:type="dxa"/>
            <w:right w:w="108" w:type="dxa"/>
          </w:tblCellMar>
        </w:tblPrEx>
        <w:tc>
          <w:tcPr>
            <w:tcW w:w="8848" w:type="dxa"/>
            <w:gridSpan w:val="14"/>
            <w:vAlign w:val="center"/>
          </w:tcPr>
          <w:p w14:paraId="54EAE796">
            <w:pPr>
              <w:jc w:val="center"/>
            </w:pPr>
            <w:r>
              <w:rPr>
                <w:rFonts w:ascii="宋体" w:hAnsi="宋体" w:eastAsia="宋体"/>
                <w:sz w:val="24"/>
              </w:rPr>
              <w:t>(2024年度)</w:t>
            </w:r>
          </w:p>
        </w:tc>
      </w:tr>
      <w:tr w14:paraId="08F520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FF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A4B357">
            <w:pPr>
              <w:jc w:val="center"/>
            </w:pPr>
            <w:r>
              <w:rPr>
                <w:rFonts w:ascii="宋体" w:hAnsi="宋体" w:eastAsia="宋体"/>
                <w:sz w:val="16"/>
              </w:rPr>
              <w:t>地方专项-2024年绿化用水费资金的项目</w:t>
            </w:r>
          </w:p>
        </w:tc>
      </w:tr>
      <w:tr w14:paraId="486FAF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3E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7A9FBB">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12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606297">
            <w:pPr>
              <w:jc w:val="center"/>
            </w:pPr>
            <w:r>
              <w:rPr>
                <w:rFonts w:ascii="宋体" w:hAnsi="宋体" w:eastAsia="宋体"/>
                <w:sz w:val="16"/>
              </w:rPr>
              <w:t>托里县市政园林环卫中心</w:t>
            </w:r>
          </w:p>
        </w:tc>
      </w:tr>
      <w:tr w14:paraId="2E995D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66F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9CF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70D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881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89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566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5A6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53E8">
            <w:pPr>
              <w:jc w:val="center"/>
            </w:pPr>
            <w:r>
              <w:rPr>
                <w:rFonts w:ascii="宋体" w:hAnsi="宋体" w:eastAsia="宋体"/>
                <w:sz w:val="16"/>
              </w:rPr>
              <w:t>得分</w:t>
            </w:r>
          </w:p>
        </w:tc>
      </w:tr>
      <w:tr w14:paraId="4C9B2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F86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F6B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A2998">
            <w:pPr>
              <w:jc w:val="center"/>
            </w:pPr>
            <w:r>
              <w:rPr>
                <w:rFonts w:ascii="宋体" w:hAnsi="宋体" w:eastAsia="宋体"/>
                <w:sz w:val="16"/>
              </w:rPr>
              <w:t>1,070.92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A50AB">
            <w:pPr>
              <w:jc w:val="center"/>
            </w:pPr>
            <w:r>
              <w:rPr>
                <w:rFonts w:ascii="宋体" w:hAnsi="宋体" w:eastAsia="宋体"/>
                <w:sz w:val="16"/>
              </w:rPr>
              <w:t>1,070.92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08450">
            <w:pPr>
              <w:jc w:val="center"/>
            </w:pPr>
            <w:r>
              <w:rPr>
                <w:rFonts w:ascii="宋体" w:hAnsi="宋体" w:eastAsia="宋体"/>
                <w:sz w:val="16"/>
              </w:rPr>
              <w:t>1,070.92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DDB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8C8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284E">
            <w:pPr>
              <w:jc w:val="center"/>
            </w:pPr>
            <w:r>
              <w:rPr>
                <w:rFonts w:ascii="宋体" w:hAnsi="宋体" w:eastAsia="宋体"/>
                <w:sz w:val="16"/>
              </w:rPr>
              <w:t>10.00</w:t>
            </w:r>
          </w:p>
        </w:tc>
      </w:tr>
      <w:tr w14:paraId="37F54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852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E71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0649A">
            <w:pPr>
              <w:jc w:val="center"/>
            </w:pPr>
            <w:r>
              <w:rPr>
                <w:rFonts w:ascii="宋体" w:hAnsi="宋体" w:eastAsia="宋体"/>
                <w:sz w:val="16"/>
              </w:rPr>
              <w:t>1,070.92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CB8E7">
            <w:pPr>
              <w:jc w:val="center"/>
            </w:pPr>
            <w:r>
              <w:rPr>
                <w:rFonts w:ascii="宋体" w:hAnsi="宋体" w:eastAsia="宋体"/>
                <w:sz w:val="16"/>
              </w:rPr>
              <w:t>1,070.92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70549">
            <w:pPr>
              <w:jc w:val="center"/>
            </w:pPr>
            <w:r>
              <w:rPr>
                <w:rFonts w:ascii="宋体" w:hAnsi="宋体" w:eastAsia="宋体"/>
                <w:sz w:val="16"/>
              </w:rPr>
              <w:t>1,070.92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457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7F4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AF91">
            <w:pPr>
              <w:jc w:val="center"/>
            </w:pPr>
            <w:r>
              <w:rPr>
                <w:rFonts w:ascii="宋体" w:hAnsi="宋体" w:eastAsia="宋体"/>
                <w:sz w:val="16"/>
              </w:rPr>
              <w:t>—</w:t>
            </w:r>
          </w:p>
        </w:tc>
      </w:tr>
      <w:tr w14:paraId="5F086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042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59F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EFD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7F6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89D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661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E55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C409">
            <w:pPr>
              <w:jc w:val="center"/>
            </w:pPr>
            <w:r>
              <w:rPr>
                <w:rFonts w:ascii="宋体" w:hAnsi="宋体" w:eastAsia="宋体"/>
                <w:sz w:val="16"/>
              </w:rPr>
              <w:t>—</w:t>
            </w:r>
          </w:p>
        </w:tc>
      </w:tr>
      <w:tr w14:paraId="404F11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9738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615D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59387D">
            <w:pPr>
              <w:jc w:val="center"/>
            </w:pPr>
            <w:r>
              <w:rPr>
                <w:rFonts w:ascii="宋体" w:hAnsi="宋体" w:eastAsia="宋体"/>
                <w:sz w:val="16"/>
              </w:rPr>
              <w:t>实际完成情况</w:t>
            </w:r>
          </w:p>
        </w:tc>
      </w:tr>
      <w:tr w14:paraId="6B124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D95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8D3FC">
            <w:pPr>
              <w:jc w:val="both"/>
            </w:pPr>
            <w:r>
              <w:rPr>
                <w:rFonts w:ascii="宋体" w:hAnsi="宋体" w:eastAsia="宋体"/>
                <w:sz w:val="16"/>
              </w:rPr>
              <w:t>通过2000亩地绿化用水，强化城市生态可持续发展，提高了居民的生活需求，加强园林绿化的养护</w:t>
            </w:r>
            <w:r>
              <w:rPr>
                <w:rFonts w:hint="eastAsia" w:ascii="宋体" w:hAnsi="宋体"/>
                <w:sz w:val="16"/>
                <w:lang w:eastAsia="zh-CN"/>
              </w:rPr>
              <w:t>与</w:t>
            </w:r>
            <w:r>
              <w:rPr>
                <w:rFonts w:ascii="宋体" w:hAnsi="宋体" w:eastAsia="宋体"/>
                <w:sz w:val="16"/>
              </w:rPr>
              <w:t>管理，实现绿化树木灌溉养护得到保障。提高城市生态</w:t>
            </w:r>
            <w:r>
              <w:rPr>
                <w:rFonts w:hint="eastAsia" w:ascii="宋体" w:hAnsi="宋体"/>
                <w:sz w:val="16"/>
                <w:lang w:eastAsia="zh-CN"/>
              </w:rPr>
              <w:t>可持续发展</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75CB8A">
            <w:pPr>
              <w:jc w:val="both"/>
            </w:pPr>
            <w:r>
              <w:rPr>
                <w:rFonts w:ascii="宋体" w:hAnsi="宋体" w:eastAsia="宋体"/>
                <w:sz w:val="16"/>
              </w:rPr>
              <w:t>2024年绿化用水费资金的</w:t>
            </w:r>
            <w:r>
              <w:rPr>
                <w:rFonts w:hint="eastAsia" w:ascii="宋体" w:hAnsi="宋体"/>
                <w:sz w:val="16"/>
                <w:lang w:eastAsia="zh-CN"/>
              </w:rPr>
              <w:t>项目</w:t>
            </w:r>
            <w:r>
              <w:rPr>
                <w:rFonts w:ascii="宋体" w:hAnsi="宋体" w:eastAsia="宋体"/>
                <w:sz w:val="16"/>
              </w:rPr>
              <w:t>预算资金1070.92、</w:t>
            </w:r>
            <w:r>
              <w:rPr>
                <w:rFonts w:hint="eastAsia" w:ascii="宋体" w:hAnsi="宋体"/>
                <w:sz w:val="16"/>
                <w:lang w:eastAsia="zh-CN"/>
              </w:rPr>
              <w:t>截至2023年</w:t>
            </w:r>
            <w:r>
              <w:rPr>
                <w:rFonts w:ascii="宋体" w:hAnsi="宋体" w:eastAsia="宋体"/>
                <w:sz w:val="16"/>
              </w:rPr>
              <w:t>12月31日，已经支付25万元，项目按照计划正常实行通过2000亩地绿化用水，强化城市生态可持续发展，提高了居民的生活需求，加强园林绿化的养护</w:t>
            </w:r>
            <w:r>
              <w:rPr>
                <w:rFonts w:hint="eastAsia" w:ascii="宋体" w:hAnsi="宋体"/>
                <w:sz w:val="16"/>
                <w:lang w:eastAsia="zh-CN"/>
              </w:rPr>
              <w:t>与</w:t>
            </w:r>
            <w:r>
              <w:rPr>
                <w:rFonts w:ascii="宋体" w:hAnsi="宋体" w:eastAsia="宋体"/>
                <w:sz w:val="16"/>
              </w:rPr>
              <w:t>管理，实现绿化树木灌溉养护得到保障。提高城市生态</w:t>
            </w:r>
            <w:r>
              <w:rPr>
                <w:rFonts w:hint="eastAsia" w:ascii="宋体" w:hAnsi="宋体"/>
                <w:sz w:val="16"/>
                <w:lang w:eastAsia="zh-CN"/>
              </w:rPr>
              <w:t>可持续发展</w:t>
            </w:r>
            <w:r>
              <w:rPr>
                <w:rFonts w:ascii="宋体" w:hAnsi="宋体" w:eastAsia="宋体"/>
                <w:sz w:val="16"/>
              </w:rPr>
              <w:t>。</w:t>
            </w:r>
          </w:p>
        </w:tc>
      </w:tr>
      <w:tr w14:paraId="4047DE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D14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A8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C7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58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FCA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9C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8A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7CC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A92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CE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E9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CC9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DC0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8D93">
            <w:pPr>
              <w:jc w:val="center"/>
            </w:pPr>
            <w:r>
              <w:rPr>
                <w:rFonts w:ascii="宋体" w:hAnsi="宋体" w:eastAsia="宋体"/>
                <w:sz w:val="16"/>
              </w:rPr>
              <w:t>偏差原因分析及改进措施</w:t>
            </w:r>
          </w:p>
        </w:tc>
      </w:tr>
      <w:tr w14:paraId="019B9A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79B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13C0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F8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BA5D2">
            <w:pPr>
              <w:jc w:val="center"/>
            </w:pPr>
            <w:r>
              <w:rPr>
                <w:rFonts w:ascii="宋体" w:hAnsi="宋体" w:eastAsia="宋体"/>
                <w:sz w:val="16"/>
              </w:rPr>
              <w:t>绿化用水费用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BF23">
            <w:pPr>
              <w:jc w:val="center"/>
            </w:pPr>
            <w:r>
              <w:rPr>
                <w:rFonts w:ascii="宋体" w:hAnsi="宋体" w:eastAsia="宋体"/>
                <w:sz w:val="16"/>
              </w:rPr>
              <w:t>=2000亩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FD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66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0F5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8A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3B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B0D2">
            <w:pPr>
              <w:jc w:val="center"/>
            </w:pPr>
            <w:r>
              <w:rPr>
                <w:rFonts w:ascii="宋体" w:hAnsi="宋体" w:eastAsia="宋体"/>
                <w:sz w:val="16"/>
              </w:rPr>
              <w:t>=2000亩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8F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F62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018E">
            <w:pPr>
              <w:jc w:val="center"/>
            </w:pPr>
          </w:p>
        </w:tc>
      </w:tr>
      <w:tr w14:paraId="42CDA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78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2DC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BA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5895">
            <w:pPr>
              <w:jc w:val="center"/>
            </w:pPr>
            <w:r>
              <w:rPr>
                <w:rFonts w:ascii="宋体" w:hAnsi="宋体" w:eastAsia="宋体"/>
                <w:sz w:val="16"/>
              </w:rPr>
              <w:t>费用支出及时率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07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DEF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8C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2B52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08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48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D0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B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7AA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84D7">
            <w:pPr>
              <w:jc w:val="center"/>
            </w:pPr>
          </w:p>
        </w:tc>
      </w:tr>
      <w:tr w14:paraId="75AC5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5C8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6D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A6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9F4A">
            <w:pPr>
              <w:jc w:val="center"/>
            </w:pPr>
            <w:r>
              <w:rPr>
                <w:rFonts w:ascii="宋体" w:hAnsi="宋体" w:eastAsia="宋体"/>
                <w:sz w:val="16"/>
              </w:rPr>
              <w:t>项目计划完成时间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00D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43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04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86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8C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8F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6D2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D8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37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EA4B">
            <w:pPr>
              <w:jc w:val="center"/>
            </w:pPr>
          </w:p>
        </w:tc>
      </w:tr>
      <w:tr w14:paraId="39F73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02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41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B7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13E1">
            <w:pPr>
              <w:jc w:val="center"/>
            </w:pPr>
            <w:r>
              <w:rPr>
                <w:rFonts w:ascii="宋体" w:hAnsi="宋体" w:eastAsia="宋体"/>
                <w:sz w:val="16"/>
              </w:rPr>
              <w:t>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1E78">
            <w:pPr>
              <w:jc w:val="center"/>
            </w:pPr>
            <w:r>
              <w:rPr>
                <w:rFonts w:ascii="宋体" w:hAnsi="宋体" w:eastAsia="宋体"/>
                <w:sz w:val="16"/>
              </w:rPr>
              <w:t>=1070.92万元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98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DECF">
            <w:pPr>
              <w:jc w:val="center"/>
              <w:rPr>
                <w:rFonts w:hint="eastAsia" w:eastAsia="宋体"/>
                <w:lang w:val="en-US" w:eastAsia="zh-CN"/>
              </w:rP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49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BF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F7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9257">
            <w:pPr>
              <w:jc w:val="center"/>
            </w:pPr>
            <w:r>
              <w:rPr>
                <w:rFonts w:ascii="宋体" w:hAnsi="宋体" w:eastAsia="宋体"/>
                <w:sz w:val="16"/>
              </w:rPr>
              <w:t>=1070.92万元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8F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CD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4E4B">
            <w:pPr>
              <w:jc w:val="center"/>
            </w:pPr>
          </w:p>
        </w:tc>
      </w:tr>
      <w:tr w14:paraId="38D26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A5E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87D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FA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943F">
            <w:pPr>
              <w:jc w:val="center"/>
            </w:pPr>
            <w:r>
              <w:rPr>
                <w:rFonts w:ascii="宋体" w:hAnsi="宋体" w:eastAsia="宋体"/>
                <w:sz w:val="16"/>
              </w:rPr>
              <w:t>保障街道及居民的生活环境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772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48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ED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57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1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BA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4C88">
            <w:pPr>
              <w:jc w:val="center"/>
            </w:pPr>
            <w:r>
              <w:rPr>
                <w:rFonts w:ascii="宋体" w:hAnsi="宋体" w:eastAsia="宋体"/>
                <w:sz w:val="16"/>
              </w:rPr>
              <w:t>保障有效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2E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47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8862">
            <w:pPr>
              <w:jc w:val="center"/>
            </w:pPr>
          </w:p>
        </w:tc>
      </w:tr>
      <w:tr w14:paraId="3ED14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D1C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693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58E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0FA7">
            <w:pPr>
              <w:jc w:val="center"/>
            </w:pPr>
            <w:r>
              <w:rPr>
                <w:rFonts w:ascii="宋体" w:hAnsi="宋体" w:eastAsia="宋体"/>
                <w:sz w:val="16"/>
              </w:rPr>
              <w:t>城市生态</w:t>
            </w:r>
            <w:r>
              <w:rPr>
                <w:rFonts w:hint="eastAsia" w:ascii="宋体" w:hAnsi="宋体"/>
                <w:sz w:val="16"/>
                <w:lang w:eastAsia="zh-CN"/>
              </w:rPr>
              <w:t>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42B8">
            <w:pPr>
              <w:jc w:val="center"/>
            </w:pPr>
            <w:r>
              <w:rPr>
                <w:rFonts w:ascii="宋体" w:hAnsi="宋体" w:eastAsia="宋体"/>
                <w:sz w:val="16"/>
              </w:rPr>
              <w:t>继续发展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1D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59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1A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02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2B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71FE">
            <w:pPr>
              <w:jc w:val="center"/>
            </w:pPr>
            <w:r>
              <w:rPr>
                <w:rFonts w:ascii="宋体" w:hAnsi="宋体" w:eastAsia="宋体"/>
                <w:sz w:val="16"/>
              </w:rPr>
              <w:t>继续发展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75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06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970E">
            <w:pPr>
              <w:jc w:val="center"/>
            </w:pPr>
          </w:p>
        </w:tc>
      </w:tr>
      <w:tr w14:paraId="56D63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8D6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A7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0A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A93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88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6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4A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21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B9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48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0C0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2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B8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2093">
            <w:pPr>
              <w:jc w:val="center"/>
            </w:pPr>
          </w:p>
        </w:tc>
      </w:tr>
      <w:tr w14:paraId="2A0790D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72D9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630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3213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0023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8C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0E1F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D4B9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732E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3F5E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0B3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5DAFF0"/>
        </w:tc>
      </w:tr>
    </w:tbl>
    <w:p w14:paraId="55A1029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4FCD9EE">
        <w:tblPrEx>
          <w:tblCellMar>
            <w:top w:w="0" w:type="dxa"/>
            <w:left w:w="108" w:type="dxa"/>
            <w:bottom w:w="0" w:type="dxa"/>
            <w:right w:w="108" w:type="dxa"/>
          </w:tblCellMar>
        </w:tblPrEx>
        <w:tc>
          <w:tcPr>
            <w:tcW w:w="8848" w:type="dxa"/>
            <w:gridSpan w:val="14"/>
            <w:vAlign w:val="center"/>
          </w:tcPr>
          <w:p w14:paraId="7C206EAA">
            <w:pPr>
              <w:jc w:val="center"/>
            </w:pPr>
            <w:r>
              <w:rPr>
                <w:rFonts w:ascii="宋体" w:hAnsi="宋体" w:eastAsia="宋体"/>
                <w:sz w:val="24"/>
              </w:rPr>
              <w:t>项目支出绩效自评表</w:t>
            </w:r>
          </w:p>
        </w:tc>
      </w:tr>
      <w:tr w14:paraId="503D34E1">
        <w:tblPrEx>
          <w:tblCellMar>
            <w:top w:w="0" w:type="dxa"/>
            <w:left w:w="108" w:type="dxa"/>
            <w:bottom w:w="0" w:type="dxa"/>
            <w:right w:w="108" w:type="dxa"/>
          </w:tblCellMar>
        </w:tblPrEx>
        <w:tc>
          <w:tcPr>
            <w:tcW w:w="8848" w:type="dxa"/>
            <w:gridSpan w:val="14"/>
            <w:vAlign w:val="center"/>
          </w:tcPr>
          <w:p w14:paraId="19786EB7">
            <w:pPr>
              <w:jc w:val="center"/>
            </w:pPr>
            <w:r>
              <w:rPr>
                <w:rFonts w:ascii="宋体" w:hAnsi="宋体" w:eastAsia="宋体"/>
                <w:sz w:val="24"/>
              </w:rPr>
              <w:t>(2024年度)</w:t>
            </w:r>
          </w:p>
        </w:tc>
      </w:tr>
      <w:tr w14:paraId="2D8559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C4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F9DF61">
            <w:pPr>
              <w:jc w:val="center"/>
            </w:pPr>
            <w:r>
              <w:rPr>
                <w:rFonts w:ascii="宋体" w:hAnsi="宋体" w:eastAsia="宋体"/>
                <w:sz w:val="16"/>
              </w:rPr>
              <w:t>地方专项-关于生态环境行政处罚项目</w:t>
            </w:r>
          </w:p>
        </w:tc>
      </w:tr>
      <w:tr w14:paraId="36DE9C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B9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892EA">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F6C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03520D">
            <w:pPr>
              <w:jc w:val="center"/>
            </w:pPr>
            <w:r>
              <w:rPr>
                <w:rFonts w:ascii="宋体" w:hAnsi="宋体" w:eastAsia="宋体"/>
                <w:sz w:val="16"/>
              </w:rPr>
              <w:t>托里县市政园林环卫中心</w:t>
            </w:r>
          </w:p>
        </w:tc>
      </w:tr>
      <w:tr w14:paraId="647E1D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9CD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D26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032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9A4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46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973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85B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E67E6">
            <w:pPr>
              <w:jc w:val="center"/>
            </w:pPr>
            <w:r>
              <w:rPr>
                <w:rFonts w:ascii="宋体" w:hAnsi="宋体" w:eastAsia="宋体"/>
                <w:sz w:val="16"/>
              </w:rPr>
              <w:t>得分</w:t>
            </w:r>
          </w:p>
        </w:tc>
      </w:tr>
      <w:tr w14:paraId="547DC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DC3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662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AF649">
            <w:pPr>
              <w:jc w:val="center"/>
            </w:pPr>
            <w:r>
              <w:rPr>
                <w:rFonts w:ascii="宋体" w:hAnsi="宋体" w:eastAsia="宋体"/>
                <w:sz w:val="16"/>
              </w:rPr>
              <w:t>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1A220">
            <w:pPr>
              <w:jc w:val="center"/>
            </w:pPr>
            <w:r>
              <w:rPr>
                <w:rFonts w:ascii="宋体" w:hAnsi="宋体" w:eastAsia="宋体"/>
                <w:sz w:val="16"/>
              </w:rPr>
              <w:t>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46597">
            <w:pPr>
              <w:jc w:val="center"/>
            </w:pPr>
            <w:r>
              <w:rPr>
                <w:rFonts w:ascii="宋体" w:hAnsi="宋体" w:eastAsia="宋体"/>
                <w:sz w:val="16"/>
              </w:rPr>
              <w:t>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1CB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6F4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BB26">
            <w:pPr>
              <w:jc w:val="center"/>
            </w:pPr>
            <w:r>
              <w:rPr>
                <w:rFonts w:ascii="宋体" w:hAnsi="宋体" w:eastAsia="宋体"/>
                <w:sz w:val="16"/>
              </w:rPr>
              <w:t>10.00</w:t>
            </w:r>
          </w:p>
        </w:tc>
      </w:tr>
      <w:tr w14:paraId="60DBB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CD5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C6D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F650D">
            <w:pPr>
              <w:jc w:val="center"/>
            </w:pPr>
            <w:r>
              <w:rPr>
                <w:rFonts w:ascii="宋体" w:hAnsi="宋体" w:eastAsia="宋体"/>
                <w:sz w:val="16"/>
              </w:rPr>
              <w:t>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92544">
            <w:pPr>
              <w:jc w:val="center"/>
            </w:pPr>
            <w:r>
              <w:rPr>
                <w:rFonts w:ascii="宋体" w:hAnsi="宋体" w:eastAsia="宋体"/>
                <w:sz w:val="16"/>
              </w:rPr>
              <w:t>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7CB5C">
            <w:pPr>
              <w:jc w:val="center"/>
            </w:pPr>
            <w:r>
              <w:rPr>
                <w:rFonts w:ascii="宋体" w:hAnsi="宋体" w:eastAsia="宋体"/>
                <w:sz w:val="16"/>
              </w:rPr>
              <w:t>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278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302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8D56">
            <w:pPr>
              <w:jc w:val="center"/>
            </w:pPr>
            <w:r>
              <w:rPr>
                <w:rFonts w:ascii="宋体" w:hAnsi="宋体" w:eastAsia="宋体"/>
                <w:sz w:val="16"/>
              </w:rPr>
              <w:t>—</w:t>
            </w:r>
          </w:p>
        </w:tc>
      </w:tr>
      <w:tr w14:paraId="2E6C70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26D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15D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1A2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FC7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470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E3B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859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F231">
            <w:pPr>
              <w:jc w:val="center"/>
            </w:pPr>
            <w:r>
              <w:rPr>
                <w:rFonts w:ascii="宋体" w:hAnsi="宋体" w:eastAsia="宋体"/>
                <w:sz w:val="16"/>
              </w:rPr>
              <w:t>—</w:t>
            </w:r>
          </w:p>
        </w:tc>
      </w:tr>
      <w:tr w14:paraId="306B1E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6C3E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B4A2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88C3F1">
            <w:pPr>
              <w:jc w:val="center"/>
            </w:pPr>
            <w:r>
              <w:rPr>
                <w:rFonts w:ascii="宋体" w:hAnsi="宋体" w:eastAsia="宋体"/>
                <w:sz w:val="16"/>
              </w:rPr>
              <w:t>实际完成情况</w:t>
            </w:r>
          </w:p>
        </w:tc>
      </w:tr>
      <w:tr w14:paraId="76F473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BEB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6B84E">
            <w:pPr>
              <w:jc w:val="both"/>
            </w:pPr>
            <w:r>
              <w:rPr>
                <w:rFonts w:ascii="宋体" w:hAnsi="宋体" w:eastAsia="宋体"/>
                <w:sz w:val="16"/>
              </w:rPr>
              <w:t>通过生态环境行政处罚及时完善保护工作、提高自行</w:t>
            </w:r>
            <w:r>
              <w:rPr>
                <w:rFonts w:hint="eastAsia" w:ascii="宋体" w:hAnsi="宋体"/>
                <w:sz w:val="16"/>
                <w:lang w:eastAsia="zh-CN"/>
              </w:rPr>
              <w:t>监测</w:t>
            </w:r>
            <w:r>
              <w:rPr>
                <w:rFonts w:ascii="宋体" w:hAnsi="宋体" w:eastAsia="宋体"/>
                <w:sz w:val="16"/>
              </w:rPr>
              <w:t>正常运行，环境质量</w:t>
            </w:r>
            <w:r>
              <w:rPr>
                <w:rFonts w:hint="eastAsia" w:ascii="宋体" w:hAnsi="宋体"/>
                <w:sz w:val="16"/>
                <w:lang w:eastAsia="zh-CN"/>
              </w:rPr>
              <w:t>改善达到</w:t>
            </w:r>
            <w:r>
              <w:rPr>
                <w:rFonts w:ascii="宋体" w:hAnsi="宋体" w:eastAsia="宋体"/>
                <w:sz w:val="16"/>
              </w:rPr>
              <w:t>很好的效果。保障了居民的生活质量。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318F9F">
            <w:pPr>
              <w:jc w:val="both"/>
            </w:pPr>
            <w:r>
              <w:rPr>
                <w:rFonts w:ascii="宋体" w:hAnsi="宋体" w:eastAsia="宋体"/>
                <w:sz w:val="16"/>
              </w:rPr>
              <w:t>2024地方专项-关于生态环境行政处罚项目资金1.13万元。2024年12月25日前已支付1.13万元、该项目严格按照计划实施，并有效保证，群众满意度95%</w:t>
            </w:r>
          </w:p>
        </w:tc>
      </w:tr>
      <w:tr w14:paraId="4D3198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9F20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32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5D4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84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FFE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2E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13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C95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970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02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042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DD9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203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5488">
            <w:pPr>
              <w:jc w:val="center"/>
            </w:pPr>
            <w:r>
              <w:rPr>
                <w:rFonts w:ascii="宋体" w:hAnsi="宋体" w:eastAsia="宋体"/>
                <w:sz w:val="16"/>
              </w:rPr>
              <w:t>偏差原因分析及改进措施</w:t>
            </w:r>
          </w:p>
        </w:tc>
      </w:tr>
      <w:tr w14:paraId="5A460A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159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7728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90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BF08">
            <w:pPr>
              <w:jc w:val="center"/>
            </w:pPr>
            <w:r>
              <w:rPr>
                <w:rFonts w:ascii="宋体" w:hAnsi="宋体" w:eastAsia="宋体"/>
                <w:sz w:val="16"/>
              </w:rPr>
              <w:t>生态环境行政处罚次数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731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40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54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6F8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83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C5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B63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2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935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2941">
            <w:pPr>
              <w:jc w:val="center"/>
            </w:pPr>
          </w:p>
        </w:tc>
      </w:tr>
      <w:tr w14:paraId="6C390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ED2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BD1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B8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BF294">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891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25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11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654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98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42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88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8A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0B9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DD1D">
            <w:pPr>
              <w:jc w:val="center"/>
            </w:pPr>
          </w:p>
        </w:tc>
      </w:tr>
      <w:tr w14:paraId="447181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CC9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2C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9A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5CD9">
            <w:pPr>
              <w:jc w:val="center"/>
            </w:pPr>
            <w:r>
              <w:rPr>
                <w:rFonts w:ascii="宋体" w:hAnsi="宋体" w:eastAsia="宋体"/>
                <w:sz w:val="16"/>
              </w:rPr>
              <w:t>费用支出及时率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5B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94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B9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26E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9A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52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FC1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56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799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F1DB">
            <w:pPr>
              <w:jc w:val="center"/>
            </w:pPr>
          </w:p>
        </w:tc>
      </w:tr>
      <w:tr w14:paraId="16891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0F9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BCB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1F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48DE">
            <w:pPr>
              <w:jc w:val="center"/>
            </w:pPr>
            <w:r>
              <w:rPr>
                <w:rFonts w:ascii="宋体" w:hAnsi="宋体" w:eastAsia="宋体"/>
                <w:sz w:val="16"/>
              </w:rPr>
              <w:t>生态环境行政处罚成本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4AA4">
            <w:pPr>
              <w:jc w:val="center"/>
            </w:pPr>
            <w:r>
              <w:rPr>
                <w:rFonts w:ascii="宋体" w:hAnsi="宋体" w:eastAsia="宋体"/>
                <w:sz w:val="16"/>
              </w:rPr>
              <w:t>&gt;=1.13万元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2E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F3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249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CD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F91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241B">
            <w:pPr>
              <w:jc w:val="center"/>
            </w:pPr>
            <w:r>
              <w:rPr>
                <w:rFonts w:ascii="宋体" w:hAnsi="宋体" w:eastAsia="宋体"/>
                <w:sz w:val="16"/>
              </w:rPr>
              <w: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E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CFD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2E86">
            <w:pPr>
              <w:jc w:val="center"/>
            </w:pPr>
          </w:p>
        </w:tc>
      </w:tr>
      <w:tr w14:paraId="23061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EF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D4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596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6771">
            <w:pPr>
              <w:jc w:val="center"/>
            </w:pPr>
            <w:r>
              <w:rPr>
                <w:rFonts w:ascii="宋体" w:hAnsi="宋体" w:eastAsia="宋体"/>
                <w:sz w:val="16"/>
              </w:rPr>
              <w:t>提高生态环境意识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30DF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5F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57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60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80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AB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D67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2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F1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0781">
            <w:pPr>
              <w:jc w:val="center"/>
            </w:pPr>
          </w:p>
        </w:tc>
      </w:tr>
      <w:tr w14:paraId="32B19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4A6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B2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CB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C6E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AA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6F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7C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35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14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7E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813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E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AC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15C0">
            <w:pPr>
              <w:jc w:val="center"/>
            </w:pPr>
          </w:p>
        </w:tc>
      </w:tr>
      <w:tr w14:paraId="1CC2215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75E1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3AB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51E5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9FE5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5C2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85FF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C0BD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7996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B215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B39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B9797F"/>
        </w:tc>
      </w:tr>
    </w:tbl>
    <w:p w14:paraId="7D502A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75774B3">
        <w:tblPrEx>
          <w:tblCellMar>
            <w:top w:w="0" w:type="dxa"/>
            <w:left w:w="108" w:type="dxa"/>
            <w:bottom w:w="0" w:type="dxa"/>
            <w:right w:w="108" w:type="dxa"/>
          </w:tblCellMar>
        </w:tblPrEx>
        <w:tc>
          <w:tcPr>
            <w:tcW w:w="8848" w:type="dxa"/>
            <w:gridSpan w:val="14"/>
            <w:vAlign w:val="center"/>
          </w:tcPr>
          <w:p w14:paraId="32B8D358">
            <w:pPr>
              <w:jc w:val="center"/>
            </w:pPr>
            <w:r>
              <w:rPr>
                <w:rFonts w:ascii="宋体" w:hAnsi="宋体" w:eastAsia="宋体"/>
                <w:sz w:val="24"/>
              </w:rPr>
              <w:t>项目支出绩效自评表</w:t>
            </w:r>
          </w:p>
        </w:tc>
      </w:tr>
      <w:tr w14:paraId="2B311994">
        <w:tblPrEx>
          <w:tblCellMar>
            <w:top w:w="0" w:type="dxa"/>
            <w:left w:w="108" w:type="dxa"/>
            <w:bottom w:w="0" w:type="dxa"/>
            <w:right w:w="108" w:type="dxa"/>
          </w:tblCellMar>
        </w:tblPrEx>
        <w:tc>
          <w:tcPr>
            <w:tcW w:w="8848" w:type="dxa"/>
            <w:gridSpan w:val="14"/>
            <w:vAlign w:val="center"/>
          </w:tcPr>
          <w:p w14:paraId="3DF12026">
            <w:pPr>
              <w:jc w:val="center"/>
            </w:pPr>
            <w:r>
              <w:rPr>
                <w:rFonts w:ascii="宋体" w:hAnsi="宋体" w:eastAsia="宋体"/>
                <w:sz w:val="24"/>
              </w:rPr>
              <w:t>(2024年度)</w:t>
            </w:r>
          </w:p>
        </w:tc>
      </w:tr>
      <w:tr w14:paraId="4EBEA9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75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233B1E">
            <w:pPr>
              <w:jc w:val="center"/>
            </w:pPr>
            <w:r>
              <w:rPr>
                <w:rFonts w:ascii="宋体" w:hAnsi="宋体" w:eastAsia="宋体"/>
                <w:sz w:val="16"/>
              </w:rPr>
              <w:t>地方专项-关于生活垃圾热解处理电费项目</w:t>
            </w:r>
          </w:p>
        </w:tc>
      </w:tr>
      <w:tr w14:paraId="0063E0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CA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1EBE33">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CB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A41C63">
            <w:pPr>
              <w:jc w:val="center"/>
            </w:pPr>
            <w:r>
              <w:rPr>
                <w:rFonts w:ascii="宋体" w:hAnsi="宋体" w:eastAsia="宋体"/>
                <w:sz w:val="16"/>
              </w:rPr>
              <w:t>托里县市政园林环卫中心</w:t>
            </w:r>
          </w:p>
        </w:tc>
      </w:tr>
      <w:tr w14:paraId="006ACB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DFB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7CF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70B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008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959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A16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7E7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ADA4">
            <w:pPr>
              <w:jc w:val="center"/>
            </w:pPr>
            <w:r>
              <w:rPr>
                <w:rFonts w:ascii="宋体" w:hAnsi="宋体" w:eastAsia="宋体"/>
                <w:sz w:val="16"/>
              </w:rPr>
              <w:t>得分</w:t>
            </w:r>
          </w:p>
        </w:tc>
      </w:tr>
      <w:tr w14:paraId="03471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322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F91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5B6D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1F1E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146F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237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CA1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7E09">
            <w:pPr>
              <w:jc w:val="center"/>
            </w:pPr>
            <w:r>
              <w:rPr>
                <w:rFonts w:ascii="宋体" w:hAnsi="宋体" w:eastAsia="宋体"/>
                <w:sz w:val="16"/>
              </w:rPr>
              <w:t>10.00</w:t>
            </w:r>
          </w:p>
        </w:tc>
      </w:tr>
      <w:tr w14:paraId="359C5E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6CC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9F6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0C7B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391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9E06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F23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017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F3C5">
            <w:pPr>
              <w:jc w:val="center"/>
            </w:pPr>
            <w:r>
              <w:rPr>
                <w:rFonts w:ascii="宋体" w:hAnsi="宋体" w:eastAsia="宋体"/>
                <w:sz w:val="16"/>
              </w:rPr>
              <w:t>—</w:t>
            </w:r>
          </w:p>
        </w:tc>
      </w:tr>
      <w:tr w14:paraId="3A6AB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FF2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166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2DB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F70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EE3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8F8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568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C330">
            <w:pPr>
              <w:jc w:val="center"/>
            </w:pPr>
            <w:r>
              <w:rPr>
                <w:rFonts w:ascii="宋体" w:hAnsi="宋体" w:eastAsia="宋体"/>
                <w:sz w:val="16"/>
              </w:rPr>
              <w:t>—</w:t>
            </w:r>
          </w:p>
        </w:tc>
      </w:tr>
      <w:tr w14:paraId="3EB96B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C829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6C0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A9EE4E">
            <w:pPr>
              <w:jc w:val="center"/>
            </w:pPr>
            <w:r>
              <w:rPr>
                <w:rFonts w:ascii="宋体" w:hAnsi="宋体" w:eastAsia="宋体"/>
                <w:sz w:val="16"/>
              </w:rPr>
              <w:t>实际完成情况</w:t>
            </w:r>
          </w:p>
        </w:tc>
      </w:tr>
      <w:tr w14:paraId="6DE30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297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BD9817">
            <w:pPr>
              <w:jc w:val="both"/>
            </w:pPr>
            <w:r>
              <w:rPr>
                <w:rFonts w:ascii="宋体" w:hAnsi="宋体" w:eastAsia="宋体"/>
                <w:sz w:val="16"/>
              </w:rPr>
              <w:t>通过生活垃圾热解处理较少生活垃圾、每天烧75吨垃圾的炉子供电、生态环境保护、提供优良环境。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874B65">
            <w:pPr>
              <w:jc w:val="both"/>
            </w:pPr>
            <w:r>
              <w:rPr>
                <w:rFonts w:ascii="宋体" w:hAnsi="宋体" w:eastAsia="宋体"/>
                <w:sz w:val="16"/>
              </w:rPr>
              <w:t>2024年地方专项-关于生活垃圾热解处理电费项目预算资金10万元、已经支付10万元，项目按照计划正常实行，该项目严格按照计划实施，并有效保障了工作的顺利开展。群众满意度95%。</w:t>
            </w:r>
          </w:p>
        </w:tc>
      </w:tr>
      <w:tr w14:paraId="6B0571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EDA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D2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0E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67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080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6F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E0A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5BD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552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6A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0A4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9D9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841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9345">
            <w:pPr>
              <w:jc w:val="center"/>
            </w:pPr>
            <w:r>
              <w:rPr>
                <w:rFonts w:ascii="宋体" w:hAnsi="宋体" w:eastAsia="宋体"/>
                <w:sz w:val="16"/>
              </w:rPr>
              <w:t>偏差原因分析及改进措施</w:t>
            </w:r>
          </w:p>
        </w:tc>
      </w:tr>
      <w:tr w14:paraId="2B5112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A08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2FC2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75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DC11">
            <w:pPr>
              <w:jc w:val="center"/>
            </w:pPr>
            <w:r>
              <w:rPr>
                <w:rFonts w:ascii="宋体" w:hAnsi="宋体" w:eastAsia="宋体"/>
                <w:sz w:val="16"/>
              </w:rPr>
              <w:t>关于生活垃圾热解处理电费费用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CA32">
            <w:pPr>
              <w:jc w:val="center"/>
            </w:pPr>
            <w:r>
              <w:rPr>
                <w:rFonts w:ascii="宋体" w:hAnsi="宋体" w:eastAsia="宋体"/>
                <w:sz w:val="16"/>
              </w:rPr>
              <w:t>&gt;=1年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FB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9F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927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F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BD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74FA">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B0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F56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DB71">
            <w:pPr>
              <w:jc w:val="center"/>
            </w:pPr>
          </w:p>
        </w:tc>
      </w:tr>
      <w:tr w14:paraId="2BE1C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16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105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EC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C78C">
            <w:pPr>
              <w:jc w:val="center"/>
            </w:pPr>
            <w:r>
              <w:rPr>
                <w:rFonts w:ascii="宋体" w:hAnsi="宋体" w:eastAsia="宋体"/>
                <w:sz w:val="16"/>
              </w:rPr>
              <w:t>及时支付及时见效率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EA0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C8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D9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01E9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25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3D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6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B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A07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239A">
            <w:pPr>
              <w:jc w:val="center"/>
            </w:pPr>
          </w:p>
        </w:tc>
      </w:tr>
      <w:tr w14:paraId="13626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492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A0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52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FD8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1F4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7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8C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3AB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09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14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B4CA">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76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A8E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BD2E">
            <w:pPr>
              <w:jc w:val="center"/>
            </w:pPr>
          </w:p>
        </w:tc>
      </w:tr>
      <w:tr w14:paraId="5A03B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5F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CDE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C9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C5CA">
            <w:pPr>
              <w:jc w:val="center"/>
            </w:pPr>
            <w:r>
              <w:rPr>
                <w:rFonts w:ascii="宋体" w:hAnsi="宋体" w:eastAsia="宋体"/>
                <w:sz w:val="16"/>
              </w:rPr>
              <w:t>生活垃圾热解处理电费成本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258B">
            <w:pPr>
              <w:jc w:val="center"/>
            </w:pPr>
            <w:r>
              <w:rPr>
                <w:rFonts w:ascii="宋体" w:hAnsi="宋体" w:eastAsia="宋体"/>
                <w:sz w:val="16"/>
              </w:rPr>
              <w:t>&gt;=10万元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42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36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DAFD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37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911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A7BD">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2B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C5F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661C">
            <w:pPr>
              <w:jc w:val="center"/>
            </w:pPr>
          </w:p>
        </w:tc>
      </w:tr>
      <w:tr w14:paraId="34A5E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8D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ED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C29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984C">
            <w:pPr>
              <w:jc w:val="center"/>
            </w:pPr>
            <w:r>
              <w:rPr>
                <w:rFonts w:ascii="宋体" w:hAnsi="宋体" w:eastAsia="宋体"/>
                <w:sz w:val="16"/>
              </w:rPr>
              <w:t>提高生态环境意识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C6F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9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16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368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16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4D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24E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6D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2DE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E5FA">
            <w:pPr>
              <w:jc w:val="center"/>
            </w:pPr>
          </w:p>
        </w:tc>
      </w:tr>
      <w:tr w14:paraId="3FD88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F4B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DD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99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65E6">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244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8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53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139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89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93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B43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C0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60D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1B06">
            <w:pPr>
              <w:jc w:val="center"/>
            </w:pPr>
          </w:p>
        </w:tc>
      </w:tr>
      <w:tr w14:paraId="5242B1D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43DD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A634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C574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47A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A1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F0B3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F23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70E2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788E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D47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FF09CE"/>
        </w:tc>
      </w:tr>
    </w:tbl>
    <w:p w14:paraId="645B67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F50DD39">
        <w:tblPrEx>
          <w:tblCellMar>
            <w:top w:w="0" w:type="dxa"/>
            <w:left w:w="108" w:type="dxa"/>
            <w:bottom w:w="0" w:type="dxa"/>
            <w:right w:w="108" w:type="dxa"/>
          </w:tblCellMar>
        </w:tblPrEx>
        <w:tc>
          <w:tcPr>
            <w:tcW w:w="8976" w:type="dxa"/>
            <w:gridSpan w:val="14"/>
            <w:vAlign w:val="center"/>
          </w:tcPr>
          <w:p w14:paraId="40FF1735">
            <w:pPr>
              <w:jc w:val="center"/>
            </w:pPr>
            <w:r>
              <w:rPr>
                <w:rFonts w:ascii="宋体" w:hAnsi="宋体" w:eastAsia="宋体"/>
                <w:sz w:val="24"/>
              </w:rPr>
              <w:t>项目支出绩效自评表</w:t>
            </w:r>
          </w:p>
        </w:tc>
      </w:tr>
      <w:tr w14:paraId="6655CCE3">
        <w:tblPrEx>
          <w:tblCellMar>
            <w:top w:w="0" w:type="dxa"/>
            <w:left w:w="108" w:type="dxa"/>
            <w:bottom w:w="0" w:type="dxa"/>
            <w:right w:w="108" w:type="dxa"/>
          </w:tblCellMar>
        </w:tblPrEx>
        <w:tc>
          <w:tcPr>
            <w:tcW w:w="8976" w:type="dxa"/>
            <w:gridSpan w:val="14"/>
            <w:vAlign w:val="center"/>
          </w:tcPr>
          <w:p w14:paraId="6B7AB65E">
            <w:pPr>
              <w:jc w:val="center"/>
            </w:pPr>
            <w:r>
              <w:rPr>
                <w:rFonts w:ascii="宋体" w:hAnsi="宋体" w:eastAsia="宋体"/>
                <w:sz w:val="24"/>
              </w:rPr>
              <w:t>(2024年度)</w:t>
            </w:r>
          </w:p>
        </w:tc>
      </w:tr>
      <w:tr w14:paraId="0A3422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CAB5">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D44241">
            <w:pPr>
              <w:jc w:val="center"/>
            </w:pPr>
            <w:r>
              <w:rPr>
                <w:rFonts w:ascii="宋体" w:hAnsi="宋体" w:eastAsia="宋体"/>
                <w:sz w:val="16"/>
              </w:rPr>
              <w:t>地方专项-绿化树木杀虫剂资金项目</w:t>
            </w:r>
          </w:p>
        </w:tc>
      </w:tr>
      <w:tr w14:paraId="44A7B1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2B74">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D1D89">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312C">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AE6B06">
            <w:pPr>
              <w:jc w:val="center"/>
            </w:pPr>
            <w:r>
              <w:rPr>
                <w:rFonts w:ascii="宋体" w:hAnsi="宋体" w:eastAsia="宋体"/>
                <w:sz w:val="16"/>
              </w:rPr>
              <w:t>托里县市政园林环卫中心</w:t>
            </w:r>
          </w:p>
        </w:tc>
      </w:tr>
      <w:tr w14:paraId="71C64F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AFC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ACE17">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7AD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E71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B00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6484B">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C75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98B6">
            <w:pPr>
              <w:jc w:val="center"/>
            </w:pPr>
            <w:r>
              <w:rPr>
                <w:rFonts w:ascii="宋体" w:hAnsi="宋体" w:eastAsia="宋体"/>
                <w:sz w:val="16"/>
              </w:rPr>
              <w:t>得分</w:t>
            </w:r>
          </w:p>
        </w:tc>
      </w:tr>
      <w:tr w14:paraId="4F22D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0DC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37B19">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FA4F7">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4DA05">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38182">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4C64C">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9F0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AD67">
            <w:pPr>
              <w:jc w:val="center"/>
            </w:pPr>
            <w:r>
              <w:rPr>
                <w:rFonts w:ascii="宋体" w:hAnsi="宋体" w:eastAsia="宋体"/>
                <w:sz w:val="16"/>
              </w:rPr>
              <w:t>10.00</w:t>
            </w:r>
          </w:p>
        </w:tc>
      </w:tr>
      <w:tr w14:paraId="26555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362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79627">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6EE92">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C7F46">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00D2C">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C94CC">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3DA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EA61">
            <w:pPr>
              <w:jc w:val="center"/>
            </w:pPr>
            <w:r>
              <w:rPr>
                <w:rFonts w:ascii="宋体" w:hAnsi="宋体" w:eastAsia="宋体"/>
                <w:sz w:val="16"/>
              </w:rPr>
              <w:t>—</w:t>
            </w:r>
          </w:p>
        </w:tc>
      </w:tr>
      <w:tr w14:paraId="4DECF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8C2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AD3D4">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935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7E1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A4A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AC04E">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C41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247B">
            <w:pPr>
              <w:jc w:val="center"/>
            </w:pPr>
            <w:r>
              <w:rPr>
                <w:rFonts w:ascii="宋体" w:hAnsi="宋体" w:eastAsia="宋体"/>
                <w:sz w:val="16"/>
              </w:rPr>
              <w:t>—</w:t>
            </w:r>
          </w:p>
        </w:tc>
      </w:tr>
      <w:tr w14:paraId="4A6085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C66D7">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FF816A">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039F30">
            <w:pPr>
              <w:jc w:val="center"/>
            </w:pPr>
            <w:r>
              <w:rPr>
                <w:rFonts w:ascii="宋体" w:hAnsi="宋体" w:eastAsia="宋体"/>
                <w:sz w:val="16"/>
              </w:rPr>
              <w:t>实际完成情况</w:t>
            </w:r>
          </w:p>
        </w:tc>
      </w:tr>
      <w:tr w14:paraId="2B546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83263"/>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72833">
            <w:pPr>
              <w:jc w:val="both"/>
            </w:pPr>
            <w:r>
              <w:rPr>
                <w:rFonts w:ascii="宋体" w:hAnsi="宋体" w:eastAsia="宋体"/>
                <w:sz w:val="16"/>
              </w:rPr>
              <w:t>通过给1000亩地绿化树木杀虫剂后树木进行长期跟踪检查，及时了解病虫害的</w:t>
            </w:r>
            <w:r>
              <w:rPr>
                <w:rFonts w:hint="eastAsia" w:ascii="宋体" w:hAnsi="宋体"/>
                <w:sz w:val="16"/>
                <w:lang w:eastAsia="zh-CN"/>
              </w:rPr>
              <w:t>防治效果</w:t>
            </w:r>
            <w:r>
              <w:rPr>
                <w:rFonts w:ascii="宋体" w:hAnsi="宋体" w:eastAsia="宋体"/>
                <w:sz w:val="16"/>
              </w:rPr>
              <w:t>，以便在效果不佳时迅速调整策略，保障绿化树木的生态功能和景观价值。保护生态环境。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3682A6">
            <w:pPr>
              <w:jc w:val="both"/>
            </w:pPr>
            <w:r>
              <w:rPr>
                <w:rFonts w:ascii="宋体" w:hAnsi="宋体" w:eastAsia="宋体"/>
                <w:sz w:val="16"/>
              </w:rPr>
              <w:t>2024年地方专项-绿化树木杀虫剂资金项目预算资金6.84万元，</w:t>
            </w:r>
            <w:r>
              <w:rPr>
                <w:rFonts w:hint="eastAsia" w:ascii="宋体" w:hAnsi="宋体"/>
                <w:sz w:val="16"/>
                <w:lang w:eastAsia="zh-CN"/>
              </w:rPr>
              <w:t>截至</w:t>
            </w:r>
            <w:r>
              <w:rPr>
                <w:rFonts w:ascii="宋体" w:hAnsi="宋体" w:eastAsia="宋体"/>
                <w:sz w:val="16"/>
              </w:rPr>
              <w:t>2024年12月31日，已经支付6.84万元，项目按照计划正常实行，该项目严格按照计划实施，并有效保障了工作的顺利开展。群众满意度95%。</w:t>
            </w:r>
          </w:p>
        </w:tc>
      </w:tr>
      <w:tr w14:paraId="15F21F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D79E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1C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B1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93B3">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5A8C9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6E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19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D00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288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DE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718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7C70">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B5BD9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6571">
            <w:pPr>
              <w:jc w:val="center"/>
            </w:pPr>
            <w:r>
              <w:rPr>
                <w:rFonts w:ascii="宋体" w:hAnsi="宋体" w:eastAsia="宋体"/>
                <w:sz w:val="16"/>
              </w:rPr>
              <w:t>偏差原因分析及改进措施</w:t>
            </w:r>
          </w:p>
        </w:tc>
      </w:tr>
      <w:tr w14:paraId="437490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2D7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28C3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11B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2CF3">
            <w:pPr>
              <w:jc w:val="center"/>
            </w:pPr>
            <w:r>
              <w:rPr>
                <w:rFonts w:ascii="宋体" w:hAnsi="宋体" w:eastAsia="宋体"/>
                <w:sz w:val="16"/>
              </w:rPr>
              <w:t>杀虫剂数量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012168">
            <w:pPr>
              <w:jc w:val="center"/>
            </w:pPr>
            <w:r>
              <w:rPr>
                <w:rFonts w:ascii="宋体" w:hAnsi="宋体" w:eastAsia="宋体"/>
                <w:sz w:val="16"/>
              </w:rPr>
              <w:t>20箱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58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84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3D8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11E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66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D373">
            <w:pPr>
              <w:jc w:val="center"/>
            </w:pPr>
            <w:r>
              <w:rPr>
                <w:rFonts w:ascii="宋体" w:hAnsi="宋体" w:eastAsia="宋体"/>
                <w:sz w:val="16"/>
              </w:rPr>
              <w:t>=20箱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569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7A38E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7CE3">
            <w:pPr>
              <w:jc w:val="center"/>
            </w:pPr>
          </w:p>
        </w:tc>
      </w:tr>
      <w:tr w14:paraId="046D0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33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3AE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059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8F43">
            <w:pPr>
              <w:jc w:val="center"/>
            </w:pPr>
            <w:r>
              <w:rPr>
                <w:rFonts w:ascii="宋体" w:hAnsi="宋体" w:eastAsia="宋体"/>
                <w:sz w:val="16"/>
              </w:rPr>
              <w:t>绿化树木杀虫剂亩地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B4E77A">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B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A0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3CB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DC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11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474F">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E4E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2E994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5A74">
            <w:pPr>
              <w:jc w:val="center"/>
            </w:pPr>
          </w:p>
        </w:tc>
      </w:tr>
      <w:tr w14:paraId="1930AC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557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2B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C4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17D8">
            <w:pPr>
              <w:jc w:val="center"/>
            </w:pPr>
            <w:r>
              <w:rPr>
                <w:rFonts w:ascii="宋体" w:hAnsi="宋体" w:eastAsia="宋体"/>
                <w:sz w:val="16"/>
              </w:rPr>
              <w:t>资金及时率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A376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10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AE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4A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48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51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8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C95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F2A1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EB91">
            <w:pPr>
              <w:jc w:val="center"/>
            </w:pPr>
          </w:p>
        </w:tc>
      </w:tr>
      <w:tr w14:paraId="3B76A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99E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1E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BA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7777">
            <w:pPr>
              <w:jc w:val="center"/>
            </w:pPr>
            <w:r>
              <w:rPr>
                <w:rFonts w:ascii="宋体" w:hAnsi="宋体" w:eastAsia="宋体"/>
                <w:sz w:val="16"/>
              </w:rPr>
              <w:t>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9A1E95">
            <w:pPr>
              <w:jc w:val="center"/>
            </w:pPr>
            <w:r>
              <w:rPr>
                <w:rFonts w:ascii="宋体" w:hAnsi="宋体" w:eastAsia="宋体"/>
                <w:sz w:val="16"/>
              </w:rPr>
              <w:t>2025年10月1日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8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27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87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6C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D9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3076">
            <w:pPr>
              <w:jc w:val="center"/>
            </w:pPr>
            <w:r>
              <w:rPr>
                <w:rFonts w:ascii="宋体" w:hAnsi="宋体" w:eastAsia="宋体"/>
                <w:sz w:val="16"/>
              </w:rPr>
              <w:t>=2025年10月1日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00E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C605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C870">
            <w:pPr>
              <w:jc w:val="center"/>
            </w:pPr>
          </w:p>
        </w:tc>
      </w:tr>
      <w:tr w14:paraId="6E9B4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B2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124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28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6ADC">
            <w:pPr>
              <w:jc w:val="center"/>
            </w:pPr>
            <w:r>
              <w:rPr>
                <w:rFonts w:ascii="宋体" w:hAnsi="宋体" w:eastAsia="宋体"/>
                <w:sz w:val="16"/>
              </w:rPr>
              <w:t>绿化树木杀虫剂费用成本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BE26F7">
            <w:pPr>
              <w:jc w:val="center"/>
            </w:pPr>
            <w:r>
              <w:rPr>
                <w:rFonts w:ascii="宋体" w:hAnsi="宋体" w:eastAsia="宋体"/>
                <w:sz w:val="16"/>
              </w:rPr>
              <w:t>&gt;=6.84万元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B7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4C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899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B5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19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4986">
            <w:pPr>
              <w:jc w:val="center"/>
            </w:pPr>
            <w:r>
              <w:rPr>
                <w:rFonts w:ascii="宋体" w:hAnsi="宋体" w:eastAsia="宋体"/>
                <w:sz w:val="16"/>
              </w:rPr>
              <w: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510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DA631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9DD2">
            <w:pPr>
              <w:jc w:val="center"/>
            </w:pPr>
          </w:p>
        </w:tc>
      </w:tr>
      <w:tr w14:paraId="2CB51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533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53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F1F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8D95">
            <w:pPr>
              <w:jc w:val="center"/>
            </w:pPr>
            <w:r>
              <w:rPr>
                <w:rFonts w:ascii="宋体" w:hAnsi="宋体" w:eastAsia="宋体"/>
                <w:sz w:val="16"/>
              </w:rPr>
              <w:t>提高人民生活质量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E110F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2C1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D9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DC9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6D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4F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6E7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B624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67A3C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2C6C">
            <w:pPr>
              <w:jc w:val="center"/>
            </w:pPr>
          </w:p>
        </w:tc>
      </w:tr>
      <w:tr w14:paraId="4067B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68A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F9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76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D5FE">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4559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8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D0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A1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B0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24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206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419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14BA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35BF">
            <w:pPr>
              <w:jc w:val="center"/>
            </w:pPr>
          </w:p>
        </w:tc>
      </w:tr>
      <w:tr w14:paraId="03946CE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64880B">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CC9DA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9FB7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1A1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A2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B5FA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C8AB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A89B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057635"/>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A3108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602DBD"/>
        </w:tc>
      </w:tr>
    </w:tbl>
    <w:p w14:paraId="615B76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1EF7C232">
        <w:tblPrEx>
          <w:tblCellMar>
            <w:top w:w="0" w:type="dxa"/>
            <w:left w:w="108" w:type="dxa"/>
            <w:bottom w:w="0" w:type="dxa"/>
            <w:right w:w="108" w:type="dxa"/>
          </w:tblCellMar>
        </w:tblPrEx>
        <w:tc>
          <w:tcPr>
            <w:tcW w:w="8848" w:type="dxa"/>
            <w:gridSpan w:val="14"/>
            <w:vAlign w:val="center"/>
          </w:tcPr>
          <w:p w14:paraId="0FE08836">
            <w:pPr>
              <w:jc w:val="center"/>
            </w:pPr>
            <w:r>
              <w:rPr>
                <w:rFonts w:ascii="宋体" w:hAnsi="宋体" w:eastAsia="宋体"/>
                <w:sz w:val="24"/>
              </w:rPr>
              <w:t>项目支出绩效自评表</w:t>
            </w:r>
          </w:p>
        </w:tc>
      </w:tr>
      <w:tr w14:paraId="36BE6DEF">
        <w:tblPrEx>
          <w:tblCellMar>
            <w:top w:w="0" w:type="dxa"/>
            <w:left w:w="108" w:type="dxa"/>
            <w:bottom w:w="0" w:type="dxa"/>
            <w:right w:w="108" w:type="dxa"/>
          </w:tblCellMar>
        </w:tblPrEx>
        <w:tc>
          <w:tcPr>
            <w:tcW w:w="8848" w:type="dxa"/>
            <w:gridSpan w:val="14"/>
            <w:vAlign w:val="center"/>
          </w:tcPr>
          <w:p w14:paraId="57050F67">
            <w:pPr>
              <w:jc w:val="center"/>
            </w:pPr>
            <w:r>
              <w:rPr>
                <w:rFonts w:ascii="宋体" w:hAnsi="宋体" w:eastAsia="宋体"/>
                <w:sz w:val="24"/>
              </w:rPr>
              <w:t>(2024年度)</w:t>
            </w:r>
          </w:p>
        </w:tc>
      </w:tr>
      <w:tr w14:paraId="2AA877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93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7A1D8E">
            <w:pPr>
              <w:jc w:val="center"/>
            </w:pPr>
            <w:r>
              <w:rPr>
                <w:rFonts w:ascii="宋体" w:hAnsi="宋体" w:eastAsia="宋体"/>
                <w:sz w:val="16"/>
              </w:rPr>
              <w:t>地方专项-购买刷片资金项目、冬季车辆维修及保养采购资金</w:t>
            </w:r>
          </w:p>
        </w:tc>
      </w:tr>
      <w:tr w14:paraId="4B2DE2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D3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23E6A">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E1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266C46">
            <w:pPr>
              <w:jc w:val="center"/>
            </w:pPr>
            <w:r>
              <w:rPr>
                <w:rFonts w:ascii="宋体" w:hAnsi="宋体" w:eastAsia="宋体"/>
                <w:sz w:val="16"/>
              </w:rPr>
              <w:t>托里县市政园林环卫中心</w:t>
            </w:r>
          </w:p>
        </w:tc>
      </w:tr>
      <w:tr w14:paraId="7A3B4B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1BE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581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E4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BDD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666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04A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4A5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065B">
            <w:pPr>
              <w:jc w:val="center"/>
            </w:pPr>
            <w:r>
              <w:rPr>
                <w:rFonts w:ascii="宋体" w:hAnsi="宋体" w:eastAsia="宋体"/>
                <w:sz w:val="16"/>
              </w:rPr>
              <w:t>得分</w:t>
            </w:r>
          </w:p>
        </w:tc>
      </w:tr>
      <w:tr w14:paraId="2725B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DDA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AA1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C3232">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E0CB0">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7B7D2">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FF4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038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F152">
            <w:pPr>
              <w:jc w:val="center"/>
            </w:pPr>
            <w:r>
              <w:rPr>
                <w:rFonts w:ascii="宋体" w:hAnsi="宋体" w:eastAsia="宋体"/>
                <w:sz w:val="16"/>
              </w:rPr>
              <w:t>10.00</w:t>
            </w:r>
          </w:p>
        </w:tc>
      </w:tr>
      <w:tr w14:paraId="6C1DB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6BA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B54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6C2C4">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C7C00">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2DF0D">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C68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D60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F608">
            <w:pPr>
              <w:jc w:val="center"/>
            </w:pPr>
            <w:r>
              <w:rPr>
                <w:rFonts w:ascii="宋体" w:hAnsi="宋体" w:eastAsia="宋体"/>
                <w:sz w:val="16"/>
              </w:rPr>
              <w:t>—</w:t>
            </w:r>
          </w:p>
        </w:tc>
      </w:tr>
      <w:tr w14:paraId="5ABC2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2DE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6EF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B1E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C89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843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3DE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371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911E">
            <w:pPr>
              <w:jc w:val="center"/>
            </w:pPr>
            <w:r>
              <w:rPr>
                <w:rFonts w:ascii="宋体" w:hAnsi="宋体" w:eastAsia="宋体"/>
                <w:sz w:val="16"/>
              </w:rPr>
              <w:t>—</w:t>
            </w:r>
          </w:p>
        </w:tc>
      </w:tr>
      <w:tr w14:paraId="12321C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40D7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370C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E40935">
            <w:pPr>
              <w:jc w:val="center"/>
            </w:pPr>
            <w:r>
              <w:rPr>
                <w:rFonts w:ascii="宋体" w:hAnsi="宋体" w:eastAsia="宋体"/>
                <w:sz w:val="16"/>
              </w:rPr>
              <w:t>实际完成情况</w:t>
            </w:r>
          </w:p>
        </w:tc>
      </w:tr>
      <w:tr w14:paraId="0E6B1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06F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2146CC">
            <w:pPr>
              <w:jc w:val="both"/>
            </w:pPr>
            <w:r>
              <w:rPr>
                <w:rFonts w:ascii="宋体" w:hAnsi="宋体" w:eastAsia="宋体"/>
                <w:sz w:val="16"/>
              </w:rPr>
              <w:t>通过定期检查、58辆车及时维修保养、确保车辆随时可正常出勤，减少因故障导致的停运时间。采购刷片保障扫雪车清扫、扫雪、除雪作业安排。保障扫雪车正常运行。改善清运城区垃圾、雪及防止环境的污染。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56BDD3">
            <w:pPr>
              <w:jc w:val="both"/>
            </w:pPr>
            <w:r>
              <w:rPr>
                <w:rFonts w:ascii="宋体" w:hAnsi="宋体" w:eastAsia="宋体"/>
                <w:sz w:val="16"/>
              </w:rPr>
              <w:t>2024年12月31日已支付66.90万元。通过定期检查、58辆车及时维修保养、确保车辆随时可正常出勤，减少因故障导致的停运时间。采购刷片保障扫雪车清扫、扫雪、除雪作业安排。保障扫雪车正常运行。改善清运城区垃圾、雪及防止环境的污染。</w:t>
            </w:r>
          </w:p>
        </w:tc>
      </w:tr>
      <w:tr w14:paraId="71B0DD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3064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F5C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A96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72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8B9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CF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5F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0D6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DE0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F5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062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CB3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338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C794">
            <w:pPr>
              <w:jc w:val="center"/>
            </w:pPr>
            <w:r>
              <w:rPr>
                <w:rFonts w:ascii="宋体" w:hAnsi="宋体" w:eastAsia="宋体"/>
                <w:sz w:val="16"/>
              </w:rPr>
              <w:t>偏差原因分析及改进措施</w:t>
            </w:r>
          </w:p>
        </w:tc>
      </w:tr>
      <w:tr w14:paraId="7CF85A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ADC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12FD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056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F5F0">
            <w:pPr>
              <w:jc w:val="center"/>
            </w:pPr>
            <w:r>
              <w:rPr>
                <w:rFonts w:ascii="宋体" w:hAnsi="宋体" w:eastAsia="宋体"/>
                <w:sz w:val="16"/>
              </w:rPr>
              <w:t>购买扫雪刷片数量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A5B1">
            <w:pPr>
              <w:jc w:val="center"/>
            </w:pPr>
            <w:r>
              <w:rPr>
                <w:rFonts w:ascii="宋体" w:hAnsi="宋体" w:eastAsia="宋体"/>
                <w:sz w:val="16"/>
              </w:rPr>
              <w:t>=3000片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7C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4A3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36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A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9C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9BFE">
            <w:pPr>
              <w:jc w:val="center"/>
            </w:pPr>
            <w:r>
              <w:rPr>
                <w:rFonts w:ascii="宋体" w:hAnsi="宋体" w:eastAsia="宋体"/>
                <w:sz w:val="16"/>
              </w:rPr>
              <w:t>=3000片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AB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62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05E0">
            <w:pPr>
              <w:jc w:val="center"/>
            </w:pPr>
          </w:p>
        </w:tc>
      </w:tr>
      <w:tr w14:paraId="3AD652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F8C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7E8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4A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BEF6">
            <w:pPr>
              <w:jc w:val="center"/>
            </w:pPr>
            <w:r>
              <w:rPr>
                <w:rFonts w:ascii="宋体" w:hAnsi="宋体" w:eastAsia="宋体"/>
                <w:sz w:val="16"/>
              </w:rPr>
              <w:t>保养车辆数量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58EC">
            <w:pPr>
              <w:jc w:val="center"/>
            </w:pPr>
            <w:r>
              <w:rPr>
                <w:rFonts w:ascii="宋体" w:hAnsi="宋体" w:eastAsia="宋体"/>
                <w:sz w:val="16"/>
              </w:rPr>
              <w:t>&gt;=58辆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1F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12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06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D5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D8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6B8C">
            <w:pPr>
              <w:jc w:val="center"/>
            </w:pPr>
            <w:r>
              <w:rPr>
                <w:rFonts w:ascii="宋体" w:hAnsi="宋体" w:eastAsia="宋体"/>
                <w:sz w:val="16"/>
              </w:rPr>
              <w:t>=58辆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9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EF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41F0">
            <w:pPr>
              <w:jc w:val="center"/>
            </w:pPr>
          </w:p>
        </w:tc>
      </w:tr>
      <w:tr w14:paraId="4C7FE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FE6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641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1DA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26CF">
            <w:pPr>
              <w:jc w:val="center"/>
            </w:pPr>
            <w:r>
              <w:rPr>
                <w:rFonts w:ascii="宋体" w:hAnsi="宋体" w:eastAsia="宋体"/>
                <w:sz w:val="16"/>
              </w:rPr>
              <w:t>购买刷片，保养车辆费用支出及时率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E14B">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B3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07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15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E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3C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FE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BF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C4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3B1F">
            <w:pPr>
              <w:jc w:val="center"/>
            </w:pPr>
          </w:p>
        </w:tc>
      </w:tr>
      <w:tr w14:paraId="4613D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1BB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CB6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CE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5955">
            <w:pPr>
              <w:jc w:val="center"/>
            </w:pPr>
            <w:r>
              <w:rPr>
                <w:rFonts w:ascii="宋体" w:hAnsi="宋体" w:eastAsia="宋体"/>
                <w:sz w:val="16"/>
              </w:rPr>
              <w:t>项目计划完成时间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0BB9">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C1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0E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E4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73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4E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809C">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9D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39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96B8">
            <w:pPr>
              <w:jc w:val="center"/>
            </w:pPr>
          </w:p>
        </w:tc>
      </w:tr>
      <w:tr w14:paraId="2ED46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FF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4DD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F4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FCF7">
            <w:pPr>
              <w:jc w:val="center"/>
            </w:pPr>
            <w:r>
              <w:rPr>
                <w:rFonts w:ascii="宋体" w:hAnsi="宋体" w:eastAsia="宋体"/>
                <w:sz w:val="16"/>
              </w:rPr>
              <w:t>购买刷片、车辆维修保养项目成本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1036">
            <w:pPr>
              <w:jc w:val="center"/>
            </w:pPr>
            <w:r>
              <w:rPr>
                <w:rFonts w:ascii="宋体" w:hAnsi="宋体" w:eastAsia="宋体"/>
                <w:sz w:val="16"/>
              </w:rPr>
              <w:t>&lt;=66.90万元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53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4E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54C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2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EA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24CDC">
            <w:pPr>
              <w:jc w:val="center"/>
            </w:pPr>
            <w:r>
              <w:rPr>
                <w:rFonts w:ascii="宋体" w:hAnsi="宋体" w:eastAsia="宋体"/>
                <w:sz w:val="16"/>
              </w:rPr>
              <w:t>=66.9万元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02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AC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FB70">
            <w:pPr>
              <w:jc w:val="center"/>
            </w:pPr>
          </w:p>
        </w:tc>
      </w:tr>
      <w:tr w14:paraId="56B0B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293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87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05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9346">
            <w:pPr>
              <w:jc w:val="center"/>
            </w:pPr>
            <w:r>
              <w:rPr>
                <w:rFonts w:ascii="宋体" w:hAnsi="宋体" w:eastAsia="宋体"/>
                <w:sz w:val="16"/>
              </w:rPr>
              <w:t>改善清运城区垃圾、雪及防止环境的污染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C36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1E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86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E35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A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93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69F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D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9E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31EB">
            <w:pPr>
              <w:jc w:val="center"/>
            </w:pPr>
          </w:p>
        </w:tc>
      </w:tr>
      <w:tr w14:paraId="0CA97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9B9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29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08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DC0A">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3B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2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CF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BD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90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F7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AB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80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11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90C8">
            <w:pPr>
              <w:jc w:val="center"/>
            </w:pPr>
          </w:p>
        </w:tc>
      </w:tr>
      <w:tr w14:paraId="1AB8675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9E53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33D0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FC80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259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08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E7F4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8D23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8EB2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4E17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FFC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929F5"/>
        </w:tc>
      </w:tr>
    </w:tbl>
    <w:p w14:paraId="1161764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776"/>
        <w:gridCol w:w="632"/>
        <w:gridCol w:w="632"/>
        <w:gridCol w:w="632"/>
        <w:gridCol w:w="632"/>
        <w:gridCol w:w="632"/>
        <w:gridCol w:w="696"/>
        <w:gridCol w:w="632"/>
      </w:tblGrid>
      <w:tr w14:paraId="633A2BAF">
        <w:tblPrEx>
          <w:tblCellMar>
            <w:top w:w="0" w:type="dxa"/>
            <w:left w:w="108" w:type="dxa"/>
            <w:bottom w:w="0" w:type="dxa"/>
            <w:right w:w="108" w:type="dxa"/>
          </w:tblCellMar>
        </w:tblPrEx>
        <w:tc>
          <w:tcPr>
            <w:tcW w:w="8848" w:type="dxa"/>
            <w:gridSpan w:val="14"/>
            <w:vAlign w:val="center"/>
          </w:tcPr>
          <w:p w14:paraId="440B3972">
            <w:pPr>
              <w:jc w:val="center"/>
            </w:pPr>
            <w:r>
              <w:rPr>
                <w:rFonts w:ascii="宋体" w:hAnsi="宋体" w:eastAsia="宋体"/>
                <w:sz w:val="24"/>
              </w:rPr>
              <w:t>项目支出绩效自评表</w:t>
            </w:r>
          </w:p>
        </w:tc>
      </w:tr>
      <w:tr w14:paraId="5DE2AFB3">
        <w:tblPrEx>
          <w:tblCellMar>
            <w:top w:w="0" w:type="dxa"/>
            <w:left w:w="108" w:type="dxa"/>
            <w:bottom w:w="0" w:type="dxa"/>
            <w:right w:w="108" w:type="dxa"/>
          </w:tblCellMar>
        </w:tblPrEx>
        <w:tc>
          <w:tcPr>
            <w:tcW w:w="8848" w:type="dxa"/>
            <w:gridSpan w:val="14"/>
            <w:vAlign w:val="center"/>
          </w:tcPr>
          <w:p w14:paraId="23F18E93">
            <w:pPr>
              <w:jc w:val="center"/>
            </w:pPr>
            <w:r>
              <w:rPr>
                <w:rFonts w:ascii="宋体" w:hAnsi="宋体" w:eastAsia="宋体"/>
                <w:sz w:val="24"/>
              </w:rPr>
              <w:t>(2024年度)</w:t>
            </w:r>
          </w:p>
        </w:tc>
      </w:tr>
      <w:tr w14:paraId="200774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D6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3F2E42">
            <w:pPr>
              <w:jc w:val="center"/>
            </w:pPr>
            <w:r>
              <w:rPr>
                <w:rFonts w:ascii="宋体" w:hAnsi="宋体" w:eastAsia="宋体"/>
                <w:sz w:val="16"/>
              </w:rPr>
              <w:t>地方专项，2024年其他项目类-购买垃圾箱</w:t>
            </w:r>
          </w:p>
        </w:tc>
      </w:tr>
      <w:tr w14:paraId="6E9F5D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54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FF437">
            <w:pPr>
              <w:jc w:val="center"/>
            </w:pPr>
            <w:r>
              <w:rPr>
                <w:rFonts w:ascii="宋体" w:hAnsi="宋体" w:eastAsia="宋体"/>
                <w:sz w:val="16"/>
              </w:rPr>
              <w:t>托里县市政园林环卫中心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5F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145313">
            <w:pPr>
              <w:jc w:val="center"/>
            </w:pPr>
            <w:r>
              <w:rPr>
                <w:rFonts w:ascii="宋体" w:hAnsi="宋体" w:eastAsia="宋体"/>
                <w:sz w:val="16"/>
              </w:rPr>
              <w:t>托里县市政园林环卫中心</w:t>
            </w:r>
          </w:p>
        </w:tc>
      </w:tr>
      <w:tr w14:paraId="01B0F9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269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BC3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C49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177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499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3FC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E10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156D">
            <w:pPr>
              <w:jc w:val="center"/>
            </w:pPr>
            <w:r>
              <w:rPr>
                <w:rFonts w:ascii="宋体" w:hAnsi="宋体" w:eastAsia="宋体"/>
                <w:sz w:val="16"/>
              </w:rPr>
              <w:t>得分</w:t>
            </w:r>
          </w:p>
        </w:tc>
      </w:tr>
      <w:tr w14:paraId="1CDE1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740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8F1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3553D">
            <w:pPr>
              <w:jc w:val="center"/>
            </w:pPr>
            <w:r>
              <w:rPr>
                <w:rFonts w:ascii="宋体" w:hAnsi="宋体" w:eastAsia="宋体"/>
                <w:sz w:val="16"/>
              </w:rPr>
              <w:t>11.69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0D394">
            <w:pPr>
              <w:jc w:val="center"/>
            </w:pPr>
            <w:r>
              <w:rPr>
                <w:rFonts w:ascii="宋体" w:hAnsi="宋体" w:eastAsia="宋体"/>
                <w:sz w:val="16"/>
              </w:rPr>
              <w:t>11.69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2960A">
            <w:pPr>
              <w:jc w:val="center"/>
            </w:pPr>
            <w:r>
              <w:rPr>
                <w:rFonts w:ascii="宋体" w:hAnsi="宋体" w:eastAsia="宋体"/>
                <w:sz w:val="16"/>
              </w:rPr>
              <w:t>11.69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1BD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06C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A194">
            <w:pPr>
              <w:jc w:val="center"/>
            </w:pPr>
            <w:r>
              <w:rPr>
                <w:rFonts w:ascii="宋体" w:hAnsi="宋体" w:eastAsia="宋体"/>
                <w:sz w:val="16"/>
              </w:rPr>
              <w:t>10.00</w:t>
            </w:r>
          </w:p>
        </w:tc>
      </w:tr>
      <w:tr w14:paraId="28D93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B27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D66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72D14">
            <w:pPr>
              <w:jc w:val="center"/>
            </w:pPr>
            <w:r>
              <w:rPr>
                <w:rFonts w:ascii="宋体" w:hAnsi="宋体" w:eastAsia="宋体"/>
                <w:sz w:val="16"/>
              </w:rPr>
              <w:t>11.69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2638C">
            <w:pPr>
              <w:jc w:val="center"/>
            </w:pPr>
            <w:r>
              <w:rPr>
                <w:rFonts w:ascii="宋体" w:hAnsi="宋体" w:eastAsia="宋体"/>
                <w:sz w:val="16"/>
              </w:rPr>
              <w:t>11.69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79839">
            <w:pPr>
              <w:jc w:val="center"/>
            </w:pPr>
            <w:r>
              <w:rPr>
                <w:rFonts w:ascii="宋体" w:hAnsi="宋体" w:eastAsia="宋体"/>
                <w:sz w:val="16"/>
              </w:rPr>
              <w:t>11.69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7F0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4F5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45E5">
            <w:pPr>
              <w:jc w:val="center"/>
            </w:pPr>
            <w:r>
              <w:rPr>
                <w:rFonts w:ascii="宋体" w:hAnsi="宋体" w:eastAsia="宋体"/>
                <w:sz w:val="16"/>
              </w:rPr>
              <w:t>—</w:t>
            </w:r>
          </w:p>
        </w:tc>
      </w:tr>
      <w:tr w14:paraId="7040D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536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AA2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ED6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713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F93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3E9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AAF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3BAD">
            <w:pPr>
              <w:jc w:val="center"/>
            </w:pPr>
            <w:r>
              <w:rPr>
                <w:rFonts w:ascii="宋体" w:hAnsi="宋体" w:eastAsia="宋体"/>
                <w:sz w:val="16"/>
              </w:rPr>
              <w:t>—</w:t>
            </w:r>
          </w:p>
        </w:tc>
      </w:tr>
      <w:tr w14:paraId="45C4C1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C0F9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94A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20B4F3">
            <w:pPr>
              <w:jc w:val="center"/>
            </w:pPr>
            <w:r>
              <w:rPr>
                <w:rFonts w:ascii="宋体" w:hAnsi="宋体" w:eastAsia="宋体"/>
                <w:sz w:val="16"/>
              </w:rPr>
              <w:t>实际完成情况</w:t>
            </w:r>
          </w:p>
        </w:tc>
      </w:tr>
      <w:tr w14:paraId="2A7EC6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219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2E4FA9">
            <w:pPr>
              <w:jc w:val="both"/>
            </w:pPr>
            <w:r>
              <w:rPr>
                <w:rFonts w:ascii="宋体" w:hAnsi="宋体" w:eastAsia="宋体"/>
                <w:sz w:val="16"/>
              </w:rPr>
              <w:t>2024年购买垃圾箱项目资金11.6949万元，用于采购垃圾箱数量100个。确保城市公共环境更加整洁、优美、有序、对于体现社会经济发展水平、改善民生、提升人民生活质量，起到重要作用，为确保县城树木、花卉</w:t>
            </w:r>
            <w:r>
              <w:rPr>
                <w:rFonts w:hint="eastAsia" w:ascii="宋体" w:hAnsi="宋体"/>
                <w:sz w:val="16"/>
                <w:lang w:eastAsia="zh-CN"/>
              </w:rPr>
              <w:t>健康</w:t>
            </w:r>
            <w:r>
              <w:rPr>
                <w:rFonts w:ascii="宋体" w:hAnsi="宋体" w:eastAsia="宋体"/>
                <w:sz w:val="16"/>
              </w:rPr>
              <w:t>生长，及时园林绿化灌溉，保障居民的环境得到美化，群众满意度95%。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2182C3">
            <w:pPr>
              <w:jc w:val="both"/>
            </w:pPr>
            <w:r>
              <w:rPr>
                <w:rFonts w:ascii="宋体" w:hAnsi="宋体" w:eastAsia="宋体"/>
                <w:sz w:val="16"/>
              </w:rPr>
              <w:t>2024年购买垃圾箱项目预算</w:t>
            </w:r>
            <w:r>
              <w:rPr>
                <w:rFonts w:hint="eastAsia" w:ascii="宋体" w:hAnsi="宋体"/>
                <w:sz w:val="16"/>
                <w:lang w:eastAsia="zh-CN"/>
              </w:rPr>
              <w:t>资金</w:t>
            </w:r>
            <w:r>
              <w:rPr>
                <w:rFonts w:ascii="宋体" w:hAnsi="宋体" w:eastAsia="宋体"/>
                <w:sz w:val="16"/>
              </w:rPr>
              <w:t>11.6949万元，用于采购垃圾箱数量100个。</w:t>
            </w:r>
            <w:r>
              <w:rPr>
                <w:rFonts w:hint="eastAsia" w:ascii="宋体" w:hAnsi="宋体"/>
                <w:sz w:val="16"/>
                <w:lang w:eastAsia="zh-CN"/>
              </w:rPr>
              <w:t>截至</w:t>
            </w:r>
            <w:r>
              <w:rPr>
                <w:rFonts w:ascii="宋体" w:hAnsi="宋体" w:eastAsia="宋体"/>
                <w:sz w:val="16"/>
              </w:rPr>
              <w:t>2024年12月31日该项目已支付11.69万元。项目按照计划正常运行，该项目严格按照计划实施，群众满意度95%</w:t>
            </w:r>
          </w:p>
        </w:tc>
      </w:tr>
      <w:tr w14:paraId="072F8C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CF38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25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53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62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B9A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62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34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368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1769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14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03B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959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089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C6A9">
            <w:pPr>
              <w:jc w:val="center"/>
            </w:pPr>
            <w:r>
              <w:rPr>
                <w:rFonts w:ascii="宋体" w:hAnsi="宋体" w:eastAsia="宋体"/>
                <w:sz w:val="16"/>
              </w:rPr>
              <w:t>偏差原因分析及改进措施</w:t>
            </w:r>
          </w:p>
        </w:tc>
      </w:tr>
      <w:tr w14:paraId="512B46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30D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996D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27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FE40">
            <w:pPr>
              <w:jc w:val="center"/>
            </w:pPr>
            <w:r>
              <w:rPr>
                <w:rFonts w:ascii="宋体" w:hAnsi="宋体" w:eastAsia="宋体"/>
                <w:sz w:val="16"/>
              </w:rPr>
              <w:t>垃圾箱数量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D3CA">
            <w:pPr>
              <w:jc w:val="center"/>
            </w:pPr>
            <w:r>
              <w:rPr>
                <w:rFonts w:ascii="宋体" w:hAnsi="宋体" w:eastAsia="宋体"/>
                <w:sz w:val="16"/>
              </w:rPr>
              <w:t>&gt;=100个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E2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3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AA1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2F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224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0D86">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A6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238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A90E">
            <w:pPr>
              <w:jc w:val="center"/>
            </w:pPr>
          </w:p>
        </w:tc>
      </w:tr>
      <w:tr w14:paraId="778AE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39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92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A2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FD1A">
            <w:pPr>
              <w:jc w:val="center"/>
            </w:pPr>
            <w:r>
              <w:rPr>
                <w:rFonts w:ascii="宋体" w:hAnsi="宋体" w:eastAsia="宋体"/>
                <w:sz w:val="16"/>
              </w:rPr>
              <w:t>街道卫生清洁率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65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C2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0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26C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3D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9CF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6E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8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F09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BFAE">
            <w:pPr>
              <w:jc w:val="center"/>
            </w:pPr>
          </w:p>
        </w:tc>
      </w:tr>
      <w:tr w14:paraId="0E7E1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F2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476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E9D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9D3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B8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88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F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BC7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AA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F6B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4E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B73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D33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FDAE">
            <w:pPr>
              <w:jc w:val="center"/>
            </w:pPr>
          </w:p>
        </w:tc>
      </w:tr>
      <w:tr w14:paraId="706260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E3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E28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C64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4703">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817C">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2C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8C4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BF1D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6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E52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5798">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FC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34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B61B">
            <w:pPr>
              <w:jc w:val="center"/>
            </w:pPr>
          </w:p>
        </w:tc>
      </w:tr>
      <w:tr w14:paraId="26590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411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819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6AD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1AA7">
            <w:pPr>
              <w:jc w:val="center"/>
            </w:pPr>
            <w:r>
              <w:rPr>
                <w:rFonts w:ascii="宋体" w:hAnsi="宋体" w:eastAsia="宋体"/>
                <w:sz w:val="16"/>
              </w:rPr>
              <w:t>采购垃圾箱平均成本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6D36">
            <w:pPr>
              <w:jc w:val="center"/>
            </w:pPr>
            <w:r>
              <w:rPr>
                <w:rFonts w:ascii="宋体" w:hAnsi="宋体" w:eastAsia="宋体"/>
                <w:sz w:val="16"/>
              </w:rPr>
              <w:t>=1169元/个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B8E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3F3F">
            <w:pPr>
              <w:jc w:val="center"/>
            </w:pPr>
            <w:r>
              <w:rPr>
                <w:rFonts w:ascii="宋体" w:hAnsi="宋体" w:eastAsia="宋体"/>
                <w:sz w:val="16"/>
              </w:rPr>
              <w:t>&lt;=11.69万元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5C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79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146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4C89">
            <w:pPr>
              <w:jc w:val="center"/>
            </w:pPr>
            <w:r>
              <w:rPr>
                <w:rFonts w:ascii="宋体" w:hAnsi="宋体" w:eastAsia="宋体"/>
                <w:sz w:val="16"/>
              </w:rPr>
              <w:t>=1169元/个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39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A9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BC75">
            <w:pPr>
              <w:jc w:val="center"/>
            </w:pPr>
          </w:p>
        </w:tc>
      </w:tr>
      <w:tr w14:paraId="0B82F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D6F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3765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EA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B3F4">
            <w:pPr>
              <w:jc w:val="center"/>
            </w:pPr>
            <w:r>
              <w:rPr>
                <w:rFonts w:ascii="宋体" w:hAnsi="宋体" w:eastAsia="宋体"/>
                <w:sz w:val="16"/>
              </w:rPr>
              <w:t>保障居民的环境得到美化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28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3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F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41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6F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80C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4C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2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ED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38EF">
            <w:pPr>
              <w:jc w:val="center"/>
            </w:pPr>
          </w:p>
        </w:tc>
      </w:tr>
      <w:tr w14:paraId="74A62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46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6D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B3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FA6F">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094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B7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E26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2A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076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9C1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BFB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0F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84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4BB6">
            <w:pPr>
              <w:jc w:val="center"/>
            </w:pPr>
          </w:p>
        </w:tc>
      </w:tr>
      <w:tr w14:paraId="3D45A9F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A251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0A09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FAB3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7E18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C5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D582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C0A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DF67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8FA0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E8B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9598E8"/>
        </w:tc>
      </w:tr>
    </w:tbl>
    <w:p w14:paraId="20FB1410">
      <w:r>
        <w:br w:type="page"/>
      </w:r>
    </w:p>
    <w:p w14:paraId="58CA54E6">
      <w:pPr>
        <w:spacing w:line="640" w:lineRule="exact"/>
        <w:ind w:firstLine="640"/>
        <w:jc w:val="both"/>
        <w:outlineLvl w:val="2"/>
      </w:pPr>
      <w:r>
        <w:rPr>
          <w:rFonts w:ascii="黑体" w:hAnsi="黑体" w:eastAsia="黑体"/>
          <w:sz w:val="32"/>
        </w:rPr>
        <w:t>十二、其他需说明的事项</w:t>
      </w:r>
    </w:p>
    <w:p w14:paraId="15A121E5">
      <w:pPr>
        <w:spacing w:line="580" w:lineRule="exact"/>
        <w:ind w:firstLine="640"/>
        <w:jc w:val="both"/>
      </w:pPr>
      <w:r>
        <w:rPr>
          <w:rFonts w:ascii="仿宋_GB2312" w:hAnsi="仿宋_GB2312" w:eastAsia="仿宋_GB2312"/>
          <w:b w:val="0"/>
          <w:sz w:val="32"/>
        </w:rPr>
        <w:t>本单位无其他需说明的事项。</w:t>
      </w:r>
    </w:p>
    <w:p w14:paraId="05A21879">
      <w:r>
        <w:br w:type="page"/>
      </w:r>
    </w:p>
    <w:p w14:paraId="28924D3F">
      <w:pPr>
        <w:spacing w:line="240" w:lineRule="auto"/>
        <w:jc w:val="center"/>
        <w:outlineLvl w:val="1"/>
      </w:pPr>
      <w:r>
        <w:rPr>
          <w:rFonts w:ascii="黑体" w:hAnsi="黑体" w:eastAsia="黑体"/>
          <w:sz w:val="32"/>
        </w:rPr>
        <w:t>第三部分 专业名词解释</w:t>
      </w:r>
    </w:p>
    <w:p w14:paraId="1C207A5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74BE8E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78C6E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83E77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2C7FD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754030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7C36B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5386B3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62F71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C02EC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8010E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50C86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6B838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42B6A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321062">
      <w:r>
        <w:br w:type="page"/>
      </w:r>
    </w:p>
    <w:p w14:paraId="2D7BE952">
      <w:pPr>
        <w:spacing w:line="240" w:lineRule="auto"/>
        <w:jc w:val="center"/>
        <w:outlineLvl w:val="1"/>
      </w:pPr>
      <w:r>
        <w:rPr>
          <w:rFonts w:ascii="黑体" w:hAnsi="黑体" w:eastAsia="黑体"/>
          <w:sz w:val="32"/>
        </w:rPr>
        <w:t>第四部分 部门决算报表（见附表）</w:t>
      </w:r>
    </w:p>
    <w:p w14:paraId="371D5D5B">
      <w:pPr>
        <w:spacing w:line="240" w:lineRule="auto"/>
        <w:ind w:firstLine="640"/>
        <w:jc w:val="both"/>
      </w:pPr>
      <w:r>
        <w:rPr>
          <w:rFonts w:ascii="仿宋_GB2312" w:hAnsi="仿宋_GB2312" w:eastAsia="仿宋_GB2312"/>
          <w:b w:val="0"/>
          <w:sz w:val="32"/>
        </w:rPr>
        <w:t>一、《收入支出决算总表》</w:t>
      </w:r>
    </w:p>
    <w:p w14:paraId="6316C565">
      <w:pPr>
        <w:spacing w:line="240" w:lineRule="auto"/>
        <w:ind w:firstLine="640"/>
        <w:jc w:val="both"/>
      </w:pPr>
      <w:r>
        <w:rPr>
          <w:rFonts w:ascii="仿宋_GB2312" w:hAnsi="仿宋_GB2312" w:eastAsia="仿宋_GB2312"/>
          <w:b w:val="0"/>
          <w:sz w:val="32"/>
        </w:rPr>
        <w:t>二、《收入决算表》</w:t>
      </w:r>
    </w:p>
    <w:p w14:paraId="13158C75">
      <w:pPr>
        <w:spacing w:line="240" w:lineRule="auto"/>
        <w:ind w:firstLine="640"/>
        <w:jc w:val="both"/>
      </w:pPr>
      <w:r>
        <w:rPr>
          <w:rFonts w:ascii="仿宋_GB2312" w:hAnsi="仿宋_GB2312" w:eastAsia="仿宋_GB2312"/>
          <w:b w:val="0"/>
          <w:sz w:val="32"/>
        </w:rPr>
        <w:t>三、《支出决算表》</w:t>
      </w:r>
    </w:p>
    <w:p w14:paraId="3EF7119A">
      <w:pPr>
        <w:spacing w:line="240" w:lineRule="auto"/>
        <w:ind w:firstLine="640"/>
        <w:jc w:val="both"/>
      </w:pPr>
      <w:r>
        <w:rPr>
          <w:rFonts w:ascii="仿宋_GB2312" w:hAnsi="仿宋_GB2312" w:eastAsia="仿宋_GB2312"/>
          <w:b w:val="0"/>
          <w:sz w:val="32"/>
        </w:rPr>
        <w:t>四、《财政拨款收入支出决算总表》</w:t>
      </w:r>
    </w:p>
    <w:p w14:paraId="256C6045">
      <w:pPr>
        <w:spacing w:line="240" w:lineRule="auto"/>
        <w:ind w:firstLine="640"/>
        <w:jc w:val="both"/>
      </w:pPr>
      <w:r>
        <w:rPr>
          <w:rFonts w:ascii="仿宋_GB2312" w:hAnsi="仿宋_GB2312" w:eastAsia="仿宋_GB2312"/>
          <w:b w:val="0"/>
          <w:sz w:val="32"/>
        </w:rPr>
        <w:t>五、《一般公共预算财政拨款支出决算表》</w:t>
      </w:r>
    </w:p>
    <w:p w14:paraId="44A17B12">
      <w:pPr>
        <w:spacing w:line="240" w:lineRule="auto"/>
        <w:ind w:firstLine="640"/>
        <w:jc w:val="both"/>
      </w:pPr>
      <w:r>
        <w:rPr>
          <w:rFonts w:ascii="仿宋_GB2312" w:hAnsi="仿宋_GB2312" w:eastAsia="仿宋_GB2312"/>
          <w:b w:val="0"/>
          <w:sz w:val="32"/>
        </w:rPr>
        <w:t>六、《一般公共预算财政拨款基本支出决算表》</w:t>
      </w:r>
    </w:p>
    <w:p w14:paraId="1A7383F6">
      <w:pPr>
        <w:spacing w:line="240" w:lineRule="auto"/>
        <w:ind w:firstLine="640"/>
        <w:jc w:val="both"/>
      </w:pPr>
      <w:r>
        <w:rPr>
          <w:rFonts w:ascii="仿宋_GB2312" w:hAnsi="仿宋_GB2312" w:eastAsia="仿宋_GB2312"/>
          <w:b w:val="0"/>
          <w:sz w:val="32"/>
        </w:rPr>
        <w:t>七、《政府性基金预算财政拨款收入支出决算表》</w:t>
      </w:r>
    </w:p>
    <w:p w14:paraId="2958188F">
      <w:pPr>
        <w:spacing w:line="240" w:lineRule="auto"/>
        <w:ind w:firstLine="640"/>
        <w:jc w:val="both"/>
      </w:pPr>
      <w:r>
        <w:rPr>
          <w:rFonts w:ascii="仿宋_GB2312" w:hAnsi="仿宋_GB2312" w:eastAsia="仿宋_GB2312"/>
          <w:b w:val="0"/>
          <w:sz w:val="32"/>
        </w:rPr>
        <w:t>八、《国有资本经营预算财政拨款收入支出决算表》</w:t>
      </w:r>
    </w:p>
    <w:p w14:paraId="1CC39D4B">
      <w:pPr>
        <w:spacing w:line="240" w:lineRule="auto"/>
        <w:ind w:firstLine="640"/>
        <w:jc w:val="both"/>
      </w:pPr>
      <w:r>
        <w:rPr>
          <w:rFonts w:ascii="仿宋_GB2312" w:hAnsi="仿宋_GB2312" w:eastAsia="仿宋_GB2312"/>
          <w:b w:val="0"/>
          <w:sz w:val="32"/>
        </w:rPr>
        <w:t>九、《财政拨款“三公”经费支出决算表》</w:t>
      </w:r>
    </w:p>
    <w:p w14:paraId="1595D9A7">
      <w:pPr>
        <w:spacing w:line="240" w:lineRule="auto"/>
        <w:ind w:firstLine="640"/>
        <w:jc w:val="both"/>
      </w:pPr>
    </w:p>
    <w:p w14:paraId="41337571">
      <w:pPr>
        <w:spacing w:line="240" w:lineRule="auto"/>
        <w:ind w:firstLine="640"/>
        <w:jc w:val="both"/>
      </w:pPr>
    </w:p>
    <w:p w14:paraId="4D99DDE6">
      <w:pPr>
        <w:spacing w:line="240" w:lineRule="auto"/>
        <w:ind w:firstLine="640"/>
        <w:jc w:val="both"/>
      </w:pPr>
    </w:p>
    <w:p w14:paraId="56174691">
      <w:pPr>
        <w:spacing w:line="240" w:lineRule="auto"/>
        <w:ind w:firstLine="640"/>
        <w:jc w:val="both"/>
      </w:pPr>
    </w:p>
    <w:p w14:paraId="3FC9B64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81">
    <w:panose1 w:val="02000000000000000000"/>
    <w:charset w:val="86"/>
    <w:family w:val="auto"/>
    <w:pitch w:val="default"/>
    <w:sig w:usb0="A00002BF" w:usb1="38CF7CFA" w:usb2="00082016" w:usb3="00000000" w:csb0="00040001" w:csb1="00000000"/>
  </w:font>
  <w:font w:name="WPSEMBED8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4C4E87"/>
    <w:rsid w:val="4F3F074E"/>
    <w:rsid w:val="50DB5F45"/>
    <w:rsid w:val="52F92565"/>
    <w:rsid w:val="543D17CB"/>
    <w:rsid w:val="55DA564E"/>
    <w:rsid w:val="56E07045"/>
    <w:rsid w:val="583059FA"/>
    <w:rsid w:val="587E6212"/>
    <w:rsid w:val="5AFC6609"/>
    <w:rsid w:val="5E3C561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014359"/>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5792</Words>
  <Characters>6693</Characters>
  <Lines>0</Lines>
  <Paragraphs>0</Paragraphs>
  <TotalTime>7</TotalTime>
  <ScaleCrop>false</ScaleCrop>
  <LinksUpToDate>false</LinksUpToDate>
  <CharactersWithSpaces>6701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2025-11-27T09:00:20Z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