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托里县哈拉桥克牧业卫生院2024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9E8A56">
      <w:r>
        <w:br w:type="page"/>
      </w:r>
    </w:p>
    <w:p w14:paraId="3D60D3A0">
      <w:pPr>
        <w:spacing w:line="640" w:lineRule="exact"/>
        <w:jc w:val="center"/>
        <w:outlineLvl w:val="1"/>
      </w:pPr>
      <w:r>
        <w:rPr>
          <w:rFonts w:ascii="黑体" w:hAnsi="黑体" w:eastAsia="黑体"/>
          <w:sz w:val="32"/>
        </w:rPr>
        <w:t>第一部分 单位概况</w:t>
      </w:r>
    </w:p>
    <w:p w14:paraId="6F1D68DA">
      <w:pPr>
        <w:spacing w:line="640" w:lineRule="exact"/>
        <w:ind w:firstLine="640"/>
        <w:jc w:val="both"/>
        <w:outlineLvl w:val="2"/>
      </w:pPr>
      <w:r>
        <w:rPr>
          <w:rFonts w:ascii="黑体" w:hAnsi="黑体" w:eastAsia="黑体"/>
          <w:sz w:val="32"/>
        </w:rPr>
        <w:t>一、主要职能</w:t>
      </w:r>
    </w:p>
    <w:p w14:paraId="122FDBBB">
      <w:pPr>
        <w:spacing w:line="580" w:lineRule="exact"/>
        <w:ind w:firstLine="640"/>
        <w:jc w:val="both"/>
      </w:pPr>
      <w:r>
        <w:rPr>
          <w:rFonts w:ascii="仿宋_GB2312" w:hAnsi="仿宋_GB2312" w:eastAsia="仿宋_GB2312"/>
          <w:sz w:val="32"/>
        </w:rPr>
        <w:t>1.贯彻执行国家卫生工作方针，政策，法律，法规，标准和技术规范；为农村居民提供预防，医疗保健、康复、健康教育和计生技术服务等“六位一体”的服务。</w:t>
      </w:r>
    </w:p>
    <w:p w14:paraId="18EAC61A">
      <w:pPr>
        <w:spacing w:line="580" w:lineRule="exact"/>
        <w:ind w:firstLine="640"/>
        <w:jc w:val="both"/>
      </w:pPr>
      <w:r>
        <w:rPr>
          <w:rFonts w:ascii="仿宋_GB2312" w:hAnsi="仿宋_GB2312" w:eastAsia="仿宋_GB2312"/>
          <w:sz w:val="32"/>
        </w:rPr>
        <w:t>2.运用适宜的中医药，西医及中西医结合技术承担乡镇区居民常见病，多发病，慢性病的防治工作，承担重症患者急诊急救与转诊任务，对疑难杂症患者及时会诊，转诊。对老年人，行动不便的慢性病人提供出诊及家庭病床等上门服务。</w:t>
      </w:r>
    </w:p>
    <w:p w14:paraId="30D07C4B">
      <w:pPr>
        <w:spacing w:line="580" w:lineRule="exact"/>
        <w:ind w:firstLine="640"/>
        <w:jc w:val="both"/>
      </w:pPr>
      <w:r>
        <w:rPr>
          <w:rFonts w:ascii="仿宋_GB2312" w:hAnsi="仿宋_GB2312" w:eastAsia="仿宋_GB2312"/>
          <w:sz w:val="32"/>
        </w:rPr>
        <w:t>3.定期开展健康教育及健康促进活动，举办讲座；发放健康教育宣传手册。开展技术服务及妇幼保健工作。为辖区内居民建立健康档案，并对健康档案实行规范化，标准化的管理，对慢性非传染性疾病实行分类管理。</w:t>
      </w:r>
    </w:p>
    <w:p w14:paraId="4B6D292D">
      <w:pPr>
        <w:spacing w:line="580" w:lineRule="exact"/>
        <w:ind w:firstLine="640"/>
        <w:jc w:val="both"/>
      </w:pPr>
      <w:r>
        <w:rPr>
          <w:rFonts w:ascii="仿宋_GB2312" w:hAnsi="仿宋_GB2312" w:eastAsia="仿宋_GB2312"/>
          <w:sz w:val="32"/>
        </w:rPr>
        <w:t>4.对残疾病人，偏瘫，脑血管病后遗症病人及有康复需求的人群开展康复训练及指导。做好辖区内学校卫生，食品卫生及医疗卫生市场的督导管理，做好村卫生室的监督和管理工作，完成城镇居民医疗相关工作。</w:t>
      </w:r>
    </w:p>
    <w:p w14:paraId="02FF477A">
      <w:pPr>
        <w:spacing w:line="640" w:lineRule="exact"/>
        <w:ind w:firstLine="640"/>
        <w:jc w:val="both"/>
        <w:outlineLvl w:val="2"/>
      </w:pPr>
      <w:r>
        <w:rPr>
          <w:rFonts w:ascii="黑体" w:hAnsi="黑体" w:eastAsia="黑体"/>
          <w:sz w:val="32"/>
        </w:rPr>
        <w:t>二、机构设置及人员情况</w:t>
      </w:r>
    </w:p>
    <w:p w14:paraId="21314B35">
      <w:pPr>
        <w:spacing w:line="580" w:lineRule="exact"/>
        <w:ind w:firstLine="640"/>
        <w:jc w:val="both"/>
      </w:pPr>
      <w:r>
        <w:rPr>
          <w:rFonts w:ascii="仿宋_GB2312" w:hAnsi="仿宋_GB2312" w:eastAsia="仿宋_GB2312"/>
          <w:sz w:val="32"/>
        </w:rPr>
        <w:t>托里县哈拉桥克牧业卫生院2024年度，实有人数22人，其中：在职人员10人，增加0人；离休人员0人，增加0人；退休人员12人,增加0人。</w:t>
      </w:r>
    </w:p>
    <w:p w14:paraId="0B1772D1">
      <w:pPr>
        <w:spacing w:line="580" w:lineRule="exact"/>
        <w:ind w:firstLine="640"/>
        <w:jc w:val="both"/>
      </w:pPr>
      <w:r>
        <w:rPr>
          <w:rFonts w:ascii="仿宋_GB2312" w:hAnsi="仿宋_GB2312" w:eastAsia="仿宋_GB2312"/>
          <w:sz w:val="32"/>
        </w:rPr>
        <w:t>托里县哈拉桥克牧业卫生院无下属预算单位，下设1</w:t>
      </w:r>
      <w:r>
        <w:rPr>
          <w:rFonts w:hint="eastAsia" w:ascii="仿宋_GB2312" w:hAnsi="仿宋_GB2312" w:eastAsia="仿宋_GB2312"/>
          <w:sz w:val="32"/>
          <w:lang w:val="en-US" w:eastAsia="zh-CN"/>
        </w:rPr>
        <w:t>0</w:t>
      </w:r>
      <w:r>
        <w:rPr>
          <w:rFonts w:ascii="仿宋_GB2312" w:hAnsi="仿宋_GB2312" w:eastAsia="仿宋_GB2312"/>
          <w:sz w:val="32"/>
        </w:rPr>
        <w:t>个科室，分别是：门诊部、药房、中医馆、公共卫生科、抢救室、收费室、化验室、全民体检办公室、财务室、办公室。</w:t>
      </w:r>
    </w:p>
    <w:p w14:paraId="375B3F82">
      <w:r>
        <w:br w:type="page"/>
      </w:r>
    </w:p>
    <w:p w14:paraId="7941FCA3">
      <w:pPr>
        <w:spacing w:line="240" w:lineRule="auto"/>
        <w:jc w:val="center"/>
        <w:outlineLvl w:val="1"/>
      </w:pPr>
      <w:r>
        <w:rPr>
          <w:rFonts w:ascii="黑体" w:hAnsi="黑体" w:eastAsia="黑体"/>
          <w:sz w:val="32"/>
        </w:rPr>
        <w:t>第二部分 部门决算情况说明</w:t>
      </w:r>
    </w:p>
    <w:p w14:paraId="5ACEDB32">
      <w:pPr>
        <w:spacing w:line="640" w:lineRule="exact"/>
        <w:ind w:firstLine="640"/>
        <w:jc w:val="both"/>
        <w:outlineLvl w:val="2"/>
      </w:pPr>
      <w:r>
        <w:rPr>
          <w:rFonts w:ascii="黑体" w:hAnsi="黑体" w:eastAsia="黑体"/>
          <w:sz w:val="32"/>
        </w:rPr>
        <w:t>一、收入支出决算总体情况说明</w:t>
      </w:r>
    </w:p>
    <w:p w14:paraId="36A0D091">
      <w:pPr>
        <w:spacing w:line="580" w:lineRule="exact"/>
        <w:ind w:firstLine="640"/>
        <w:jc w:val="both"/>
      </w:pPr>
      <w:r>
        <w:rPr>
          <w:rFonts w:ascii="仿宋_GB2312" w:hAnsi="仿宋_GB2312" w:eastAsia="仿宋_GB2312"/>
          <w:b/>
          <w:sz w:val="32"/>
        </w:rPr>
        <w:t>2024年度收入总计296.79万元，</w:t>
      </w:r>
      <w:r>
        <w:rPr>
          <w:rFonts w:ascii="仿宋_GB2312" w:hAnsi="仿宋_GB2312" w:eastAsia="仿宋_GB2312"/>
          <w:b w:val="0"/>
          <w:sz w:val="32"/>
        </w:rPr>
        <w:t>其中：本年收入合计296.79万元，使用非财政拨款结余（含专用结余）0.00万元，年初结转和结余0.00万元。</w:t>
      </w:r>
    </w:p>
    <w:p w14:paraId="6D2085EF">
      <w:pPr>
        <w:spacing w:line="580" w:lineRule="exact"/>
        <w:ind w:firstLine="640"/>
        <w:jc w:val="both"/>
      </w:pPr>
      <w:r>
        <w:rPr>
          <w:rFonts w:ascii="仿宋_GB2312" w:hAnsi="仿宋_GB2312" w:eastAsia="仿宋_GB2312"/>
          <w:b/>
          <w:sz w:val="32"/>
        </w:rPr>
        <w:t>2024年度支出总计296.79万元，</w:t>
      </w:r>
      <w:r>
        <w:rPr>
          <w:rFonts w:ascii="仿宋_GB2312" w:hAnsi="仿宋_GB2312" w:eastAsia="仿宋_GB2312"/>
          <w:b w:val="0"/>
          <w:sz w:val="32"/>
        </w:rPr>
        <w:t>其中：本年支出合计296.79万元，结余分配0.00万元，年末结转和结余0.00万元。</w:t>
      </w:r>
    </w:p>
    <w:p w14:paraId="7DD90031">
      <w:pPr>
        <w:spacing w:line="580" w:lineRule="exact"/>
        <w:ind w:firstLine="640"/>
        <w:jc w:val="both"/>
      </w:pPr>
      <w:r>
        <w:rPr>
          <w:rFonts w:ascii="仿宋_GB2312" w:hAnsi="仿宋_GB2312" w:eastAsia="仿宋_GB2312"/>
          <w:b w:val="0"/>
          <w:sz w:val="32"/>
        </w:rPr>
        <w:t>收入支出总体与上年相比，增加46.95万元，增长18.79%，主要原因是：本年增加中央基本公共卫生补助资金项目、托里县哈拉桥克牧业卫生院中医馆改建装修及设备购置等项目资金，本年在职人员工资调增，社保、公积金基数调增，人员经费增加，导致经费较上年增加。</w:t>
      </w:r>
    </w:p>
    <w:p w14:paraId="23D93C81">
      <w:pPr>
        <w:spacing w:line="640" w:lineRule="exact"/>
        <w:ind w:firstLine="640"/>
        <w:jc w:val="both"/>
        <w:outlineLvl w:val="2"/>
      </w:pPr>
      <w:r>
        <w:rPr>
          <w:rFonts w:ascii="黑体" w:hAnsi="黑体" w:eastAsia="黑体"/>
          <w:sz w:val="32"/>
        </w:rPr>
        <w:t>二、收入决算情况说明</w:t>
      </w:r>
    </w:p>
    <w:p w14:paraId="6202A676">
      <w:pPr>
        <w:spacing w:line="580" w:lineRule="exact"/>
        <w:ind w:firstLine="640"/>
        <w:jc w:val="both"/>
      </w:pPr>
      <w:r>
        <w:rPr>
          <w:rFonts w:ascii="仿宋_GB2312" w:hAnsi="仿宋_GB2312" w:eastAsia="仿宋_GB2312"/>
          <w:b/>
          <w:sz w:val="32"/>
        </w:rPr>
        <w:t>本年收入296.79万元，</w:t>
      </w:r>
      <w:r>
        <w:rPr>
          <w:rFonts w:ascii="仿宋_GB2312" w:hAnsi="仿宋_GB2312" w:eastAsia="仿宋_GB2312"/>
          <w:b w:val="0"/>
          <w:sz w:val="32"/>
        </w:rPr>
        <w:t>其中：财政拨款收入266.80万元，占89.90%；上级补助收入0.00万元，占0.00%；事业收入29.77万元，占10.03%；经营收入0.00万元，占0.00%；附属单位上缴收入0.00万元，占0.00%；其他收入0.22万元，占0.07%。</w:t>
      </w:r>
    </w:p>
    <w:p w14:paraId="06EC9923">
      <w:pPr>
        <w:spacing w:line="640" w:lineRule="exact"/>
        <w:ind w:firstLine="640"/>
        <w:jc w:val="both"/>
        <w:outlineLvl w:val="2"/>
      </w:pPr>
      <w:r>
        <w:rPr>
          <w:rFonts w:ascii="黑体" w:hAnsi="黑体" w:eastAsia="黑体"/>
          <w:sz w:val="32"/>
        </w:rPr>
        <w:t>三、支出决算情况说明</w:t>
      </w:r>
    </w:p>
    <w:p w14:paraId="53D19130">
      <w:pPr>
        <w:spacing w:line="580" w:lineRule="exact"/>
        <w:ind w:firstLine="640"/>
        <w:jc w:val="both"/>
      </w:pPr>
      <w:r>
        <w:rPr>
          <w:rFonts w:ascii="仿宋_GB2312" w:hAnsi="仿宋_GB2312" w:eastAsia="仿宋_GB2312"/>
          <w:b/>
          <w:sz w:val="32"/>
        </w:rPr>
        <w:t>本年支出296.79万元，</w:t>
      </w:r>
      <w:r>
        <w:rPr>
          <w:rFonts w:ascii="仿宋_GB2312" w:hAnsi="仿宋_GB2312" w:eastAsia="仿宋_GB2312"/>
          <w:b w:val="0"/>
          <w:sz w:val="32"/>
        </w:rPr>
        <w:t>其中：基本支出220.52万元，占74.30%；项目支出76.27万元，占25.70%；上缴上级支出0.00万元，占0.00%；经营支出0.00万元，占0.00%；对附属单位补助支出0.00万元，占0.00%。</w:t>
      </w:r>
    </w:p>
    <w:p w14:paraId="3429323C">
      <w:pPr>
        <w:spacing w:line="640" w:lineRule="exact"/>
        <w:ind w:firstLine="640"/>
        <w:jc w:val="both"/>
        <w:outlineLvl w:val="2"/>
      </w:pPr>
      <w:r>
        <w:rPr>
          <w:rFonts w:ascii="黑体" w:hAnsi="黑体" w:eastAsia="黑体"/>
          <w:sz w:val="32"/>
        </w:rPr>
        <w:t>四、财政拨款收入支出决算总体情况说明</w:t>
      </w:r>
    </w:p>
    <w:p w14:paraId="30C2500A">
      <w:pPr>
        <w:spacing w:line="580" w:lineRule="exact"/>
        <w:ind w:firstLine="640"/>
        <w:jc w:val="both"/>
      </w:pPr>
      <w:r>
        <w:rPr>
          <w:rFonts w:ascii="仿宋_GB2312" w:hAnsi="仿宋_GB2312" w:eastAsia="仿宋_GB2312"/>
          <w:b/>
          <w:sz w:val="32"/>
        </w:rPr>
        <w:t>2024年度财政拨款收入总计266.80万元，</w:t>
      </w:r>
      <w:r>
        <w:rPr>
          <w:rFonts w:ascii="仿宋_GB2312" w:hAnsi="仿宋_GB2312" w:eastAsia="仿宋_GB2312"/>
          <w:b w:val="0"/>
          <w:sz w:val="32"/>
        </w:rPr>
        <w:t>其中：年初财政拨款结转和结余0.00万元，本年财政拨款收入266.80万元。</w:t>
      </w:r>
      <w:r>
        <w:rPr>
          <w:rFonts w:ascii="仿宋_GB2312" w:hAnsi="仿宋_GB2312" w:eastAsia="仿宋_GB2312"/>
          <w:b/>
          <w:sz w:val="32"/>
        </w:rPr>
        <w:t>财政拨款支出总计266.80万元，</w:t>
      </w:r>
      <w:r>
        <w:rPr>
          <w:rFonts w:ascii="仿宋_GB2312" w:hAnsi="仿宋_GB2312" w:eastAsia="仿宋_GB2312"/>
          <w:b w:val="0"/>
          <w:sz w:val="32"/>
        </w:rPr>
        <w:t>其中：年末财政拨款结转和结余0.00万元，本年财政拨款支出266.80万元。</w:t>
      </w:r>
    </w:p>
    <w:p w14:paraId="2B14A0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37.50万元，增长16.35%，主要原因是：本年增加中央基本公共卫生补助资金项目、托里县哈拉桥克牧业卫生院中医馆改建装修及设备购置等项目资金，本年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年初预算数211.43万元，决算数266.80万元，预决算差异率26.19%，主要原因是：年中追加基本药物补助资金</w:t>
      </w:r>
      <w:r>
        <w:rPr>
          <w:rFonts w:hint="eastAsia" w:ascii="仿宋_GB2312" w:hAnsi="仿宋_GB2312" w:eastAsia="仿宋_GB2312"/>
          <w:b w:val="0"/>
          <w:sz w:val="32"/>
          <w:lang w:eastAsia="zh-CN"/>
        </w:rPr>
        <w:t>－</w:t>
      </w:r>
      <w:r>
        <w:rPr>
          <w:rFonts w:ascii="仿宋_GB2312" w:hAnsi="仿宋_GB2312" w:eastAsia="仿宋_GB2312"/>
          <w:b w:val="0"/>
          <w:sz w:val="32"/>
        </w:rPr>
        <w:t>专用材料费、劳务费，重大传染病防控经费项目，80周岁老年人生活补助和免费体检项目，导致预决算存在差异。</w:t>
      </w:r>
    </w:p>
    <w:p w14:paraId="2F764310">
      <w:pPr>
        <w:spacing w:line="640" w:lineRule="exact"/>
        <w:ind w:firstLine="640"/>
        <w:jc w:val="both"/>
        <w:outlineLvl w:val="2"/>
      </w:pPr>
      <w:r>
        <w:rPr>
          <w:rFonts w:ascii="黑体" w:hAnsi="黑体" w:eastAsia="黑体"/>
          <w:sz w:val="32"/>
        </w:rPr>
        <w:t>五、一般公共预算财政拨款支出决算情况说明</w:t>
      </w:r>
    </w:p>
    <w:p w14:paraId="644B3515">
      <w:pPr>
        <w:spacing w:line="640" w:lineRule="exact"/>
        <w:ind w:firstLine="640"/>
        <w:jc w:val="both"/>
        <w:outlineLvl w:val="3"/>
      </w:pPr>
      <w:r>
        <w:rPr>
          <w:rFonts w:ascii="楷体_GB2312" w:hAnsi="楷体_GB2312" w:eastAsia="楷体_GB2312"/>
          <w:b/>
          <w:sz w:val="32"/>
        </w:rPr>
        <w:t>（一）一般公共预算财政拨款支出决算总体情况</w:t>
      </w:r>
    </w:p>
    <w:p w14:paraId="4D3FCCEB">
      <w:pPr>
        <w:spacing w:line="580" w:lineRule="exact"/>
        <w:ind w:firstLine="640"/>
        <w:jc w:val="both"/>
      </w:pPr>
      <w:r>
        <w:rPr>
          <w:rFonts w:ascii="仿宋_GB2312" w:hAnsi="仿宋_GB2312" w:eastAsia="仿宋_GB2312"/>
          <w:b/>
          <w:sz w:val="32"/>
        </w:rPr>
        <w:t>2024年度一般公共预算财政拨款支出266.50万元，</w:t>
      </w:r>
      <w:r>
        <w:rPr>
          <w:rFonts w:ascii="仿宋_GB2312" w:hAnsi="仿宋_GB2312" w:eastAsia="仿宋_GB2312"/>
          <w:b w:val="0"/>
          <w:sz w:val="32"/>
        </w:rPr>
        <w:t>占本年支出合计的89.79%。</w:t>
      </w:r>
      <w:r>
        <w:rPr>
          <w:rFonts w:ascii="仿宋_GB2312" w:hAnsi="仿宋_GB2312" w:eastAsia="仿宋_GB2312"/>
          <w:b/>
          <w:sz w:val="32"/>
        </w:rPr>
        <w:t>与上年相比，</w:t>
      </w:r>
      <w:r>
        <w:rPr>
          <w:rFonts w:ascii="仿宋_GB2312" w:hAnsi="仿宋_GB2312" w:eastAsia="仿宋_GB2312"/>
          <w:b w:val="0"/>
          <w:sz w:val="32"/>
        </w:rPr>
        <w:t>增加37.20万元，增长16.22%，主要原因是：本年增加中央基本公共卫生补助资金项目、托里县哈拉桥克牧业卫生院中医馆改建装修及设备购置等项目资金，本年在职人员工资调增，社保、公积金基数调增，人员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年初预算数211.38万元，决算数266.50万元，预决算差异率26.08%，主要原因是：年中追加中央基本公共卫生补助资金项目、托里县哈拉桥克牧业卫生院中医馆改建装修及设备购置等项目，导致预决算存在差异。</w:t>
      </w:r>
    </w:p>
    <w:p w14:paraId="182BC8AC">
      <w:pPr>
        <w:spacing w:line="640" w:lineRule="exact"/>
        <w:ind w:firstLine="640"/>
        <w:jc w:val="both"/>
        <w:outlineLvl w:val="3"/>
      </w:pPr>
      <w:r>
        <w:rPr>
          <w:rFonts w:ascii="楷体_GB2312" w:hAnsi="楷体_GB2312" w:eastAsia="楷体_GB2312"/>
          <w:b/>
          <w:sz w:val="32"/>
        </w:rPr>
        <w:t>（二）一般公共预算财政拨款支出决算结构情况</w:t>
      </w:r>
    </w:p>
    <w:p w14:paraId="366FDD84">
      <w:pPr>
        <w:spacing w:line="580" w:lineRule="exact"/>
        <w:ind w:firstLine="640"/>
        <w:jc w:val="both"/>
      </w:pPr>
      <w:r>
        <w:rPr>
          <w:rFonts w:ascii="仿宋_GB2312" w:hAnsi="仿宋_GB2312" w:eastAsia="仿宋_GB2312"/>
          <w:b w:val="0"/>
          <w:sz w:val="32"/>
        </w:rPr>
        <w:t>1.社会保障和就业支出(类)25.56万元,占9.59%。</w:t>
      </w:r>
    </w:p>
    <w:p w14:paraId="408C69E9">
      <w:pPr>
        <w:spacing w:line="580" w:lineRule="exact"/>
        <w:ind w:firstLine="640"/>
        <w:jc w:val="both"/>
      </w:pPr>
      <w:r>
        <w:rPr>
          <w:rFonts w:ascii="仿宋_GB2312" w:hAnsi="仿宋_GB2312" w:eastAsia="仿宋_GB2312"/>
          <w:b w:val="0"/>
          <w:sz w:val="32"/>
        </w:rPr>
        <w:t>2.卫生健康支出(类)226.86万元,占85.13%。</w:t>
      </w:r>
    </w:p>
    <w:p w14:paraId="29A31BFF">
      <w:pPr>
        <w:spacing w:line="580" w:lineRule="exact"/>
        <w:ind w:firstLine="640"/>
        <w:jc w:val="both"/>
      </w:pPr>
      <w:r>
        <w:rPr>
          <w:rFonts w:ascii="仿宋_GB2312" w:hAnsi="仿宋_GB2312" w:eastAsia="仿宋_GB2312"/>
          <w:b w:val="0"/>
          <w:sz w:val="32"/>
        </w:rPr>
        <w:t>3.住房保障支出(类)14.08万元,占5.28%。</w:t>
      </w:r>
    </w:p>
    <w:p w14:paraId="1A7A50B2">
      <w:pPr>
        <w:spacing w:line="640" w:lineRule="exact"/>
        <w:ind w:firstLine="640"/>
        <w:jc w:val="both"/>
        <w:outlineLvl w:val="3"/>
      </w:pPr>
      <w:r>
        <w:rPr>
          <w:rFonts w:ascii="楷体_GB2312" w:hAnsi="楷体_GB2312" w:eastAsia="楷体_GB2312"/>
          <w:b/>
          <w:sz w:val="32"/>
        </w:rPr>
        <w:t>（三）一般公共预算财政拨款支出决算具体情况</w:t>
      </w:r>
    </w:p>
    <w:p w14:paraId="60FD06B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9.11万元，比上年决算减少3.48万元，下降27.64%,主要原因是：因退休人员医疗保险制度改革，退休人员基本医疗不再由单位缴纳，导致经费较上年减少。</w:t>
      </w:r>
    </w:p>
    <w:p w14:paraId="37F340D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16.45万元，比上年决算增加1.78万元，增长12.13%,主要原因是：本年在职人员工资基数调增，养老缴费基数上涨，相应支出增加。</w:t>
      </w:r>
    </w:p>
    <w:p w14:paraId="0F938A0D">
      <w:pPr>
        <w:spacing w:line="580" w:lineRule="exact"/>
        <w:ind w:firstLine="640"/>
        <w:jc w:val="both"/>
      </w:pPr>
      <w:r>
        <w:rPr>
          <w:rFonts w:ascii="仿宋_GB2312" w:hAnsi="仿宋_GB2312" w:eastAsia="仿宋_GB2312"/>
          <w:b w:val="0"/>
          <w:sz w:val="32"/>
        </w:rPr>
        <w:t>3.社会保障和就业支出(类)残疾人事业(款)残疾人康复(项):支出决算数为0.00万元，比上年决算减少0.48万元，下降100.00%,主要原因是：本年未安排中央残疾人事业发展补助项目、自治区残疾人事业发展补助项目，相关支出减少。</w:t>
      </w:r>
    </w:p>
    <w:p w14:paraId="7A73609B">
      <w:pPr>
        <w:spacing w:line="580" w:lineRule="exact"/>
        <w:ind w:firstLine="640"/>
        <w:jc w:val="both"/>
      </w:pPr>
      <w:r>
        <w:rPr>
          <w:rFonts w:ascii="仿宋_GB2312" w:hAnsi="仿宋_GB2312" w:eastAsia="仿宋_GB2312"/>
          <w:b w:val="0"/>
          <w:sz w:val="32"/>
        </w:rPr>
        <w:t>4.卫生健康支出(类)基层医疗卫生机构(款)乡镇卫生院(项):支出决算数为144.17万元，比上年决算增加16.53万元，增长12.95%,主要原因是：本年在职人员工资基数调增，相关人员经费增加。</w:t>
      </w:r>
    </w:p>
    <w:p w14:paraId="2FBB8FFD">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5.卫生健康支出(类)基层医疗卫生机构(款)其他基层医疗卫生机构支出(项):支出决算数为23.02万元，比上年决算增加17.21万元，增长296.21%,主要原因是：本年增加基本药物补助资金，相关支出增加。</w:t>
      </w:r>
    </w:p>
    <w:p w14:paraId="06239883">
      <w:pPr>
        <w:spacing w:line="580" w:lineRule="exact"/>
        <w:ind w:firstLine="640"/>
        <w:jc w:val="both"/>
      </w:pPr>
      <w:r>
        <w:rPr>
          <w:rFonts w:ascii="仿宋_GB2312" w:hAnsi="仿宋_GB2312" w:eastAsia="仿宋_GB2312"/>
          <w:b w:val="0"/>
          <w:sz w:val="32"/>
        </w:rPr>
        <w:t>6.卫生健康支出(类)公共卫生(款)基本公共卫生服务(项):支出决算数为47.93万元，比上年决算增加0.66万元，增长1.40%,主要原因是：本年增加自治区基本公共卫生服务补助项目，相关支出增加。</w:t>
      </w:r>
    </w:p>
    <w:p w14:paraId="6761B780">
      <w:pPr>
        <w:spacing w:line="580" w:lineRule="exact"/>
        <w:ind w:firstLine="640"/>
        <w:jc w:val="both"/>
      </w:pPr>
      <w:r>
        <w:rPr>
          <w:rFonts w:ascii="仿宋_GB2312" w:hAnsi="仿宋_GB2312" w:eastAsia="仿宋_GB2312"/>
          <w:b w:val="0"/>
          <w:sz w:val="32"/>
        </w:rPr>
        <w:t>7.卫生健康支出(类)公共卫生(款)重大公共卫生服务(项):支出决算数为4.80万元，比上年决算增加2.92万元，增长155.32%,主要原因是：本年增加中央重大公共卫生服务补助资金，相关支出增加。</w:t>
      </w:r>
    </w:p>
    <w:p w14:paraId="1C2D671D">
      <w:pPr>
        <w:spacing w:line="580" w:lineRule="exact"/>
        <w:ind w:firstLine="640"/>
        <w:jc w:val="both"/>
      </w:pPr>
      <w:r>
        <w:rPr>
          <w:rFonts w:ascii="仿宋_GB2312" w:hAnsi="仿宋_GB2312" w:eastAsia="仿宋_GB2312"/>
          <w:b w:val="0"/>
          <w:sz w:val="32"/>
        </w:rPr>
        <w:t>8.卫生健康支出(类)行政事业单位医疗(款)事业单位医疗(项):支出决算数为6.94万元，比上年决算增加0.36万元，增长5.47%,主要原因是：本年在职人员工资基数调增，医疗缴费基数上涨，相应支出增加。</w:t>
      </w:r>
    </w:p>
    <w:p w14:paraId="51DF001E">
      <w:pPr>
        <w:spacing w:line="580" w:lineRule="exact"/>
        <w:ind w:firstLine="640"/>
        <w:jc w:val="both"/>
      </w:pPr>
      <w:r>
        <w:rPr>
          <w:rFonts w:ascii="仿宋_GB2312" w:hAnsi="仿宋_GB2312" w:eastAsia="仿宋_GB2312"/>
          <w:b w:val="0"/>
          <w:sz w:val="32"/>
        </w:rPr>
        <w:t>9.住房保障支出(类)住房改革支出(款)住房公积金(项):支出决算数为14.08万元，比上年决算增加1.70万元，增长13.73%,主要原因是：本年在职人员工资基数调增，公积金缴费基数上涨，相应支出增加。</w:t>
      </w:r>
    </w:p>
    <w:p w14:paraId="130C1D8E">
      <w:pPr>
        <w:spacing w:line="640" w:lineRule="exact"/>
        <w:ind w:firstLine="640"/>
        <w:jc w:val="both"/>
        <w:outlineLvl w:val="2"/>
      </w:pPr>
      <w:r>
        <w:rPr>
          <w:rFonts w:ascii="黑体" w:hAnsi="黑体" w:eastAsia="黑体"/>
          <w:sz w:val="32"/>
        </w:rPr>
        <w:t>六、一般公共预算财政拨款基本支出决算情况说明</w:t>
      </w:r>
    </w:p>
    <w:p w14:paraId="6AA74A47">
      <w:pPr>
        <w:spacing w:line="580" w:lineRule="exact"/>
        <w:ind w:firstLine="640"/>
        <w:jc w:val="both"/>
      </w:pPr>
      <w:r>
        <w:rPr>
          <w:rFonts w:ascii="仿宋_GB2312" w:hAnsi="仿宋_GB2312" w:eastAsia="仿宋_GB2312"/>
          <w:b w:val="0"/>
          <w:sz w:val="32"/>
        </w:rPr>
        <w:t>2024年度一般公共预算财政拨款基本支出190.75万元，其中：</w:t>
      </w:r>
      <w:r>
        <w:rPr>
          <w:rFonts w:ascii="仿宋_GB2312" w:hAnsi="仿宋_GB2312" w:eastAsia="仿宋_GB2312"/>
          <w:b/>
          <w:sz w:val="32"/>
        </w:rPr>
        <w:t>人员经费188.06万元，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059C5AC4">
      <w:pPr>
        <w:spacing w:line="580" w:lineRule="exact"/>
        <w:ind w:firstLine="640"/>
        <w:jc w:val="both"/>
      </w:pPr>
      <w:r>
        <w:rPr>
          <w:rFonts w:ascii="仿宋_GB2312" w:hAnsi="仿宋_GB2312" w:eastAsia="仿宋_GB2312"/>
          <w:b/>
          <w:sz w:val="32"/>
        </w:rPr>
        <w:t>公用经费2.69万元，</w:t>
      </w:r>
      <w:r>
        <w:rPr>
          <w:rFonts w:ascii="仿宋_GB2312" w:hAnsi="仿宋_GB2312" w:eastAsia="仿宋_GB2312"/>
          <w:b w:val="0"/>
          <w:sz w:val="32"/>
        </w:rPr>
        <w:t>包括：取暖费、工会经费。</w:t>
      </w:r>
    </w:p>
    <w:p w14:paraId="58EC63AD">
      <w:pPr>
        <w:spacing w:line="640" w:lineRule="exact"/>
        <w:ind w:firstLine="640"/>
        <w:jc w:val="both"/>
        <w:outlineLvl w:val="2"/>
      </w:pPr>
      <w:r>
        <w:rPr>
          <w:rFonts w:ascii="黑体" w:hAnsi="黑体" w:eastAsia="黑体"/>
          <w:sz w:val="32"/>
        </w:rPr>
        <w:t>七、政府性基金预算财政拨款收入支出决算情况说明</w:t>
      </w:r>
    </w:p>
    <w:p w14:paraId="1AAEEAB9">
      <w:pPr>
        <w:spacing w:line="580" w:lineRule="exact"/>
        <w:ind w:firstLine="640"/>
        <w:jc w:val="both"/>
      </w:pPr>
      <w:r>
        <w:rPr>
          <w:rFonts w:ascii="仿宋_GB2312" w:hAnsi="仿宋_GB2312" w:eastAsia="仿宋_GB2312"/>
          <w:b/>
          <w:sz w:val="32"/>
        </w:rPr>
        <w:t>2024年度政府性基金预算财政拨款收入总计0.29万元，</w:t>
      </w:r>
      <w:r>
        <w:rPr>
          <w:rFonts w:ascii="仿宋_GB2312" w:hAnsi="仿宋_GB2312" w:eastAsia="仿宋_GB2312"/>
          <w:b w:val="0"/>
          <w:sz w:val="32"/>
        </w:rPr>
        <w:t>其中：年初结转和结余0.00万元，本年收入0.29万元。</w:t>
      </w:r>
      <w:r>
        <w:rPr>
          <w:rFonts w:ascii="仿宋_GB2312" w:hAnsi="仿宋_GB2312" w:eastAsia="仿宋_GB2312"/>
          <w:b/>
          <w:sz w:val="32"/>
        </w:rPr>
        <w:t>政府性基金预算财政拨款支出总计0.29万元，</w:t>
      </w:r>
      <w:r>
        <w:rPr>
          <w:rFonts w:ascii="仿宋_GB2312" w:hAnsi="仿宋_GB2312" w:eastAsia="仿宋_GB2312"/>
          <w:b w:val="0"/>
          <w:sz w:val="32"/>
        </w:rPr>
        <w:t>其中：年末结转和结余0.00万元，本年支出0.29万元。</w:t>
      </w:r>
    </w:p>
    <w:p w14:paraId="68CA667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增加0.29万元，增长100.00%，主要原因是：本年增加</w:t>
      </w:r>
      <w:r>
        <w:rPr>
          <w:rFonts w:hint="eastAsia" w:ascii="仿宋_GB2312" w:hAnsi="仿宋_GB2312" w:eastAsia="仿宋_GB2312"/>
          <w:b w:val="0"/>
          <w:sz w:val="32"/>
        </w:rPr>
        <w:t>中央专项彩票公益金支持地方社会公益事业发展（医疗救助）资金</w:t>
      </w:r>
      <w:r>
        <w:rPr>
          <w:rFonts w:ascii="仿宋_GB2312" w:hAnsi="仿宋_GB2312" w:eastAsia="仿宋_GB2312"/>
          <w:b w:val="0"/>
          <w:sz w:val="32"/>
        </w:rPr>
        <w:t>、80周岁老年人生活补助和免费体检项目。</w:t>
      </w:r>
      <w:r>
        <w:rPr>
          <w:rFonts w:ascii="仿宋_GB2312" w:hAnsi="仿宋_GB2312" w:eastAsia="仿宋_GB2312"/>
          <w:b/>
          <w:sz w:val="32"/>
        </w:rPr>
        <w:t>与年初预算相比，</w:t>
      </w:r>
      <w:r>
        <w:rPr>
          <w:rFonts w:ascii="仿宋_GB2312" w:hAnsi="仿宋_GB2312" w:eastAsia="仿宋_GB2312"/>
          <w:b w:val="0"/>
          <w:sz w:val="32"/>
        </w:rPr>
        <w:t>年初预算数0.05万元，决算数0.29万元，预决算差异率480.00%，主要原因是：年中追加80周岁老年人生活补助和免费体检项目、</w:t>
      </w:r>
      <w:r>
        <w:rPr>
          <w:rFonts w:hint="eastAsia" w:ascii="仿宋_GB2312" w:hAnsi="仿宋_GB2312" w:eastAsia="仿宋_GB2312"/>
          <w:b w:val="0"/>
          <w:sz w:val="32"/>
        </w:rPr>
        <w:t>中央专项彩票公益金支持地方社会公益事业发展（医疗救助）资金</w:t>
      </w:r>
      <w:r>
        <w:rPr>
          <w:rFonts w:ascii="仿宋_GB2312" w:hAnsi="仿宋_GB2312" w:eastAsia="仿宋_GB2312"/>
          <w:b w:val="0"/>
          <w:sz w:val="32"/>
        </w:rPr>
        <w:t>，导致预决算存在差异。</w:t>
      </w:r>
    </w:p>
    <w:p w14:paraId="4E0BB88D">
      <w:pPr>
        <w:spacing w:line="580" w:lineRule="exact"/>
        <w:ind w:firstLine="640"/>
        <w:jc w:val="both"/>
      </w:pPr>
      <w:r>
        <w:rPr>
          <w:rFonts w:ascii="仿宋_GB2312" w:hAnsi="仿宋_GB2312" w:eastAsia="仿宋_GB2312"/>
          <w:b w:val="0"/>
          <w:sz w:val="32"/>
        </w:rPr>
        <w:t>政府性基金预算财政拨款支出0.29万元。</w:t>
      </w:r>
    </w:p>
    <w:p w14:paraId="2E4CB1B9">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1.其他支出(类)彩票公益金安排的支出(款)用于社会福利的彩票公益金支出(项):支出决算数为0.05万元，比上年决算增加0.05万元，增长100.00%,主要原因是：本年新增80周岁老年人生活补助和免费体检项目。</w:t>
      </w:r>
    </w:p>
    <w:p w14:paraId="42DDB215">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2.其他支出(类)彩票公益金安排的支出(款)用于城乡医疗救助的彩票公益金支出(项):支出决算数为0.24万元，比上年决算增加0.24万元，增长100.00%,主要原因是：本年新增</w:t>
      </w:r>
      <w:r>
        <w:rPr>
          <w:rFonts w:hint="eastAsia" w:ascii="仿宋_GB2312" w:hAnsi="仿宋_GB2312" w:eastAsia="仿宋_GB2312"/>
          <w:b w:val="0"/>
          <w:sz w:val="32"/>
        </w:rPr>
        <w:t>中央专项彩票公益金支持地方社会公益事业发展（医疗救助）资金</w:t>
      </w:r>
      <w:r>
        <w:rPr>
          <w:rFonts w:ascii="仿宋_GB2312" w:hAnsi="仿宋_GB2312" w:eastAsia="仿宋_GB2312"/>
          <w:b w:val="0"/>
          <w:sz w:val="32"/>
        </w:rPr>
        <w:t>。</w:t>
      </w:r>
    </w:p>
    <w:p w14:paraId="04591025">
      <w:pPr>
        <w:spacing w:line="640" w:lineRule="exact"/>
        <w:ind w:firstLine="640"/>
        <w:jc w:val="both"/>
        <w:outlineLvl w:val="2"/>
      </w:pPr>
      <w:r>
        <w:rPr>
          <w:rFonts w:ascii="黑体" w:hAnsi="黑体" w:eastAsia="黑体"/>
          <w:sz w:val="32"/>
        </w:rPr>
        <w:t>八、国有资本经营预算财政拨款收入支出决算情况说明</w:t>
      </w:r>
    </w:p>
    <w:p w14:paraId="62F48CF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FD71EA">
      <w:pPr>
        <w:spacing w:line="640" w:lineRule="exact"/>
        <w:ind w:firstLine="640"/>
        <w:jc w:val="both"/>
        <w:outlineLvl w:val="2"/>
      </w:pPr>
      <w:r>
        <w:rPr>
          <w:rFonts w:ascii="黑体" w:hAnsi="黑体" w:eastAsia="黑体"/>
          <w:sz w:val="32"/>
        </w:rPr>
        <w:t>九、财政拨款“三公”经费支出决算情况说明</w:t>
      </w:r>
    </w:p>
    <w:p w14:paraId="45214AC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3175E70">
      <w:pPr>
        <w:spacing w:line="580" w:lineRule="exact"/>
        <w:ind w:firstLine="640"/>
        <w:jc w:val="both"/>
      </w:pPr>
      <w:r>
        <w:rPr>
          <w:rFonts w:ascii="仿宋_GB2312" w:hAnsi="仿宋_GB2312" w:eastAsia="仿宋_GB2312"/>
          <w:b/>
          <w:sz w:val="32"/>
        </w:rPr>
        <w:t>具体情况如下：</w:t>
      </w:r>
    </w:p>
    <w:p w14:paraId="7CDD9DE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32730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单位自有经费保障。</w:t>
      </w:r>
    </w:p>
    <w:p w14:paraId="4714720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F7755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DEC0954">
      <w:pPr>
        <w:spacing w:line="640" w:lineRule="exact"/>
        <w:ind w:firstLine="640"/>
        <w:jc w:val="both"/>
        <w:outlineLvl w:val="2"/>
      </w:pPr>
      <w:r>
        <w:rPr>
          <w:rFonts w:ascii="黑体" w:hAnsi="黑体" w:eastAsia="黑体"/>
          <w:sz w:val="32"/>
        </w:rPr>
        <w:t>十、其他重要事项的情况说明</w:t>
      </w:r>
    </w:p>
    <w:p w14:paraId="4216DE50">
      <w:pPr>
        <w:spacing w:line="640" w:lineRule="exact"/>
        <w:ind w:firstLine="640"/>
        <w:jc w:val="both"/>
        <w:outlineLvl w:val="3"/>
      </w:pPr>
      <w:r>
        <w:rPr>
          <w:rFonts w:ascii="楷体_GB2312" w:hAnsi="楷体_GB2312" w:eastAsia="楷体_GB2312"/>
          <w:b/>
          <w:sz w:val="32"/>
        </w:rPr>
        <w:t>（一）机关运行经费及公用经费支出情况</w:t>
      </w:r>
    </w:p>
    <w:p w14:paraId="14832BA2">
      <w:pPr>
        <w:spacing w:line="580" w:lineRule="exact"/>
        <w:ind w:firstLine="640"/>
        <w:jc w:val="both"/>
      </w:pPr>
      <w:r>
        <w:rPr>
          <w:rFonts w:ascii="仿宋_GB2312" w:hAnsi="仿宋_GB2312" w:eastAsia="仿宋_GB2312"/>
          <w:b w:val="0"/>
          <w:sz w:val="32"/>
        </w:rPr>
        <w:t>2024年度托里县哈拉桥克牧业卫生院（事业单位）公用经费支出2.69万元，比上年增加0.03万元，增长1.13%，主要原因是：本年增加取暖费、工会经费，导致公用经费支出增加。</w:t>
      </w:r>
    </w:p>
    <w:p w14:paraId="71E59D10">
      <w:pPr>
        <w:spacing w:line="640" w:lineRule="exact"/>
        <w:ind w:firstLine="640"/>
        <w:jc w:val="both"/>
        <w:outlineLvl w:val="3"/>
      </w:pPr>
      <w:r>
        <w:rPr>
          <w:rFonts w:ascii="楷体_GB2312" w:hAnsi="楷体_GB2312" w:eastAsia="楷体_GB2312"/>
          <w:b/>
          <w:sz w:val="32"/>
        </w:rPr>
        <w:t>（二）政府采购情况</w:t>
      </w:r>
    </w:p>
    <w:p w14:paraId="444905C3">
      <w:pPr>
        <w:spacing w:line="580" w:lineRule="exact"/>
        <w:ind w:firstLine="640"/>
        <w:jc w:val="both"/>
      </w:pPr>
      <w:r>
        <w:rPr>
          <w:rFonts w:ascii="仿宋_GB2312" w:hAnsi="仿宋_GB2312" w:eastAsia="仿宋_GB2312"/>
          <w:b w:val="0"/>
          <w:sz w:val="32"/>
        </w:rPr>
        <w:t>2024年度政府采购支出总额17.34万元，其中：政府采购货物支出8.65万元、政府采购工程支出0.00万元、政府采购服务支出8.68万元。</w:t>
      </w:r>
    </w:p>
    <w:p w14:paraId="4538E4B6">
      <w:pPr>
        <w:spacing w:line="580" w:lineRule="exact"/>
        <w:ind w:firstLine="640"/>
        <w:jc w:val="both"/>
      </w:pPr>
      <w:r>
        <w:rPr>
          <w:rFonts w:ascii="仿宋_GB2312" w:hAnsi="仿宋_GB2312" w:eastAsia="仿宋_GB2312"/>
          <w:b w:val="0"/>
          <w:sz w:val="32"/>
        </w:rPr>
        <w:t>授予中小企业合同金额16.64万元，占政府采购支出总额的95.96%，其中：授予小微企业合同金额16.33万元，占政府采购支出总额的94.18%。</w:t>
      </w:r>
    </w:p>
    <w:p w14:paraId="5AAC1334">
      <w:pPr>
        <w:spacing w:line="640" w:lineRule="exact"/>
        <w:ind w:firstLine="640"/>
        <w:jc w:val="both"/>
        <w:outlineLvl w:val="3"/>
      </w:pPr>
      <w:r>
        <w:rPr>
          <w:rFonts w:ascii="楷体_GB2312" w:hAnsi="楷体_GB2312" w:eastAsia="楷体_GB2312"/>
          <w:b/>
          <w:sz w:val="32"/>
        </w:rPr>
        <w:t>（三）国有资产占用情况说明</w:t>
      </w:r>
    </w:p>
    <w:p w14:paraId="587C0B67">
      <w:pPr>
        <w:spacing w:line="580" w:lineRule="exact"/>
        <w:ind w:firstLine="640"/>
        <w:jc w:val="both"/>
      </w:pPr>
      <w:r>
        <w:rPr>
          <w:rFonts w:ascii="仿宋_GB2312" w:hAnsi="仿宋_GB2312" w:eastAsia="仿宋_GB2312"/>
          <w:b w:val="0"/>
          <w:sz w:val="32"/>
        </w:rPr>
        <w:t>截至2024年12月31日，房屋0.00平方米，价值0.00万元。车辆2辆，价值16.50万元，其中：副部（省）级及以上领导用车0辆、主要负责人用车0辆、机要通信用车0辆、应急保障用车0辆、执法执勤用车0辆、特种专业技术用车0辆、离退休干部服务用车0辆、其他用车2辆，其他用车主要是：单位救护车和皮卡车。单价100万元（含）以上设备（不含车辆）0台（套）。</w:t>
      </w:r>
    </w:p>
    <w:p w14:paraId="77C3AC9A">
      <w:pPr>
        <w:spacing w:line="640" w:lineRule="exact"/>
        <w:ind w:firstLine="640"/>
        <w:jc w:val="both"/>
        <w:outlineLvl w:val="2"/>
      </w:pPr>
      <w:r>
        <w:rPr>
          <w:rFonts w:ascii="黑体" w:hAnsi="黑体" w:eastAsia="黑体"/>
          <w:sz w:val="32"/>
        </w:rPr>
        <w:t>十一、预算绩效的情况说明</w:t>
      </w:r>
    </w:p>
    <w:p w14:paraId="22FD32F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296.79万元，实际执行总额296.79万元；预算绩效评价项目6个，全年预算数106.03万元，全年执行数106.03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增加综合技术能力不断提高，进一步巩固了医院在医疗市场的优势地位；二是实现预算管理的目标和目的关键在于促进了单位业务的发展，推动实现单位的战略目标，对于本单位而言，预算管理的目的是提高公共服务的效果和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完善的制度体系是管理目标实现的重要保证，进一步完善预算管理制度，配备相应预算管理机构和人员，配备相应硬件和软件医院在预算绩效管理环节，预算编制目标确定合理、预算编制基础选择恰当，预算执行制度手段灵活，预算完成评价指标合理，评价结果反馈及时，评价结果落实到位；二是加强预算执行管理。做好事前审批、事中管理和事后监督工作，不断加快预算执行</w:t>
      </w:r>
      <w:bookmarkStart w:id="0" w:name="_GoBack"/>
      <w:bookmarkEnd w:id="0"/>
      <w:r>
        <w:rPr>
          <w:rFonts w:ascii="仿宋_GB2312" w:hAnsi="仿宋_GB2312" w:eastAsia="仿宋_GB2312"/>
          <w:b w:val="0"/>
          <w:sz w:val="32"/>
        </w:rPr>
        <w:t>进度，推动预算执行按照资金计划有序进行。具体附整体支出绩效自评表，项目支出绩效自评表</w:t>
      </w:r>
      <w:r>
        <w:rPr>
          <w:rFonts w:hint="eastAsia" w:ascii="仿宋_GB2312" w:hAnsi="仿宋_GB2312" w:eastAsia="仿宋_GB2312"/>
          <w:b w:val="0"/>
          <w:sz w:val="32"/>
          <w:lang w:val="en-US" w:eastAsia="zh-CN"/>
        </w:rPr>
        <w:t>和评价报告</w:t>
      </w:r>
      <w:r>
        <w:rPr>
          <w:rFonts w:ascii="仿宋_GB2312" w:hAnsi="仿宋_GB2312" w:eastAsia="仿宋_GB2312"/>
          <w:b w:val="0"/>
          <w:sz w:val="32"/>
        </w:rPr>
        <w:t>。</w:t>
      </w:r>
    </w:p>
    <w:p w14:paraId="6DBDC7D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689B635">
        <w:tblPrEx>
          <w:tblCellMar>
            <w:top w:w="0" w:type="dxa"/>
            <w:left w:w="108" w:type="dxa"/>
            <w:bottom w:w="0" w:type="dxa"/>
            <w:right w:w="108" w:type="dxa"/>
          </w:tblCellMar>
        </w:tblPrEx>
        <w:tc>
          <w:tcPr>
            <w:tcW w:w="8840" w:type="dxa"/>
            <w:gridSpan w:val="8"/>
            <w:vAlign w:val="center"/>
          </w:tcPr>
          <w:p w14:paraId="43EFA106">
            <w:pPr>
              <w:jc w:val="center"/>
            </w:pPr>
            <w:r>
              <w:rPr>
                <w:rFonts w:ascii="宋体" w:hAnsi="宋体" w:eastAsia="宋体"/>
                <w:sz w:val="24"/>
              </w:rPr>
              <w:t>单位整体支出绩效自评表</w:t>
            </w:r>
          </w:p>
        </w:tc>
      </w:tr>
      <w:tr w14:paraId="7A9E374D">
        <w:tblPrEx>
          <w:tblCellMar>
            <w:top w:w="0" w:type="dxa"/>
            <w:left w:w="108" w:type="dxa"/>
            <w:bottom w:w="0" w:type="dxa"/>
            <w:right w:w="108" w:type="dxa"/>
          </w:tblCellMar>
        </w:tblPrEx>
        <w:tc>
          <w:tcPr>
            <w:tcW w:w="8840" w:type="dxa"/>
            <w:gridSpan w:val="8"/>
            <w:vAlign w:val="center"/>
          </w:tcPr>
          <w:p w14:paraId="167CC271">
            <w:pPr>
              <w:jc w:val="center"/>
            </w:pPr>
            <w:r>
              <w:rPr>
                <w:rFonts w:ascii="宋体" w:hAnsi="宋体" w:eastAsia="宋体"/>
                <w:sz w:val="24"/>
              </w:rPr>
              <w:t>（2024年度）</w:t>
            </w:r>
          </w:p>
        </w:tc>
      </w:tr>
      <w:tr w14:paraId="665A536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7A02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3461B1">
            <w:pPr>
              <w:jc w:val="center"/>
            </w:pPr>
            <w:r>
              <w:rPr>
                <w:rFonts w:ascii="宋体" w:hAnsi="宋体" w:eastAsia="宋体"/>
                <w:sz w:val="16"/>
              </w:rPr>
              <w:t>托里县哈拉桥克牧业卫生院</w:t>
            </w:r>
          </w:p>
        </w:tc>
      </w:tr>
      <w:tr w14:paraId="28B2189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45A5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AB9C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E20C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A0C90">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54F7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C8E8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965E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EB4EC">
            <w:pPr>
              <w:jc w:val="center"/>
            </w:pPr>
            <w:r>
              <w:rPr>
                <w:rFonts w:ascii="宋体" w:hAnsi="宋体" w:eastAsia="宋体"/>
                <w:sz w:val="16"/>
              </w:rPr>
              <w:t>得分</w:t>
            </w:r>
          </w:p>
        </w:tc>
      </w:tr>
      <w:tr w14:paraId="5C1678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C65B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7A59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72437">
            <w:pPr>
              <w:jc w:val="center"/>
            </w:pPr>
            <w:r>
              <w:rPr>
                <w:rFonts w:ascii="宋体" w:hAnsi="宋体" w:eastAsia="宋体"/>
                <w:sz w:val="16"/>
              </w:rPr>
              <w:t>253.78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0D629">
            <w:pPr>
              <w:jc w:val="center"/>
            </w:pPr>
            <w:r>
              <w:rPr>
                <w:rFonts w:ascii="宋体" w:hAnsi="宋体" w:eastAsia="宋体"/>
                <w:sz w:val="16"/>
              </w:rPr>
              <w:t>296.79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39F7C">
            <w:pPr>
              <w:jc w:val="center"/>
            </w:pPr>
            <w:r>
              <w:rPr>
                <w:rFonts w:ascii="宋体" w:hAnsi="宋体" w:eastAsia="宋体"/>
                <w:sz w:val="16"/>
              </w:rPr>
              <w:t>296.79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E66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944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697DD">
            <w:pPr>
              <w:jc w:val="center"/>
            </w:pPr>
            <w:r>
              <w:rPr>
                <w:rFonts w:ascii="宋体" w:hAnsi="宋体" w:eastAsia="宋体"/>
                <w:sz w:val="16"/>
              </w:rPr>
              <w:t>10</w:t>
            </w:r>
          </w:p>
        </w:tc>
      </w:tr>
      <w:tr w14:paraId="68C48E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DEC2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D36FE">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8337D">
            <w:pPr>
              <w:jc w:val="center"/>
            </w:pPr>
            <w:r>
              <w:rPr>
                <w:rFonts w:ascii="宋体" w:hAnsi="宋体" w:eastAsia="宋体"/>
                <w:sz w:val="16"/>
              </w:rPr>
              <w:t>44.66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E529E">
            <w:pPr>
              <w:jc w:val="center"/>
            </w:pPr>
            <w:r>
              <w:rPr>
                <w:rFonts w:ascii="宋体" w:hAnsi="宋体" w:eastAsia="宋体"/>
                <w:sz w:val="16"/>
              </w:rPr>
              <w:t>76.27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0E7A3">
            <w:pPr>
              <w:jc w:val="center"/>
            </w:pPr>
            <w:r>
              <w:rPr>
                <w:rFonts w:ascii="宋体" w:hAnsi="宋体" w:eastAsia="宋体"/>
                <w:sz w:val="16"/>
              </w:rPr>
              <w:t>76.27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A9C9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18A3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45F15">
            <w:pPr>
              <w:jc w:val="center"/>
            </w:pPr>
            <w:r>
              <w:rPr>
                <w:rFonts w:ascii="宋体" w:hAnsi="宋体" w:eastAsia="宋体"/>
                <w:sz w:val="16"/>
              </w:rPr>
              <w:t>-</w:t>
            </w:r>
          </w:p>
        </w:tc>
      </w:tr>
      <w:tr w14:paraId="4569F0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41EF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3526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02A0A">
            <w:pPr>
              <w:jc w:val="center"/>
            </w:pPr>
            <w:r>
              <w:rPr>
                <w:rFonts w:ascii="宋体" w:hAnsi="宋体" w:eastAsia="宋体"/>
                <w:sz w:val="16"/>
              </w:rPr>
              <w:t>166.77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F6559">
            <w:pPr>
              <w:jc w:val="center"/>
            </w:pPr>
            <w:r>
              <w:rPr>
                <w:rFonts w:ascii="宋体" w:hAnsi="宋体" w:eastAsia="宋体"/>
                <w:sz w:val="16"/>
              </w:rPr>
              <w:t>190.75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DD459">
            <w:pPr>
              <w:jc w:val="center"/>
            </w:pPr>
            <w:r>
              <w:rPr>
                <w:rFonts w:ascii="宋体" w:hAnsi="宋体" w:eastAsia="宋体"/>
                <w:sz w:val="16"/>
              </w:rPr>
              <w:t>190.75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3EB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074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21A25">
            <w:pPr>
              <w:jc w:val="center"/>
            </w:pPr>
            <w:r>
              <w:rPr>
                <w:rFonts w:ascii="宋体" w:hAnsi="宋体" w:eastAsia="宋体"/>
                <w:sz w:val="16"/>
              </w:rPr>
              <w:t>-</w:t>
            </w:r>
          </w:p>
        </w:tc>
      </w:tr>
      <w:tr w14:paraId="6F204C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0891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7DC7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C6512">
            <w:pPr>
              <w:jc w:val="center"/>
            </w:pPr>
            <w:r>
              <w:rPr>
                <w:rFonts w:ascii="宋体" w:hAnsi="宋体" w:eastAsia="宋体"/>
                <w:sz w:val="16"/>
              </w:rPr>
              <w:t>42.35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769C2">
            <w:pPr>
              <w:jc w:val="center"/>
            </w:pPr>
            <w:r>
              <w:rPr>
                <w:rFonts w:ascii="宋体" w:hAnsi="宋体" w:eastAsia="宋体"/>
                <w:sz w:val="16"/>
              </w:rPr>
              <w:t>29.77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16D5C">
            <w:pPr>
              <w:jc w:val="center"/>
            </w:pPr>
            <w:r>
              <w:rPr>
                <w:rFonts w:ascii="宋体" w:hAnsi="宋体" w:eastAsia="宋体"/>
                <w:sz w:val="16"/>
              </w:rPr>
              <w:t>29.77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2B4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42E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BBD99">
            <w:pPr>
              <w:jc w:val="center"/>
            </w:pPr>
            <w:r>
              <w:rPr>
                <w:rFonts w:ascii="宋体" w:hAnsi="宋体" w:eastAsia="宋体"/>
                <w:sz w:val="16"/>
              </w:rPr>
              <w:t>-</w:t>
            </w:r>
          </w:p>
        </w:tc>
      </w:tr>
      <w:tr w14:paraId="5DB06D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C8656">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F3326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CF5E2D">
            <w:pPr>
              <w:jc w:val="center"/>
            </w:pPr>
            <w:r>
              <w:rPr>
                <w:rFonts w:ascii="宋体" w:hAnsi="宋体" w:eastAsia="宋体"/>
                <w:sz w:val="16"/>
              </w:rPr>
              <w:t>实际完成情况</w:t>
            </w:r>
          </w:p>
        </w:tc>
      </w:tr>
      <w:tr w14:paraId="0E6305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FCFB5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85FA8B">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95% ，适龄儿童免疫规划疫苗接种率大于等于95%，实施基本药物制度的村卫生室占比等于100%，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5AB7D8">
            <w:pPr>
              <w:jc w:val="both"/>
            </w:pPr>
            <w:r>
              <w:rPr>
                <w:rFonts w:ascii="宋体" w:hAnsi="宋体" w:eastAsia="宋体"/>
                <w:sz w:val="16"/>
              </w:rPr>
              <w:t>项目资金296.79万元用于</w:t>
            </w:r>
            <w:r>
              <w:rPr>
                <w:rFonts w:hint="eastAsia" w:ascii="宋体" w:hAnsi="宋体"/>
                <w:sz w:val="16"/>
                <w:lang w:eastAsia="zh-CN"/>
              </w:rPr>
              <w:t>；</w:t>
            </w:r>
            <w:r>
              <w:rPr>
                <w:rFonts w:ascii="宋体" w:hAnsi="宋体" w:eastAsia="宋体"/>
                <w:sz w:val="16"/>
              </w:rPr>
              <w:t>国家基本公共卫生服务,其中：本级安排资金190.75万元，上级安排资金76.27万元，其他资金29.77万元的随访检查、免费体检等。有效减少城乡居民公共卫生差距，基本公共卫生服务水平有效提高，实施基本药物制</w:t>
            </w:r>
            <w:r>
              <w:rPr>
                <w:rFonts w:hint="eastAsia" w:ascii="宋体" w:hAnsi="宋体"/>
                <w:sz w:val="16"/>
                <w:lang w:eastAsia="zh-CN"/>
              </w:rPr>
              <w:t>度的</w:t>
            </w:r>
            <w:r>
              <w:rPr>
                <w:rFonts w:ascii="宋体" w:hAnsi="宋体" w:eastAsia="宋体"/>
                <w:sz w:val="16"/>
              </w:rPr>
              <w:t>村卫生室数5个，高血压患者基层规范管理服务率95%，2型糖尿病患者基层规范管理服务率95%，适龄儿童免疫规划疫苗接种率95%，实施基本药物制度的村卫生室占比100%，医疗收费标准规范执行率100%，居民健康档案管理率95%。</w:t>
            </w:r>
          </w:p>
        </w:tc>
      </w:tr>
      <w:tr w14:paraId="4F8A9E4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A191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ECF7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6A60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2A5F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B57C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4CA4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74E6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8FCC6">
            <w:pPr>
              <w:jc w:val="center"/>
            </w:pPr>
            <w:r>
              <w:rPr>
                <w:rFonts w:ascii="宋体" w:hAnsi="宋体" w:eastAsia="宋体"/>
                <w:sz w:val="16"/>
              </w:rPr>
              <w:t>得分</w:t>
            </w:r>
          </w:p>
        </w:tc>
      </w:tr>
      <w:tr w14:paraId="2EDEBC2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DBE33">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175E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5FEDD">
            <w:pPr>
              <w:jc w:val="center"/>
            </w:pPr>
            <w:r>
              <w:rPr>
                <w:rFonts w:ascii="宋体" w:hAnsi="宋体" w:eastAsia="宋体"/>
                <w:sz w:val="16"/>
              </w:rPr>
              <w:t>实施基本药物制度村卫生室数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AC496">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368A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B3C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A98EE">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4CF67">
            <w:pPr>
              <w:jc w:val="center"/>
            </w:pPr>
            <w:r>
              <w:rPr>
                <w:rFonts w:ascii="宋体" w:hAnsi="宋体" w:eastAsia="宋体"/>
                <w:sz w:val="16"/>
              </w:rPr>
              <w:t>10</w:t>
            </w:r>
          </w:p>
        </w:tc>
      </w:tr>
      <w:tr w14:paraId="04BF97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F6ED4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7A55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2C438">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A07B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6A7E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D550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F645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228DB">
            <w:pPr>
              <w:jc w:val="center"/>
            </w:pPr>
            <w:r>
              <w:rPr>
                <w:rFonts w:ascii="宋体" w:hAnsi="宋体" w:eastAsia="宋体"/>
                <w:sz w:val="16"/>
              </w:rPr>
              <w:t>10</w:t>
            </w:r>
          </w:p>
        </w:tc>
      </w:tr>
      <w:tr w14:paraId="26ACD7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23C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013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542E0">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BA91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4AEB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201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1797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3DC8A">
            <w:pPr>
              <w:jc w:val="center"/>
            </w:pPr>
            <w:r>
              <w:rPr>
                <w:rFonts w:ascii="宋体" w:hAnsi="宋体" w:eastAsia="宋体"/>
                <w:sz w:val="16"/>
              </w:rPr>
              <w:t>10</w:t>
            </w:r>
          </w:p>
        </w:tc>
      </w:tr>
      <w:tr w14:paraId="2004DD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A3277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8E12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94FD4">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BD07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9518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7BD7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0363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D8298">
            <w:pPr>
              <w:jc w:val="center"/>
            </w:pPr>
            <w:r>
              <w:rPr>
                <w:rFonts w:ascii="宋体" w:hAnsi="宋体" w:eastAsia="宋体"/>
                <w:sz w:val="16"/>
              </w:rPr>
              <w:t>15</w:t>
            </w:r>
          </w:p>
        </w:tc>
      </w:tr>
      <w:tr w14:paraId="4D9A83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981E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984C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96966">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D924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6B3A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89CE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4F8A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FA2E8">
            <w:pPr>
              <w:jc w:val="center"/>
            </w:pPr>
            <w:r>
              <w:rPr>
                <w:rFonts w:ascii="宋体" w:hAnsi="宋体" w:eastAsia="宋体"/>
                <w:sz w:val="16"/>
              </w:rPr>
              <w:t>15</w:t>
            </w:r>
          </w:p>
        </w:tc>
      </w:tr>
      <w:tr w14:paraId="3DA567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7994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0BB5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EFF88">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40A0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E2B8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E38D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6302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1673C">
            <w:pPr>
              <w:jc w:val="center"/>
            </w:pPr>
            <w:r>
              <w:rPr>
                <w:rFonts w:ascii="宋体" w:hAnsi="宋体" w:eastAsia="宋体"/>
                <w:sz w:val="16"/>
              </w:rPr>
              <w:t>15</w:t>
            </w:r>
          </w:p>
        </w:tc>
      </w:tr>
      <w:tr w14:paraId="7FDC0E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3769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800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E74AE">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A9ACA">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DAA3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622A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2CD8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03CD8">
            <w:pPr>
              <w:jc w:val="center"/>
            </w:pPr>
            <w:r>
              <w:rPr>
                <w:rFonts w:ascii="宋体" w:hAnsi="宋体" w:eastAsia="宋体"/>
                <w:sz w:val="16"/>
              </w:rPr>
              <w:t>15</w:t>
            </w:r>
          </w:p>
        </w:tc>
      </w:tr>
    </w:tbl>
    <w:p w14:paraId="1694FCA3">
      <w:r>
        <w:br w:type="page"/>
      </w:r>
    </w:p>
    <w:tbl>
      <w:tblPr>
        <w:tblStyle w:val="9"/>
        <w:tblW w:w="9220" w:type="dxa"/>
        <w:tblInd w:w="0" w:type="dxa"/>
        <w:tblLayout w:type="autofit"/>
        <w:tblCellMar>
          <w:top w:w="0" w:type="dxa"/>
          <w:left w:w="108" w:type="dxa"/>
          <w:bottom w:w="0" w:type="dxa"/>
          <w:right w:w="108" w:type="dxa"/>
        </w:tblCellMar>
      </w:tblPr>
      <w:tblGrid>
        <w:gridCol w:w="620"/>
        <w:gridCol w:w="604"/>
        <w:gridCol w:w="604"/>
        <w:gridCol w:w="604"/>
        <w:gridCol w:w="776"/>
        <w:gridCol w:w="604"/>
        <w:gridCol w:w="776"/>
        <w:gridCol w:w="612"/>
        <w:gridCol w:w="604"/>
        <w:gridCol w:w="604"/>
        <w:gridCol w:w="696"/>
        <w:gridCol w:w="696"/>
        <w:gridCol w:w="630"/>
        <w:gridCol w:w="790"/>
      </w:tblGrid>
      <w:tr w14:paraId="2F619911">
        <w:tblPrEx>
          <w:tblCellMar>
            <w:top w:w="0" w:type="dxa"/>
            <w:left w:w="108" w:type="dxa"/>
            <w:bottom w:w="0" w:type="dxa"/>
            <w:right w:w="108" w:type="dxa"/>
          </w:tblCellMar>
        </w:tblPrEx>
        <w:tc>
          <w:tcPr>
            <w:tcW w:w="9220" w:type="dxa"/>
            <w:gridSpan w:val="14"/>
            <w:vAlign w:val="center"/>
          </w:tcPr>
          <w:p w14:paraId="082295ED">
            <w:pPr>
              <w:jc w:val="center"/>
            </w:pPr>
            <w:r>
              <w:rPr>
                <w:rFonts w:ascii="宋体" w:hAnsi="宋体" w:eastAsia="宋体"/>
                <w:sz w:val="24"/>
              </w:rPr>
              <w:t>项目支出绩效自评表</w:t>
            </w:r>
          </w:p>
        </w:tc>
      </w:tr>
      <w:tr w14:paraId="0CFD5B0D">
        <w:tblPrEx>
          <w:tblCellMar>
            <w:top w:w="0" w:type="dxa"/>
            <w:left w:w="108" w:type="dxa"/>
            <w:bottom w:w="0" w:type="dxa"/>
            <w:right w:w="108" w:type="dxa"/>
          </w:tblCellMar>
        </w:tblPrEx>
        <w:tc>
          <w:tcPr>
            <w:tcW w:w="9220" w:type="dxa"/>
            <w:gridSpan w:val="14"/>
            <w:vAlign w:val="center"/>
          </w:tcPr>
          <w:p w14:paraId="73B610C0">
            <w:pPr>
              <w:jc w:val="center"/>
            </w:pPr>
            <w:r>
              <w:rPr>
                <w:rFonts w:ascii="宋体" w:hAnsi="宋体" w:eastAsia="宋体"/>
                <w:sz w:val="24"/>
              </w:rPr>
              <w:t>(2024年度)</w:t>
            </w:r>
          </w:p>
        </w:tc>
      </w:tr>
      <w:tr w14:paraId="1C88ED0C">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20F9472">
            <w:pPr>
              <w:jc w:val="center"/>
            </w:pPr>
            <w:r>
              <w:rPr>
                <w:rFonts w:ascii="宋体" w:hAnsi="宋体" w:eastAsia="宋体"/>
                <w:sz w:val="16"/>
              </w:rPr>
              <w:t>项目名称</w:t>
            </w:r>
          </w:p>
        </w:tc>
        <w:tc>
          <w:tcPr>
            <w:tcW w:w="860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45D140">
            <w:pPr>
              <w:jc w:val="center"/>
            </w:pPr>
            <w:r>
              <w:rPr>
                <w:rFonts w:ascii="宋体" w:hAnsi="宋体" w:eastAsia="宋体"/>
                <w:sz w:val="16"/>
              </w:rPr>
              <w:t>2024年单位资金-事业支出业务经费支出</w:t>
            </w:r>
          </w:p>
        </w:tc>
      </w:tr>
      <w:tr w14:paraId="2B5C7A3B">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44FDEA1">
            <w:pPr>
              <w:jc w:val="center"/>
            </w:pPr>
            <w:r>
              <w:rPr>
                <w:rFonts w:ascii="宋体" w:hAnsi="宋体" w:eastAsia="宋体"/>
                <w:sz w:val="16"/>
              </w:rPr>
              <w:t>主管部门</w:t>
            </w:r>
          </w:p>
        </w:tc>
        <w:tc>
          <w:tcPr>
            <w:tcW w:w="458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0E5CDB">
            <w:pPr>
              <w:jc w:val="center"/>
            </w:pPr>
            <w:r>
              <w:rPr>
                <w:rFonts w:hint="eastAsia" w:ascii="宋体" w:hAnsi="宋体" w:eastAsia="宋体"/>
                <w:sz w:val="16"/>
              </w:rPr>
              <w:t>托里县卫生健康委员会</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3C8ABF6">
            <w:pPr>
              <w:jc w:val="center"/>
            </w:pPr>
            <w:r>
              <w:rPr>
                <w:rFonts w:ascii="宋体" w:hAnsi="宋体" w:eastAsia="宋体"/>
                <w:sz w:val="16"/>
              </w:rPr>
              <w:t>实施单位</w:t>
            </w:r>
          </w:p>
        </w:tc>
        <w:tc>
          <w:tcPr>
            <w:tcW w:w="341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0B4813">
            <w:pPr>
              <w:jc w:val="center"/>
            </w:pPr>
            <w:r>
              <w:rPr>
                <w:rFonts w:ascii="宋体" w:hAnsi="宋体" w:eastAsia="宋体"/>
                <w:sz w:val="16"/>
              </w:rPr>
              <w:t>托里县哈拉桥克牧业卫生院</w:t>
            </w:r>
          </w:p>
        </w:tc>
      </w:tr>
      <w:tr w14:paraId="3C3692C5">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1D6B5">
            <w:pPr>
              <w:jc w:val="center"/>
            </w:pPr>
            <w:r>
              <w:rPr>
                <w:rFonts w:ascii="宋体" w:hAnsi="宋体" w:eastAsia="宋体"/>
                <w:sz w:val="16"/>
              </w:rPr>
              <w:t>项目资金 （万元）</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4111A">
            <w:pPr>
              <w:jc w:val="center"/>
            </w:pP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37002">
            <w:pPr>
              <w:jc w:val="center"/>
            </w:pPr>
            <w:r>
              <w:rPr>
                <w:rFonts w:ascii="宋体" w:hAnsi="宋体" w:eastAsia="宋体"/>
                <w:sz w:val="16"/>
              </w:rPr>
              <w:t>年初预算数</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D1BFD">
            <w:pPr>
              <w:jc w:val="center"/>
            </w:pPr>
            <w:r>
              <w:rPr>
                <w:rFonts w:ascii="宋体" w:hAnsi="宋体" w:eastAsia="宋体"/>
                <w:sz w:val="16"/>
              </w:rPr>
              <w:t>全年预算数</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3FBCD">
            <w:pPr>
              <w:jc w:val="center"/>
            </w:pPr>
            <w:r>
              <w:rPr>
                <w:rFonts w:ascii="宋体" w:hAnsi="宋体" w:eastAsia="宋体"/>
                <w:sz w:val="16"/>
              </w:rPr>
              <w:t>全年执行数</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6E6B">
            <w:pPr>
              <w:jc w:val="center"/>
            </w:pPr>
            <w:r>
              <w:rPr>
                <w:rFonts w:ascii="宋体" w:hAnsi="宋体" w:eastAsia="宋体"/>
                <w:sz w:val="16"/>
              </w:rPr>
              <w:t>分值</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FA5C5">
            <w:pPr>
              <w:jc w:val="center"/>
            </w:pPr>
            <w:r>
              <w:rPr>
                <w:rFonts w:ascii="宋体" w:hAnsi="宋体" w:eastAsia="宋体"/>
                <w:sz w:val="16"/>
              </w:rPr>
              <w:t>执行率</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53C8E8FE">
            <w:pPr>
              <w:jc w:val="center"/>
            </w:pPr>
            <w:r>
              <w:rPr>
                <w:rFonts w:ascii="宋体" w:hAnsi="宋体" w:eastAsia="宋体"/>
                <w:sz w:val="16"/>
              </w:rPr>
              <w:t>得分</w:t>
            </w:r>
          </w:p>
        </w:tc>
      </w:tr>
      <w:tr w14:paraId="0B5751B3">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318565C"/>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C6B22">
            <w:pPr>
              <w:jc w:val="center"/>
            </w:pPr>
            <w:r>
              <w:rPr>
                <w:rFonts w:ascii="宋体" w:hAnsi="宋体" w:eastAsia="宋体"/>
                <w:sz w:val="16"/>
              </w:rPr>
              <w:t>年度资金总额</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3E682">
            <w:pPr>
              <w:jc w:val="center"/>
            </w:pPr>
            <w:r>
              <w:rPr>
                <w:rFonts w:ascii="宋体" w:hAnsi="宋体" w:eastAsia="宋体"/>
                <w:sz w:val="16"/>
              </w:rPr>
              <w:t>42.35</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6F48">
            <w:pPr>
              <w:jc w:val="center"/>
            </w:pPr>
            <w:r>
              <w:rPr>
                <w:rFonts w:ascii="宋体" w:hAnsi="宋体" w:eastAsia="宋体"/>
                <w:sz w:val="16"/>
              </w:rPr>
              <w:t>29.77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3C699">
            <w:pPr>
              <w:jc w:val="center"/>
            </w:pPr>
            <w:r>
              <w:rPr>
                <w:rFonts w:ascii="宋体" w:hAnsi="宋体" w:eastAsia="宋体"/>
                <w:sz w:val="16"/>
              </w:rPr>
              <w:t>29.77</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8EC97">
            <w:pPr>
              <w:jc w:val="center"/>
            </w:pPr>
            <w:r>
              <w:rPr>
                <w:rFonts w:ascii="宋体" w:hAnsi="宋体" w:eastAsia="宋体"/>
                <w:sz w:val="16"/>
              </w:rPr>
              <w:t>10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2BB66">
            <w:pPr>
              <w:jc w:val="center"/>
            </w:pPr>
            <w:r>
              <w:rPr>
                <w:rFonts w:ascii="宋体" w:hAnsi="宋体" w:eastAsia="宋体"/>
                <w:sz w:val="16"/>
              </w:rPr>
              <w:t>100.00%</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7168EF2B">
            <w:pPr>
              <w:jc w:val="center"/>
            </w:pPr>
            <w:r>
              <w:rPr>
                <w:rFonts w:ascii="宋体" w:hAnsi="宋体" w:eastAsia="宋体"/>
                <w:sz w:val="16"/>
              </w:rPr>
              <w:t>10.00</w:t>
            </w:r>
          </w:p>
        </w:tc>
      </w:tr>
      <w:tr w14:paraId="1901A97A">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33F3D784"/>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011F7">
            <w:pPr>
              <w:jc w:val="center"/>
            </w:pPr>
            <w:r>
              <w:rPr>
                <w:rFonts w:ascii="宋体" w:hAnsi="宋体" w:eastAsia="宋体"/>
                <w:sz w:val="16"/>
              </w:rPr>
              <w:t>其中：当年财政拨款</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9BBE">
            <w:pPr>
              <w:jc w:val="center"/>
            </w:pPr>
            <w:r>
              <w:rPr>
                <w:rFonts w:ascii="宋体" w:hAnsi="宋体" w:eastAsia="宋体"/>
                <w:sz w:val="16"/>
              </w:rPr>
              <w:t>0.00</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4E57C">
            <w:pPr>
              <w:jc w:val="center"/>
            </w:pPr>
            <w:r>
              <w:rPr>
                <w:rFonts w:ascii="宋体" w:hAnsi="宋体" w:eastAsia="宋体"/>
                <w:sz w:val="16"/>
              </w:rPr>
              <w:t>0.00</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D5759">
            <w:pPr>
              <w:jc w:val="center"/>
            </w:pPr>
            <w:r>
              <w:rPr>
                <w:rFonts w:ascii="宋体" w:hAnsi="宋体" w:eastAsia="宋体"/>
                <w:sz w:val="16"/>
              </w:rPr>
              <w:t>0.00</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FCB9">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C74F7">
            <w:pPr>
              <w:jc w:val="center"/>
            </w:pPr>
            <w:r>
              <w:rPr>
                <w:rFonts w:ascii="宋体" w:hAnsi="宋体" w:eastAsia="宋体"/>
                <w:sz w:val="16"/>
              </w:rPr>
              <w:t>—</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6F8D4E4E">
            <w:pPr>
              <w:jc w:val="center"/>
            </w:pPr>
            <w:r>
              <w:rPr>
                <w:rFonts w:ascii="宋体" w:hAnsi="宋体" w:eastAsia="宋体"/>
                <w:sz w:val="16"/>
              </w:rPr>
              <w:t>—</w:t>
            </w:r>
          </w:p>
        </w:tc>
      </w:tr>
      <w:tr w14:paraId="701374EA">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61937A1D"/>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4715A">
            <w:pPr>
              <w:jc w:val="center"/>
            </w:pPr>
            <w:r>
              <w:rPr>
                <w:rFonts w:ascii="宋体" w:hAnsi="宋体" w:eastAsia="宋体"/>
                <w:sz w:val="16"/>
              </w:rPr>
              <w:t xml:space="preserve">  其他资金</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BCA3">
            <w:pPr>
              <w:jc w:val="center"/>
            </w:pPr>
            <w:r>
              <w:rPr>
                <w:rFonts w:ascii="宋体" w:hAnsi="宋体" w:eastAsia="宋体"/>
                <w:sz w:val="16"/>
              </w:rPr>
              <w:t>42.35</w:t>
            </w:r>
          </w:p>
        </w:tc>
        <w:tc>
          <w:tcPr>
            <w:tcW w:w="13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D3F09">
            <w:pPr>
              <w:jc w:val="center"/>
            </w:pPr>
            <w:r>
              <w:rPr>
                <w:rFonts w:ascii="宋体" w:hAnsi="宋体" w:eastAsia="宋体"/>
                <w:sz w:val="16"/>
              </w:rPr>
              <w:t>29.77</w:t>
            </w:r>
          </w:p>
        </w:tc>
        <w:tc>
          <w:tcPr>
            <w:tcW w:w="12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EE828">
            <w:pPr>
              <w:jc w:val="center"/>
            </w:pPr>
            <w:r>
              <w:rPr>
                <w:rFonts w:ascii="宋体" w:hAnsi="宋体" w:eastAsia="宋体"/>
                <w:sz w:val="16"/>
              </w:rPr>
              <w:t>29.77</w:t>
            </w:r>
          </w:p>
        </w:tc>
        <w:tc>
          <w:tcPr>
            <w:tcW w:w="13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C7C23">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10AAB">
            <w:pPr>
              <w:jc w:val="center"/>
            </w:pPr>
            <w:r>
              <w:rPr>
                <w:rFonts w:ascii="宋体" w:hAnsi="宋体" w:eastAsia="宋体"/>
                <w:sz w:val="16"/>
              </w:rPr>
              <w:t>—</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4542AB3C">
            <w:pPr>
              <w:jc w:val="center"/>
            </w:pPr>
            <w:r>
              <w:rPr>
                <w:rFonts w:ascii="宋体" w:hAnsi="宋体" w:eastAsia="宋体"/>
                <w:sz w:val="16"/>
              </w:rPr>
              <w:t>—</w:t>
            </w:r>
          </w:p>
        </w:tc>
      </w:tr>
      <w:tr w14:paraId="2C8F6B53">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A3E1C">
            <w:pPr>
              <w:jc w:val="center"/>
            </w:pPr>
            <w:r>
              <w:rPr>
                <w:rFonts w:ascii="宋体" w:hAnsi="宋体" w:eastAsia="宋体"/>
                <w:sz w:val="16"/>
              </w:rPr>
              <w:t>年度总体目标</w:t>
            </w:r>
          </w:p>
        </w:tc>
        <w:tc>
          <w:tcPr>
            <w:tcW w:w="458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DFD91">
            <w:pPr>
              <w:jc w:val="center"/>
            </w:pPr>
            <w:r>
              <w:rPr>
                <w:rFonts w:ascii="宋体" w:hAnsi="宋体" w:eastAsia="宋体"/>
                <w:sz w:val="16"/>
              </w:rPr>
              <w:t>预期目标</w:t>
            </w:r>
          </w:p>
        </w:tc>
        <w:tc>
          <w:tcPr>
            <w:tcW w:w="40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88D488">
            <w:pPr>
              <w:jc w:val="center"/>
            </w:pPr>
            <w:r>
              <w:rPr>
                <w:rFonts w:ascii="宋体" w:hAnsi="宋体" w:eastAsia="宋体"/>
                <w:sz w:val="16"/>
              </w:rPr>
              <w:t>实际完成情况</w:t>
            </w:r>
          </w:p>
        </w:tc>
      </w:tr>
      <w:tr w14:paraId="5A541B64">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3B65D20"/>
        </w:tc>
        <w:tc>
          <w:tcPr>
            <w:tcW w:w="458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CD880">
            <w:pPr>
              <w:jc w:val="both"/>
            </w:pPr>
            <w:r>
              <w:rPr>
                <w:rFonts w:ascii="宋体" w:hAnsi="宋体" w:eastAsia="宋体"/>
                <w:sz w:val="16"/>
              </w:rPr>
              <w:t>2024年单位资金业务工作经费29.77万元，用于为门诊看病人次2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贡献。居民满意度达到95%。</w:t>
            </w:r>
          </w:p>
        </w:tc>
        <w:tc>
          <w:tcPr>
            <w:tcW w:w="40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B57870">
            <w:pPr>
              <w:jc w:val="both"/>
            </w:pPr>
            <w:r>
              <w:rPr>
                <w:rFonts w:ascii="宋体" w:hAnsi="宋体" w:eastAsia="宋体"/>
                <w:sz w:val="16"/>
              </w:rPr>
              <w:t>已使用资金29.77万元，通过为门诊看病2292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门诊采购药品141种。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贡献。居民满意度达到95%。</w:t>
            </w:r>
          </w:p>
        </w:tc>
      </w:tr>
      <w:tr w14:paraId="47E918D1">
        <w:tblPrEx>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14:paraId="6BCBB1F1"/>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5376F87">
            <w:pPr>
              <w:jc w:val="center"/>
            </w:pPr>
            <w:r>
              <w:rPr>
                <w:rFonts w:ascii="宋体" w:hAnsi="宋体" w:eastAsia="宋体"/>
                <w:sz w:val="16"/>
              </w:rPr>
              <w:t>一级指标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9EA7F47">
            <w:pPr>
              <w:jc w:val="center"/>
            </w:pPr>
            <w:r>
              <w:rPr>
                <w:rFonts w:ascii="宋体" w:hAnsi="宋体" w:eastAsia="宋体"/>
                <w:sz w:val="16"/>
              </w:rPr>
              <w:t>二级指标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4006595">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95AED0">
            <w:pPr>
              <w:jc w:val="center"/>
            </w:pPr>
            <w:r>
              <w:rPr>
                <w:rFonts w:ascii="宋体" w:hAnsi="宋体" w:eastAsia="宋体"/>
                <w:sz w:val="16"/>
              </w:rPr>
              <w:t>指标值</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082EEF5">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FD02DB3">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E504F62">
            <w:pPr>
              <w:jc w:val="center"/>
            </w:pPr>
            <w:r>
              <w:rPr>
                <w:rFonts w:ascii="宋体" w:hAnsi="宋体" w:eastAsia="宋体"/>
                <w:sz w:val="16"/>
              </w:rPr>
              <w:t>指标分值权重</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5830093">
            <w:pPr>
              <w:jc w:val="center"/>
            </w:pPr>
            <w:r>
              <w:rPr>
                <w:rFonts w:ascii="宋体" w:hAnsi="宋体" w:eastAsia="宋体"/>
                <w:sz w:val="16"/>
              </w:rPr>
              <w:t>指标赋分规则</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F139E0A">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496DEB">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740446">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4D540A0">
            <w:pPr>
              <w:jc w:val="center"/>
            </w:pPr>
            <w:r>
              <w:rPr>
                <w:rFonts w:ascii="宋体" w:hAnsi="宋体" w:eastAsia="宋体"/>
                <w:sz w:val="16"/>
              </w:rPr>
              <w:t>指标得分</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69F556B9">
            <w:pPr>
              <w:jc w:val="center"/>
            </w:pPr>
            <w:r>
              <w:rPr>
                <w:rFonts w:ascii="宋体" w:hAnsi="宋体" w:eastAsia="宋体"/>
                <w:sz w:val="16"/>
              </w:rPr>
              <w:t>偏差原因分析及改进措施</w:t>
            </w:r>
          </w:p>
        </w:tc>
      </w:tr>
      <w:tr w14:paraId="0F0DC40A">
        <w:tblPrEx>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ECF84">
            <w:pPr>
              <w:jc w:val="center"/>
            </w:pPr>
            <w:r>
              <w:rPr>
                <w:rFonts w:ascii="宋体" w:hAnsi="宋体" w:eastAsia="宋体"/>
                <w:sz w:val="16"/>
              </w:rPr>
              <w:t>年度绩效指标完成情况</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75D26">
            <w:pPr>
              <w:jc w:val="center"/>
            </w:pPr>
            <w:r>
              <w:rPr>
                <w:rFonts w:ascii="宋体" w:hAnsi="宋体" w:eastAsia="宋体"/>
                <w:sz w:val="16"/>
              </w:rPr>
              <w:t>产出指标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296DF">
            <w:pPr>
              <w:jc w:val="center"/>
            </w:pPr>
            <w:r>
              <w:rPr>
                <w:rFonts w:ascii="宋体" w:hAnsi="宋体" w:eastAsia="宋体"/>
                <w:sz w:val="16"/>
              </w:rPr>
              <w:t>数量指标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1C4BFA2">
            <w:pPr>
              <w:jc w:val="center"/>
            </w:pPr>
            <w:r>
              <w:rPr>
                <w:rFonts w:ascii="宋体" w:hAnsi="宋体" w:eastAsia="宋体"/>
                <w:sz w:val="16"/>
              </w:rPr>
              <w:t>门诊看病人次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7AC52A">
            <w:pPr>
              <w:jc w:val="center"/>
            </w:pPr>
            <w:r>
              <w:rPr>
                <w:rFonts w:ascii="宋体" w:hAnsi="宋体" w:eastAsia="宋体"/>
                <w:sz w:val="16"/>
              </w:rPr>
              <w:t>&gt;=4950人次</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9A78D72">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17BE57">
            <w:pPr>
              <w:jc w:val="center"/>
            </w:pPr>
            <w:r>
              <w:rPr>
                <w:rFonts w:ascii="宋体" w:hAnsi="宋体" w:eastAsia="宋体"/>
                <w:sz w:val="16"/>
              </w:rPr>
              <w:t>3980人</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CD1F258">
            <w:pPr>
              <w:jc w:val="center"/>
            </w:pPr>
            <w:r>
              <w:rPr>
                <w:rFonts w:ascii="宋体" w:hAnsi="宋体" w:eastAsia="宋体"/>
                <w:sz w:val="16"/>
              </w:rPr>
              <w:t>7</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25908EF">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76A440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6B1719">
            <w:pPr>
              <w:jc w:val="center"/>
            </w:pPr>
            <w:r>
              <w:rPr>
                <w:rFonts w:ascii="宋体" w:hAnsi="宋体" w:eastAsia="宋体"/>
                <w:sz w:val="16"/>
              </w:rPr>
              <w:t>=2292人次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93CC81">
            <w:pPr>
              <w:jc w:val="center"/>
            </w:pPr>
            <w:r>
              <w:rPr>
                <w:rFonts w:ascii="宋体" w:hAnsi="宋体" w:eastAsia="宋体"/>
                <w:sz w:val="16"/>
              </w:rPr>
              <w:t>46.3%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435863D">
            <w:pPr>
              <w:jc w:val="center"/>
            </w:pPr>
            <w:r>
              <w:rPr>
                <w:rFonts w:ascii="宋体" w:hAnsi="宋体" w:eastAsia="宋体"/>
                <w:sz w:val="16"/>
              </w:rPr>
              <w:t>3.24</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6F84A8C6">
            <w:pPr>
              <w:jc w:val="center"/>
            </w:pPr>
            <w:r>
              <w:rPr>
                <w:rFonts w:ascii="宋体" w:hAnsi="宋体" w:eastAsia="宋体"/>
                <w:sz w:val="16"/>
              </w:rPr>
              <w:t>偏差的原因：年初项目指标设置不精准，改进措施：树立绩效，理念准确做好</w:t>
            </w:r>
          </w:p>
        </w:tc>
      </w:tr>
      <w:tr w14:paraId="7464CD55">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6AEE3CC"/>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01B2EB3B"/>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542AFDB6"/>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C7443BB">
            <w:pPr>
              <w:jc w:val="center"/>
            </w:pPr>
            <w:r>
              <w:rPr>
                <w:rFonts w:ascii="宋体" w:hAnsi="宋体" w:eastAsia="宋体"/>
                <w:sz w:val="16"/>
              </w:rPr>
              <w:t>门诊采购药品种类</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AE236D">
            <w:pPr>
              <w:jc w:val="center"/>
            </w:pPr>
            <w:r>
              <w:rPr>
                <w:rFonts w:ascii="宋体" w:hAnsi="宋体" w:eastAsia="宋体"/>
                <w:sz w:val="16"/>
              </w:rPr>
              <w:t>&gt;=240种</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3ADD341">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D37AC0">
            <w:pPr>
              <w:jc w:val="center"/>
            </w:pPr>
            <w:r>
              <w:rPr>
                <w:rFonts w:ascii="宋体" w:hAnsi="宋体" w:eastAsia="宋体"/>
                <w:sz w:val="16"/>
              </w:rPr>
              <w:t>240种</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673E4BE">
            <w:pPr>
              <w:jc w:val="center"/>
            </w:pPr>
            <w:r>
              <w:rPr>
                <w:rFonts w:ascii="宋体" w:hAnsi="宋体" w:eastAsia="宋体"/>
                <w:sz w:val="16"/>
              </w:rPr>
              <w:t>7</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C51C551">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6A0D54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6EB1A7">
            <w:pPr>
              <w:jc w:val="center"/>
            </w:pPr>
            <w:r>
              <w:rPr>
                <w:rFonts w:ascii="宋体" w:hAnsi="宋体" w:eastAsia="宋体"/>
                <w:sz w:val="16"/>
              </w:rPr>
              <w:t>=141种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BCE346">
            <w:pPr>
              <w:jc w:val="center"/>
            </w:pPr>
            <w:r>
              <w:rPr>
                <w:rFonts w:ascii="宋体" w:hAnsi="宋体" w:eastAsia="宋体"/>
                <w:sz w:val="16"/>
              </w:rPr>
              <w:t>58.75%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1E15508">
            <w:pPr>
              <w:jc w:val="center"/>
            </w:pPr>
            <w:r>
              <w:rPr>
                <w:rFonts w:ascii="宋体" w:hAnsi="宋体" w:eastAsia="宋体"/>
                <w:sz w:val="16"/>
              </w:rPr>
              <w:t>4.11</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12413CC7">
            <w:pPr>
              <w:jc w:val="center"/>
            </w:pPr>
            <w:r>
              <w:rPr>
                <w:rFonts w:ascii="宋体" w:hAnsi="宋体" w:eastAsia="宋体"/>
                <w:sz w:val="16"/>
              </w:rPr>
              <w:t>偏差的原因：年初项目指标设置不精准，改进措施：树立绩效，理念准确做好</w:t>
            </w:r>
          </w:p>
        </w:tc>
      </w:tr>
      <w:tr w14:paraId="0ADE80AA">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308FA493"/>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50FEFCAE"/>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76EDFFDB"/>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BF87CE3">
            <w:pPr>
              <w:jc w:val="center"/>
            </w:pPr>
            <w:r>
              <w:rPr>
                <w:rFonts w:ascii="宋体" w:hAnsi="宋体" w:eastAsia="宋体"/>
                <w:sz w:val="16"/>
              </w:rPr>
              <w:t>保障科室数量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AB681F">
            <w:pPr>
              <w:jc w:val="center"/>
            </w:pPr>
            <w:r>
              <w:rPr>
                <w:rFonts w:ascii="宋体" w:hAnsi="宋体" w:eastAsia="宋体"/>
                <w:sz w:val="16"/>
              </w:rPr>
              <w:t>=11个</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916F3D6">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1D02B6">
            <w:pPr>
              <w:jc w:val="center"/>
            </w:pPr>
            <w:r>
              <w:rPr>
                <w:rFonts w:ascii="宋体" w:hAnsi="宋体" w:eastAsia="宋体"/>
                <w:sz w:val="16"/>
              </w:rPr>
              <w:t>11个</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230523F">
            <w:pPr>
              <w:jc w:val="center"/>
            </w:pPr>
            <w:r>
              <w:rPr>
                <w:rFonts w:ascii="宋体" w:hAnsi="宋体" w:eastAsia="宋体"/>
                <w:sz w:val="16"/>
              </w:rPr>
              <w:t>7</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8A3D30D">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208C72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0B3D24">
            <w:pPr>
              <w:jc w:val="center"/>
            </w:pPr>
            <w:r>
              <w:rPr>
                <w:rFonts w:ascii="宋体" w:hAnsi="宋体" w:eastAsia="宋体"/>
                <w:sz w:val="16"/>
              </w:rPr>
              <w:t>=10个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ED7F9D">
            <w:pPr>
              <w:jc w:val="center"/>
            </w:pPr>
            <w:r>
              <w:rPr>
                <w:rFonts w:ascii="宋体" w:hAnsi="宋体" w:eastAsia="宋体"/>
                <w:sz w:val="16"/>
              </w:rPr>
              <w:t>90.91%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D469639">
            <w:pPr>
              <w:jc w:val="center"/>
            </w:pPr>
            <w:r>
              <w:rPr>
                <w:rFonts w:ascii="宋体" w:hAnsi="宋体" w:eastAsia="宋体"/>
                <w:sz w:val="16"/>
              </w:rPr>
              <w:t>6.36</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25561892">
            <w:pPr>
              <w:jc w:val="center"/>
            </w:pPr>
            <w:r>
              <w:rPr>
                <w:rFonts w:ascii="宋体" w:hAnsi="宋体" w:eastAsia="宋体"/>
                <w:sz w:val="16"/>
              </w:rPr>
              <w:t>偏差的原因：年初项目指标设置不精准，改进措施：树立绩效，理念准确做好</w:t>
            </w:r>
          </w:p>
        </w:tc>
      </w:tr>
      <w:tr w14:paraId="4607BDE0">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4565A05B"/>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1AF1124B"/>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E97E575">
            <w:pPr>
              <w:jc w:val="center"/>
            </w:pPr>
            <w:r>
              <w:rPr>
                <w:rFonts w:ascii="宋体" w:hAnsi="宋体" w:eastAsia="宋体"/>
                <w:sz w:val="16"/>
              </w:rPr>
              <w:t>质量指标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0F93D4B">
            <w:pPr>
              <w:jc w:val="center"/>
            </w:pPr>
            <w:r>
              <w:rPr>
                <w:rFonts w:ascii="宋体" w:hAnsi="宋体" w:eastAsia="宋体"/>
                <w:sz w:val="16"/>
              </w:rPr>
              <w:t>药品采购合格率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D74E34">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F66CF4A">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68693F">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D3EF279">
            <w:pPr>
              <w:jc w:val="center"/>
            </w:pPr>
            <w:r>
              <w:rPr>
                <w:rFonts w:ascii="宋体" w:hAnsi="宋体" w:eastAsia="宋体"/>
                <w:sz w:val="16"/>
              </w:rPr>
              <w:t>7</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0C0B5CC">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55F7CF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7A6C2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A2EE13">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B8E4368">
            <w:pPr>
              <w:jc w:val="center"/>
            </w:pPr>
            <w:r>
              <w:rPr>
                <w:rFonts w:ascii="宋体" w:hAnsi="宋体" w:eastAsia="宋体"/>
                <w:sz w:val="16"/>
              </w:rPr>
              <w:t>7</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21B0288A">
            <w:pPr>
              <w:jc w:val="center"/>
            </w:pPr>
          </w:p>
        </w:tc>
      </w:tr>
      <w:tr w14:paraId="4B409267">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3B91BCAA"/>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7058DF14"/>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62D23">
            <w:pPr>
              <w:jc w:val="center"/>
            </w:pPr>
            <w:r>
              <w:rPr>
                <w:rFonts w:ascii="宋体" w:hAnsi="宋体" w:eastAsia="宋体"/>
                <w:sz w:val="16"/>
              </w:rPr>
              <w:t>时效指标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6D54448">
            <w:pPr>
              <w:jc w:val="center"/>
            </w:pPr>
            <w:r>
              <w:rPr>
                <w:rFonts w:ascii="宋体" w:hAnsi="宋体" w:eastAsia="宋体"/>
                <w:sz w:val="16"/>
              </w:rPr>
              <w:t>采购药品及时率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BE5C40">
            <w:pPr>
              <w:jc w:val="center"/>
            </w:pPr>
            <w:r>
              <w:rPr>
                <w:rFonts w:ascii="宋体" w:hAnsi="宋体" w:eastAsia="宋体"/>
                <w:sz w:val="16"/>
              </w:rPr>
              <w:t>&gt;=90%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142F8B4">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EBE0B9">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0798B5F">
            <w:pPr>
              <w:jc w:val="center"/>
            </w:pPr>
            <w:r>
              <w:rPr>
                <w:rFonts w:ascii="宋体" w:hAnsi="宋体" w:eastAsia="宋体"/>
                <w:sz w:val="16"/>
              </w:rPr>
              <w:t>6</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FEAEA67">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C766CD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390D2D">
            <w:pPr>
              <w:jc w:val="center"/>
            </w:pPr>
            <w:r>
              <w:rPr>
                <w:rFonts w:ascii="宋体" w:hAnsi="宋体" w:eastAsia="宋体"/>
                <w:sz w:val="16"/>
              </w:rPr>
              <w:t>=90%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2A309D">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9B2A208">
            <w:pPr>
              <w:jc w:val="center"/>
            </w:pPr>
            <w:r>
              <w:rPr>
                <w:rFonts w:ascii="宋体" w:hAnsi="宋体" w:eastAsia="宋体"/>
                <w:sz w:val="16"/>
              </w:rPr>
              <w:t>6</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44C764BC">
            <w:pPr>
              <w:jc w:val="center"/>
            </w:pPr>
          </w:p>
        </w:tc>
      </w:tr>
      <w:tr w14:paraId="3C204336">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23A4DF0E"/>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0B2D93CE"/>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73EA5307"/>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8B93D82">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44C946">
            <w:pPr>
              <w:jc w:val="center"/>
            </w:pPr>
            <w:r>
              <w:rPr>
                <w:rFonts w:ascii="宋体" w:hAnsi="宋体" w:eastAsia="宋体"/>
                <w:sz w:val="16"/>
              </w:rPr>
              <w:t>2024年12月26日</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6667A81">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D0CA3E">
            <w:pPr>
              <w:jc w:val="center"/>
            </w:pPr>
            <w:r>
              <w:rPr>
                <w:rFonts w:ascii="宋体" w:hAnsi="宋体" w:eastAsia="宋体"/>
                <w:sz w:val="16"/>
              </w:rPr>
              <w:t>2023年12月30日</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B9CDACC">
            <w:pPr>
              <w:jc w:val="center"/>
            </w:pPr>
            <w:r>
              <w:rPr>
                <w:rFonts w:ascii="宋体" w:hAnsi="宋体" w:eastAsia="宋体"/>
                <w:sz w:val="16"/>
              </w:rPr>
              <w:t>6</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EDDEBBB">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4068EC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48D73B">
            <w:pPr>
              <w:jc w:val="center"/>
            </w:pPr>
            <w:r>
              <w:rPr>
                <w:rFonts w:ascii="宋体" w:hAnsi="宋体" w:eastAsia="宋体"/>
                <w:sz w:val="16"/>
              </w:rPr>
              <w:t>=2024年12月26日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106ECD">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7EBBE9A">
            <w:pPr>
              <w:jc w:val="center"/>
            </w:pPr>
            <w:r>
              <w:rPr>
                <w:rFonts w:ascii="宋体" w:hAnsi="宋体" w:eastAsia="宋体"/>
                <w:sz w:val="16"/>
              </w:rPr>
              <w:t>6</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1D39720A">
            <w:pPr>
              <w:jc w:val="center"/>
            </w:pPr>
          </w:p>
        </w:tc>
      </w:tr>
      <w:tr w14:paraId="19C2211F">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B5D24B8"/>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6C622">
            <w:pPr>
              <w:jc w:val="center"/>
            </w:pPr>
            <w:r>
              <w:rPr>
                <w:rFonts w:ascii="宋体" w:hAnsi="宋体" w:eastAsia="宋体"/>
                <w:sz w:val="16"/>
              </w:rPr>
              <w:t>成本指标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E3B9C">
            <w:pPr>
              <w:jc w:val="center"/>
            </w:pPr>
            <w:r>
              <w:rPr>
                <w:rFonts w:ascii="宋体" w:hAnsi="宋体" w:eastAsia="宋体"/>
                <w:sz w:val="16"/>
              </w:rPr>
              <w:t>经济成本指标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6101142">
            <w:pPr>
              <w:jc w:val="center"/>
            </w:pPr>
            <w:r>
              <w:rPr>
                <w:rFonts w:ascii="宋体" w:hAnsi="宋体" w:eastAsia="宋体"/>
                <w:sz w:val="16"/>
              </w:rPr>
              <w:t>药品采购成本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D5D4FB">
            <w:pPr>
              <w:jc w:val="center"/>
            </w:pPr>
            <w:r>
              <w:rPr>
                <w:rFonts w:ascii="宋体" w:hAnsi="宋体" w:eastAsia="宋体"/>
                <w:sz w:val="16"/>
              </w:rPr>
              <w:t>&lt;=28.27万元</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9A565B5">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1BF743">
            <w:pPr>
              <w:jc w:val="center"/>
            </w:pPr>
            <w:r>
              <w:rPr>
                <w:rFonts w:ascii="宋体" w:hAnsi="宋体" w:eastAsia="宋体"/>
                <w:sz w:val="16"/>
              </w:rPr>
              <w:t>&lt;=40.85万元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1E6BFEC">
            <w:pPr>
              <w:jc w:val="center"/>
            </w:pPr>
            <w:r>
              <w:rPr>
                <w:rFonts w:ascii="宋体" w:hAnsi="宋体" w:eastAsia="宋体"/>
                <w:sz w:val="16"/>
              </w:rPr>
              <w:t>16</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46EE60E">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63F71D49">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EE88CF">
            <w:pPr>
              <w:jc w:val="center"/>
            </w:pPr>
            <w:r>
              <w:rPr>
                <w:rFonts w:ascii="宋体" w:hAnsi="宋体" w:eastAsia="宋体"/>
                <w:sz w:val="16"/>
              </w:rPr>
              <w:t>=28.27万元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85BDCB">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7D28E97">
            <w:pPr>
              <w:jc w:val="center"/>
            </w:pPr>
            <w:r>
              <w:rPr>
                <w:rFonts w:ascii="宋体" w:hAnsi="宋体" w:eastAsia="宋体"/>
                <w:sz w:val="16"/>
              </w:rPr>
              <w:t>16</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1DFDAB43">
            <w:pPr>
              <w:jc w:val="center"/>
            </w:pPr>
          </w:p>
        </w:tc>
      </w:tr>
      <w:tr w14:paraId="43CAA055">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232C17B3"/>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711CD134"/>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3F05F18A"/>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2090439">
            <w:pPr>
              <w:jc w:val="center"/>
            </w:pPr>
            <w:r>
              <w:rPr>
                <w:rFonts w:ascii="宋体" w:hAnsi="宋体" w:eastAsia="宋体"/>
                <w:sz w:val="16"/>
              </w:rPr>
              <w:t>日常公用经费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B74A15">
            <w:pPr>
              <w:jc w:val="center"/>
            </w:pPr>
            <w:r>
              <w:rPr>
                <w:rFonts w:ascii="宋体" w:hAnsi="宋体" w:eastAsia="宋体"/>
                <w:sz w:val="16"/>
              </w:rPr>
              <w:t>&lt;=1.5万元</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0551ED1">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55BB6C">
            <w:pPr>
              <w:jc w:val="center"/>
            </w:pPr>
            <w:r>
              <w:rPr>
                <w:rFonts w:ascii="宋体" w:hAnsi="宋体" w:eastAsia="宋体"/>
                <w:sz w:val="16"/>
              </w:rPr>
              <w:t>=1.5万元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BACC1B1">
            <w:pPr>
              <w:jc w:val="center"/>
            </w:pPr>
            <w:r>
              <w:rPr>
                <w:rFonts w:ascii="宋体" w:hAnsi="宋体" w:eastAsia="宋体"/>
                <w:sz w:val="16"/>
              </w:rPr>
              <w:t>4</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7C0FA71">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A07DA7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9CF8AB">
            <w:pPr>
              <w:jc w:val="center"/>
            </w:pPr>
            <w:r>
              <w:rPr>
                <w:rFonts w:ascii="宋体" w:hAnsi="宋体" w:eastAsia="宋体"/>
                <w:sz w:val="16"/>
              </w:rPr>
              <w:t>=1.5万元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DAD004">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6808E4D">
            <w:pPr>
              <w:jc w:val="center"/>
            </w:pPr>
            <w:r>
              <w:rPr>
                <w:rFonts w:ascii="宋体" w:hAnsi="宋体" w:eastAsia="宋体"/>
                <w:sz w:val="16"/>
              </w:rPr>
              <w:t>4</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183B3A44">
            <w:pPr>
              <w:jc w:val="center"/>
            </w:pPr>
          </w:p>
        </w:tc>
      </w:tr>
      <w:tr w14:paraId="2D508E62">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50405643"/>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5B64A">
            <w:pPr>
              <w:jc w:val="center"/>
            </w:pPr>
            <w:r>
              <w:rPr>
                <w:rFonts w:ascii="宋体" w:hAnsi="宋体" w:eastAsia="宋体"/>
                <w:sz w:val="16"/>
              </w:rPr>
              <w:t>效益指标</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F45D0">
            <w:pPr>
              <w:jc w:val="center"/>
            </w:pPr>
            <w:r>
              <w:rPr>
                <w:rFonts w:ascii="宋体" w:hAnsi="宋体" w:eastAsia="宋体"/>
                <w:sz w:val="16"/>
              </w:rPr>
              <w:t>社会效益指标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2B67C3B">
            <w:pPr>
              <w:jc w:val="center"/>
            </w:pPr>
            <w:r>
              <w:rPr>
                <w:rFonts w:ascii="宋体" w:hAnsi="宋体" w:eastAsia="宋体"/>
                <w:sz w:val="16"/>
              </w:rPr>
              <w:t>保障单位工作正常运转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060550">
            <w:pPr>
              <w:jc w:val="center"/>
            </w:pPr>
            <w:r>
              <w:rPr>
                <w:rFonts w:ascii="宋体" w:hAnsi="宋体" w:eastAsia="宋体"/>
                <w:sz w:val="16"/>
              </w:rPr>
              <w:t>有效保障</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477B06A7">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4121FE">
            <w:pPr>
              <w:jc w:val="center"/>
            </w:pPr>
            <w:r>
              <w:rPr>
                <w:rFonts w:ascii="宋体" w:hAnsi="宋体" w:eastAsia="宋体"/>
                <w:sz w:val="16"/>
              </w:rPr>
              <w:t>有效保障</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B36536C">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A1E8B52">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7C53B9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E4DC26">
            <w:pPr>
              <w:jc w:val="center"/>
            </w:pPr>
            <w:r>
              <w:rPr>
                <w:rFonts w:ascii="宋体" w:hAnsi="宋体" w:eastAsia="宋体"/>
                <w:sz w:val="16"/>
              </w:rPr>
              <w:t>有效保障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B6A87C">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41FC7F0">
            <w:pPr>
              <w:jc w:val="center"/>
            </w:pPr>
            <w:r>
              <w:rPr>
                <w:rFonts w:ascii="宋体" w:hAnsi="宋体" w:eastAsia="宋体"/>
                <w:sz w:val="16"/>
              </w:rPr>
              <w:t>10</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5AAA5269">
            <w:pPr>
              <w:jc w:val="center"/>
            </w:pPr>
          </w:p>
        </w:tc>
      </w:tr>
      <w:tr w14:paraId="476A226A">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7C9B7212"/>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13B61D98"/>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14:paraId="7F9E0D74"/>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5A8BBC2">
            <w:pPr>
              <w:jc w:val="center"/>
            </w:pPr>
            <w:r>
              <w:rPr>
                <w:rFonts w:ascii="宋体" w:hAnsi="宋体" w:eastAsia="宋体"/>
                <w:sz w:val="16"/>
              </w:rPr>
              <w:t>医疗惠民政策持续性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2C9364">
            <w:pPr>
              <w:jc w:val="center"/>
            </w:pPr>
            <w:r>
              <w:rPr>
                <w:rFonts w:ascii="宋体" w:hAnsi="宋体" w:eastAsia="宋体"/>
                <w:sz w:val="16"/>
              </w:rPr>
              <w:t>效果明显</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DBEB98C">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63599A">
            <w:pPr>
              <w:jc w:val="center"/>
            </w:pPr>
            <w:r>
              <w:rPr>
                <w:rFonts w:ascii="宋体" w:hAnsi="宋体" w:eastAsia="宋体"/>
                <w:sz w:val="16"/>
              </w:rPr>
              <w:t>效果明显</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76681EA">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23AB9325">
            <w:pPr>
              <w:jc w:val="center"/>
            </w:pPr>
            <w:r>
              <w:rPr>
                <w:rFonts w:ascii="宋体" w:hAnsi="宋体" w:eastAsia="宋体"/>
                <w:sz w:val="16"/>
              </w:rPr>
              <w:t>按评判等级赋分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669D6B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04E568">
            <w:pPr>
              <w:jc w:val="center"/>
            </w:pPr>
            <w:r>
              <w:rPr>
                <w:rFonts w:ascii="宋体" w:hAnsi="宋体" w:eastAsia="宋体"/>
                <w:sz w:val="16"/>
              </w:rPr>
              <w:t>效果明显</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C2387A">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EAEACCD">
            <w:pPr>
              <w:jc w:val="center"/>
            </w:pPr>
            <w:r>
              <w:rPr>
                <w:rFonts w:ascii="宋体" w:hAnsi="宋体" w:eastAsia="宋体"/>
                <w:sz w:val="16"/>
              </w:rPr>
              <w:t>10</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56F63AAF">
            <w:pPr>
              <w:jc w:val="center"/>
            </w:pPr>
          </w:p>
        </w:tc>
      </w:tr>
      <w:tr w14:paraId="3D0F477C">
        <w:tblPrEx>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14:paraId="0A406529"/>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0F022E78">
            <w:pPr>
              <w:jc w:val="center"/>
            </w:pPr>
            <w:r>
              <w:rPr>
                <w:rFonts w:ascii="宋体" w:hAnsi="宋体" w:eastAsia="宋体"/>
                <w:sz w:val="16"/>
              </w:rPr>
              <w:t>满意度指标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E783451">
            <w:pPr>
              <w:jc w:val="center"/>
            </w:pPr>
            <w:r>
              <w:rPr>
                <w:rFonts w:ascii="宋体" w:hAnsi="宋体" w:eastAsia="宋体"/>
                <w:sz w:val="16"/>
              </w:rPr>
              <w:t>满意度指标</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1D4100E1">
            <w:pPr>
              <w:jc w:val="center"/>
            </w:pPr>
            <w:r>
              <w:rPr>
                <w:rFonts w:ascii="宋体" w:hAnsi="宋体" w:eastAsia="宋体"/>
                <w:sz w:val="16"/>
              </w:rPr>
              <w:t>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EFFD8A">
            <w:pPr>
              <w:jc w:val="center"/>
            </w:pPr>
            <w:r>
              <w:rPr>
                <w:rFonts w:ascii="宋体" w:hAnsi="宋体" w:eastAsia="宋体"/>
                <w:sz w:val="16"/>
              </w:rPr>
              <w:t>&gt;=95%</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7120FC52">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DE9CCB">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9C3FDDA">
            <w:pPr>
              <w:jc w:val="center"/>
            </w:pPr>
            <w:r>
              <w:rPr>
                <w:rFonts w:ascii="宋体" w:hAnsi="宋体" w:eastAsia="宋体"/>
                <w:sz w:val="16"/>
              </w:rPr>
              <w:t>10</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335834F9">
            <w:pPr>
              <w:jc w:val="center"/>
            </w:pPr>
            <w:r>
              <w:rPr>
                <w:rFonts w:ascii="宋体" w:hAnsi="宋体" w:eastAsia="宋体"/>
                <w:sz w:val="16"/>
              </w:rPr>
              <w:t>按照完成比例赋分</w:t>
            </w: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14:paraId="54709FAE">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A2D4E7">
            <w:pPr>
              <w:jc w:val="center"/>
            </w:pPr>
            <w:r>
              <w:rPr>
                <w:rFonts w:ascii="宋体" w:hAnsi="宋体" w:eastAsia="宋体"/>
                <w:sz w:val="16"/>
              </w:rPr>
              <w:t>=95%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85BF53">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71B5CC8">
            <w:pPr>
              <w:jc w:val="center"/>
            </w:pPr>
            <w:r>
              <w:rPr>
                <w:rFonts w:ascii="宋体" w:hAnsi="宋体" w:eastAsia="宋体"/>
                <w:sz w:val="16"/>
              </w:rPr>
              <w:t>10</w:t>
            </w:r>
          </w:p>
        </w:tc>
        <w:tc>
          <w:tcPr>
            <w:tcW w:w="790" w:type="dxa"/>
            <w:tcBorders>
              <w:top w:val="single" w:color="auto" w:sz="10" w:space="0"/>
              <w:left w:val="single" w:color="auto" w:sz="10" w:space="0"/>
              <w:bottom w:val="single" w:color="auto" w:sz="10" w:space="0"/>
              <w:right w:val="single" w:color="auto" w:sz="10" w:space="0"/>
              <w:insideV w:val="single" w:sz="10" w:space="0"/>
            </w:tcBorders>
            <w:vAlign w:val="center"/>
          </w:tcPr>
          <w:p w14:paraId="69C3FC7F">
            <w:pPr>
              <w:jc w:val="center"/>
            </w:pPr>
          </w:p>
        </w:tc>
      </w:tr>
      <w:tr w14:paraId="6BC8DF8B">
        <w:tblPrEx>
          <w:tblCellMar>
            <w:top w:w="0" w:type="dxa"/>
            <w:left w:w="108" w:type="dxa"/>
            <w:bottom w:w="0" w:type="dxa"/>
            <w:right w:w="108" w:type="dxa"/>
          </w:tblCellMar>
        </w:tblPrEx>
        <w:tc>
          <w:tcPr>
            <w:tcW w:w="24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A8CE85">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1BBAFFF"/>
        </w:tc>
        <w:tc>
          <w:tcPr>
            <w:tcW w:w="604" w:type="dxa"/>
            <w:tcBorders>
              <w:top w:val="single" w:color="auto" w:sz="10" w:space="0"/>
              <w:left w:val="single" w:color="auto" w:sz="10" w:space="0"/>
              <w:bottom w:val="single" w:color="auto" w:sz="10" w:space="0"/>
              <w:right w:val="single" w:color="auto" w:sz="10" w:space="0"/>
              <w:insideV w:val="single" w:sz="10" w:space="0"/>
            </w:tcBorders>
          </w:tcPr>
          <w:p w14:paraId="6D0BB4A0"/>
        </w:tc>
        <w:tc>
          <w:tcPr>
            <w:tcW w:w="776" w:type="dxa"/>
            <w:tcBorders>
              <w:top w:val="single" w:color="auto" w:sz="10" w:space="0"/>
              <w:left w:val="single" w:color="auto" w:sz="10" w:space="0"/>
              <w:bottom w:val="single" w:color="auto" w:sz="10" w:space="0"/>
              <w:right w:val="single" w:color="auto" w:sz="10" w:space="0"/>
              <w:insideV w:val="single" w:sz="10" w:space="0"/>
            </w:tcBorders>
          </w:tcPr>
          <w:p w14:paraId="5362F352"/>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D7F8902">
            <w:pPr>
              <w:jc w:val="center"/>
            </w:pPr>
            <w:r>
              <w:rPr>
                <w:rFonts w:ascii="宋体" w:hAnsi="宋体" w:eastAsia="宋体"/>
                <w:sz w:val="16"/>
              </w:rPr>
              <w:t>100</w:t>
            </w:r>
          </w:p>
        </w:tc>
        <w:tc>
          <w:tcPr>
            <w:tcW w:w="604" w:type="dxa"/>
            <w:tcBorders>
              <w:top w:val="single" w:color="auto" w:sz="10" w:space="0"/>
              <w:left w:val="single" w:color="auto" w:sz="10" w:space="0"/>
              <w:bottom w:val="single" w:color="auto" w:sz="10" w:space="0"/>
              <w:right w:val="single" w:color="auto" w:sz="10" w:space="0"/>
              <w:insideV w:val="single" w:sz="10" w:space="0"/>
            </w:tcBorders>
          </w:tcPr>
          <w:p w14:paraId="129E3732"/>
        </w:tc>
        <w:tc>
          <w:tcPr>
            <w:tcW w:w="604" w:type="dxa"/>
            <w:tcBorders>
              <w:top w:val="single" w:color="auto" w:sz="10" w:space="0"/>
              <w:left w:val="single" w:color="auto" w:sz="10" w:space="0"/>
              <w:bottom w:val="single" w:color="auto" w:sz="10" w:space="0"/>
              <w:right w:val="single" w:color="auto" w:sz="10" w:space="0"/>
              <w:insideV w:val="single" w:sz="10" w:space="0"/>
            </w:tcBorders>
          </w:tcPr>
          <w:p w14:paraId="2095D36A"/>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2C404EA"/>
        </w:tc>
        <w:tc>
          <w:tcPr>
            <w:tcW w:w="696" w:type="dxa"/>
            <w:tcBorders>
              <w:top w:val="single" w:color="auto" w:sz="10" w:space="0"/>
              <w:left w:val="single" w:color="auto" w:sz="10" w:space="0"/>
              <w:bottom w:val="single" w:color="auto" w:sz="10" w:space="0"/>
              <w:right w:val="single" w:color="auto" w:sz="10" w:space="0"/>
              <w:insideV w:val="single" w:sz="10" w:space="0"/>
            </w:tcBorders>
          </w:tcPr>
          <w:p w14:paraId="06F6EF31"/>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DFFD908">
            <w:pPr>
              <w:jc w:val="center"/>
            </w:pPr>
            <w:r>
              <w:rPr>
                <w:rFonts w:ascii="宋体" w:hAnsi="宋体" w:eastAsia="宋体"/>
                <w:sz w:val="16"/>
              </w:rPr>
              <w:t>92.71分</w:t>
            </w:r>
          </w:p>
        </w:tc>
        <w:tc>
          <w:tcPr>
            <w:tcW w:w="790" w:type="dxa"/>
            <w:tcBorders>
              <w:top w:val="single" w:color="auto" w:sz="10" w:space="0"/>
              <w:left w:val="single" w:color="auto" w:sz="10" w:space="0"/>
              <w:bottom w:val="single" w:color="auto" w:sz="10" w:space="0"/>
              <w:right w:val="single" w:color="auto" w:sz="10" w:space="0"/>
              <w:insideV w:val="single" w:sz="10" w:space="0"/>
            </w:tcBorders>
          </w:tcPr>
          <w:p w14:paraId="54F39595"/>
        </w:tc>
      </w:tr>
    </w:tbl>
    <w:p w14:paraId="439405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CAB7B92">
        <w:tblPrEx>
          <w:tblCellMar>
            <w:top w:w="0" w:type="dxa"/>
            <w:left w:w="108" w:type="dxa"/>
            <w:bottom w:w="0" w:type="dxa"/>
            <w:right w:w="108" w:type="dxa"/>
          </w:tblCellMar>
        </w:tblPrEx>
        <w:tc>
          <w:tcPr>
            <w:tcW w:w="8848" w:type="dxa"/>
            <w:gridSpan w:val="14"/>
            <w:vAlign w:val="center"/>
          </w:tcPr>
          <w:p w14:paraId="49D5CF4D">
            <w:pPr>
              <w:jc w:val="center"/>
            </w:pPr>
            <w:r>
              <w:rPr>
                <w:rFonts w:ascii="宋体" w:hAnsi="宋体" w:eastAsia="宋体"/>
                <w:sz w:val="24"/>
              </w:rPr>
              <w:t>项目支出绩效自评表</w:t>
            </w:r>
          </w:p>
        </w:tc>
      </w:tr>
      <w:tr w14:paraId="60579E3A">
        <w:tblPrEx>
          <w:tblCellMar>
            <w:top w:w="0" w:type="dxa"/>
            <w:left w:w="108" w:type="dxa"/>
            <w:bottom w:w="0" w:type="dxa"/>
            <w:right w:w="108" w:type="dxa"/>
          </w:tblCellMar>
        </w:tblPrEx>
        <w:tc>
          <w:tcPr>
            <w:tcW w:w="8848" w:type="dxa"/>
            <w:gridSpan w:val="14"/>
            <w:vAlign w:val="center"/>
          </w:tcPr>
          <w:p w14:paraId="27788DFB">
            <w:pPr>
              <w:jc w:val="center"/>
            </w:pPr>
            <w:r>
              <w:rPr>
                <w:rFonts w:ascii="宋体" w:hAnsi="宋体" w:eastAsia="宋体"/>
                <w:sz w:val="24"/>
              </w:rPr>
              <w:t>(2024年度)</w:t>
            </w:r>
          </w:p>
        </w:tc>
      </w:tr>
      <w:tr w14:paraId="05BCF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D9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D45474">
            <w:pPr>
              <w:jc w:val="center"/>
            </w:pPr>
            <w:r>
              <w:rPr>
                <w:rFonts w:ascii="宋体" w:hAnsi="宋体" w:eastAsia="宋体"/>
                <w:sz w:val="16"/>
              </w:rPr>
              <w:t>托里县哈拉桥克卫生院2024年中央专项彩票公益金支持地方社会公益事业发展（医疗救助）资金项目</w:t>
            </w:r>
          </w:p>
        </w:tc>
      </w:tr>
      <w:tr w14:paraId="4377B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D6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F84D7">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B0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A020F8">
            <w:pPr>
              <w:jc w:val="center"/>
            </w:pPr>
            <w:r>
              <w:rPr>
                <w:rFonts w:ascii="宋体" w:hAnsi="宋体" w:eastAsia="宋体"/>
                <w:sz w:val="16"/>
              </w:rPr>
              <w:t>托里县哈拉桥克牧业卫生院</w:t>
            </w:r>
          </w:p>
        </w:tc>
      </w:tr>
      <w:tr w14:paraId="10569E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580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4A0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A2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84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BAD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569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CB3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0DF1">
            <w:pPr>
              <w:jc w:val="center"/>
            </w:pPr>
            <w:r>
              <w:rPr>
                <w:rFonts w:ascii="宋体" w:hAnsi="宋体" w:eastAsia="宋体"/>
                <w:sz w:val="16"/>
              </w:rPr>
              <w:t>得分</w:t>
            </w:r>
          </w:p>
        </w:tc>
      </w:tr>
      <w:tr w14:paraId="7213D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34A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400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3955">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75D4">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9E7BE">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F5E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ACB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BE0D">
            <w:pPr>
              <w:jc w:val="center"/>
            </w:pPr>
            <w:r>
              <w:rPr>
                <w:rFonts w:ascii="宋体" w:hAnsi="宋体" w:eastAsia="宋体"/>
                <w:sz w:val="16"/>
              </w:rPr>
              <w:t>10.00</w:t>
            </w:r>
          </w:p>
        </w:tc>
      </w:tr>
      <w:tr w14:paraId="1F919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832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89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A0F9">
            <w:pPr>
              <w:jc w:val="center"/>
            </w:pPr>
            <w:r>
              <w:rPr>
                <w:rFonts w:ascii="宋体" w:hAnsi="宋体" w:eastAsia="宋体"/>
                <w:sz w:val="16"/>
              </w:rPr>
              <w:t>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35C3F">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F4F84">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CDB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8C3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4622">
            <w:pPr>
              <w:jc w:val="center"/>
            </w:pPr>
            <w:r>
              <w:rPr>
                <w:rFonts w:ascii="宋体" w:hAnsi="宋体" w:eastAsia="宋体"/>
                <w:sz w:val="16"/>
              </w:rPr>
              <w:t>—</w:t>
            </w:r>
          </w:p>
        </w:tc>
      </w:tr>
      <w:tr w14:paraId="0E6B0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5D6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7F7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584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B3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9F5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11C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5CE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1B51">
            <w:pPr>
              <w:jc w:val="center"/>
            </w:pPr>
            <w:r>
              <w:rPr>
                <w:rFonts w:ascii="宋体" w:hAnsi="宋体" w:eastAsia="宋体"/>
                <w:sz w:val="16"/>
              </w:rPr>
              <w:t>—</w:t>
            </w:r>
          </w:p>
        </w:tc>
      </w:tr>
      <w:tr w14:paraId="15B99D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89BD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152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F70BF4">
            <w:pPr>
              <w:jc w:val="center"/>
            </w:pPr>
            <w:r>
              <w:rPr>
                <w:rFonts w:ascii="宋体" w:hAnsi="宋体" w:eastAsia="宋体"/>
                <w:sz w:val="16"/>
              </w:rPr>
              <w:t>实际完成情况</w:t>
            </w:r>
          </w:p>
        </w:tc>
      </w:tr>
      <w:tr w14:paraId="40BF12D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BE4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C5296">
            <w:pPr>
              <w:jc w:val="both"/>
            </w:pPr>
            <w:r>
              <w:rPr>
                <w:rFonts w:ascii="宋体" w:hAnsi="宋体" w:eastAsia="宋体"/>
                <w:sz w:val="16"/>
              </w:rPr>
              <w:t>2024年项目资金0.29万元，用于80岁以上老年人卫生专用材料，提高老年人的生活质量和健康水平，解决80岁以上高龄老人的体检困难，提升他们的生活和生命质量，切实贯彻“老有所养、老有所医”战略目标，提高老年人服务和保障能力，维护老年人的基本生活权益，维护社会稳定和构建社会主义和谐社会方面发挥重要作用，受益人员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08BCC4">
            <w:pPr>
              <w:jc w:val="both"/>
            </w:pPr>
            <w:r>
              <w:rPr>
                <w:rFonts w:ascii="宋体" w:hAnsi="宋体" w:eastAsia="宋体"/>
                <w:sz w:val="16"/>
              </w:rPr>
              <w:t>已使用资金0.29万元，通过对64名80岁以上老人开展健康评估，提高老年人的生活质量和健康水平，解决80岁以上高龄老人的体检困难，提升他们的生活和生命质量，切实贯彻“老有所养、老有所医”战略目标，提高老年人服务和保障能力 ，维护老年人的基本生活权益</w:t>
            </w:r>
            <w:r>
              <w:rPr>
                <w:rFonts w:hint="eastAsia" w:ascii="宋体" w:hAnsi="宋体"/>
                <w:sz w:val="16"/>
                <w:lang w:eastAsia="zh-CN"/>
              </w:rPr>
              <w:t>，</w:t>
            </w:r>
            <w:r>
              <w:rPr>
                <w:rFonts w:ascii="宋体" w:hAnsi="宋体" w:eastAsia="宋体"/>
                <w:sz w:val="16"/>
              </w:rPr>
              <w:t>维护社会稳定和构建社会主义和谐社会方面发挥重要作用，受益人员满意度达到90%。</w:t>
            </w:r>
          </w:p>
        </w:tc>
      </w:tr>
      <w:tr w14:paraId="2FA6AD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D61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D6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0C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AE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49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30C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AD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2C6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F87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E9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808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355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1A7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0AB8">
            <w:pPr>
              <w:jc w:val="center"/>
            </w:pPr>
            <w:r>
              <w:rPr>
                <w:rFonts w:ascii="宋体" w:hAnsi="宋体" w:eastAsia="宋体"/>
                <w:sz w:val="16"/>
              </w:rPr>
              <w:t>偏差原因分析及改进措施</w:t>
            </w:r>
          </w:p>
        </w:tc>
      </w:tr>
      <w:tr w14:paraId="732857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DFF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EB49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C1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CAAA">
            <w:pPr>
              <w:jc w:val="center"/>
            </w:pPr>
            <w:r>
              <w:rPr>
                <w:rFonts w:ascii="宋体" w:hAnsi="宋体" w:eastAsia="宋体"/>
                <w:sz w:val="16"/>
              </w:rPr>
              <w:t>80岁以上老人开展健康评估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E26B">
            <w:pPr>
              <w:jc w:val="center"/>
            </w:pPr>
            <w:r>
              <w:rPr>
                <w:rFonts w:ascii="宋体" w:hAnsi="宋体" w:eastAsia="宋体"/>
                <w:sz w:val="16"/>
              </w:rPr>
              <w:t>&gt;=62人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5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8F54">
            <w:pPr>
              <w:jc w:val="center"/>
            </w:pPr>
            <w:r>
              <w:rPr>
                <w:rFonts w:ascii="宋体" w:hAnsi="宋体" w:eastAsia="宋体"/>
                <w:sz w:val="16"/>
              </w:rPr>
              <w: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00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CF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A9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B242">
            <w:pPr>
              <w:jc w:val="center"/>
            </w:pPr>
            <w:r>
              <w:rPr>
                <w:rFonts w:ascii="宋体" w:hAnsi="宋体" w:eastAsia="宋体"/>
                <w:sz w:val="16"/>
              </w:rPr>
              <w:t>=64人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BC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AA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402D">
            <w:pPr>
              <w:jc w:val="center"/>
            </w:pPr>
          </w:p>
        </w:tc>
      </w:tr>
      <w:tr w14:paraId="7A6C0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DA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BC2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CD6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075E">
            <w:pPr>
              <w:jc w:val="center"/>
            </w:pPr>
            <w:r>
              <w:rPr>
                <w:rFonts w:ascii="宋体" w:hAnsi="宋体" w:eastAsia="宋体"/>
                <w:sz w:val="16"/>
              </w:rPr>
              <w:t>80岁以上老人健康服务率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9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E8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B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16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41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0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98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F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AF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7352">
            <w:pPr>
              <w:jc w:val="center"/>
            </w:pPr>
          </w:p>
        </w:tc>
      </w:tr>
      <w:tr w14:paraId="394C3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D4D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80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62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A090">
            <w:pPr>
              <w:jc w:val="center"/>
            </w:pPr>
            <w:r>
              <w:rPr>
                <w:rFonts w:ascii="宋体" w:hAnsi="宋体" w:eastAsia="宋体"/>
                <w:sz w:val="16"/>
              </w:rPr>
              <w:t>80岁以上老人健康评估覆盖率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B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1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2B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1C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D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D0E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F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A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88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9750">
            <w:pPr>
              <w:jc w:val="center"/>
            </w:pPr>
          </w:p>
        </w:tc>
      </w:tr>
      <w:tr w14:paraId="3EBBF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15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E74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DE3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CF77">
            <w:pPr>
              <w:jc w:val="center"/>
            </w:pPr>
            <w:r>
              <w:rPr>
                <w:rFonts w:ascii="宋体" w:hAnsi="宋体" w:eastAsia="宋体"/>
                <w:sz w:val="16"/>
              </w:rPr>
              <w:t>基础卫生人才按时进行业务培训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A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D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5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CF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30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35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30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5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EC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CAF2">
            <w:pPr>
              <w:jc w:val="center"/>
            </w:pPr>
          </w:p>
        </w:tc>
      </w:tr>
      <w:tr w14:paraId="15246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45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42E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CD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EE38">
            <w:pPr>
              <w:jc w:val="center"/>
            </w:pPr>
            <w:r>
              <w:rPr>
                <w:rFonts w:ascii="宋体" w:hAnsi="宋体" w:eastAsia="宋体"/>
                <w:sz w:val="16"/>
              </w:rPr>
              <w:t>健康评估完成及时率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B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3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C7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3D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3C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1EF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F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7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55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49DD">
            <w:pPr>
              <w:jc w:val="center"/>
            </w:pPr>
          </w:p>
        </w:tc>
      </w:tr>
      <w:tr w14:paraId="17054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9F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42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11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0488">
            <w:pPr>
              <w:jc w:val="center"/>
            </w:pPr>
            <w:r>
              <w:rPr>
                <w:rFonts w:ascii="宋体" w:hAnsi="宋体" w:eastAsia="宋体"/>
                <w:sz w:val="16"/>
              </w:rPr>
              <w:t>80岁以上老人健康服务相关费用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0E57">
            <w:pPr>
              <w:jc w:val="center"/>
            </w:pPr>
            <w:r>
              <w:rPr>
                <w:rFonts w:ascii="宋体" w:hAnsi="宋体" w:eastAsia="宋体"/>
                <w:sz w:val="16"/>
              </w:rPr>
              <w:t>&lt;=0.29万元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54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F53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D1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76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833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A350">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5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A1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07ED">
            <w:pPr>
              <w:jc w:val="center"/>
            </w:pPr>
          </w:p>
        </w:tc>
      </w:tr>
      <w:tr w14:paraId="774BA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1BE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7827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FCE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8FD4">
            <w:pPr>
              <w:jc w:val="center"/>
            </w:pPr>
            <w:r>
              <w:rPr>
                <w:rFonts w:ascii="宋体" w:hAnsi="宋体" w:eastAsia="宋体"/>
                <w:sz w:val="16"/>
              </w:rPr>
              <w:t>80岁以上老人生活质量提升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C83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E3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C9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BD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91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7187">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A48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4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9F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F37D">
            <w:pPr>
              <w:jc w:val="center"/>
            </w:pPr>
          </w:p>
        </w:tc>
      </w:tr>
      <w:tr w14:paraId="6EEAD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CB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A0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DE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BF3B">
            <w:pPr>
              <w:jc w:val="center"/>
            </w:pPr>
            <w:r>
              <w:rPr>
                <w:rFonts w:ascii="宋体" w:hAnsi="宋体" w:eastAsia="宋体"/>
                <w:sz w:val="16"/>
              </w:rPr>
              <w:t>持续提高80岁以上老年人健康服务水平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0FCC">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FF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D4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63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B0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2416">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1E54">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2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7F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A742">
            <w:pPr>
              <w:jc w:val="center"/>
            </w:pPr>
          </w:p>
        </w:tc>
      </w:tr>
      <w:tr w14:paraId="3BDAD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73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2C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47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51E9">
            <w:pPr>
              <w:jc w:val="center"/>
            </w:pPr>
            <w:r>
              <w:rPr>
                <w:rFonts w:ascii="宋体" w:hAnsi="宋体" w:eastAsia="宋体"/>
                <w:sz w:val="16"/>
              </w:rPr>
              <w:t>80岁以上老人服务的满意度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8A9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4B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69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56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DB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2A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CC7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7D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D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3BDF">
            <w:pPr>
              <w:jc w:val="center"/>
            </w:pPr>
          </w:p>
        </w:tc>
      </w:tr>
      <w:tr w14:paraId="5B6BF9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04E5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2FB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1880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8231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B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E469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C3C1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1C1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76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69D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0D4BC0"/>
        </w:tc>
      </w:tr>
    </w:tbl>
    <w:p w14:paraId="20A06312">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13"/>
        <w:gridCol w:w="776"/>
        <w:gridCol w:w="613"/>
        <w:gridCol w:w="625"/>
        <w:gridCol w:w="619"/>
        <w:gridCol w:w="613"/>
        <w:gridCol w:w="613"/>
        <w:gridCol w:w="776"/>
        <w:gridCol w:w="697"/>
        <w:gridCol w:w="632"/>
        <w:gridCol w:w="632"/>
      </w:tblGrid>
      <w:tr w14:paraId="66F1E57F">
        <w:tblPrEx>
          <w:tblCellMar>
            <w:top w:w="0" w:type="dxa"/>
            <w:left w:w="108" w:type="dxa"/>
            <w:bottom w:w="0" w:type="dxa"/>
            <w:right w:w="108" w:type="dxa"/>
          </w:tblCellMar>
        </w:tblPrEx>
        <w:tc>
          <w:tcPr>
            <w:tcW w:w="8848" w:type="dxa"/>
            <w:gridSpan w:val="14"/>
            <w:vAlign w:val="center"/>
          </w:tcPr>
          <w:p w14:paraId="50CC7A3C">
            <w:pPr>
              <w:jc w:val="center"/>
            </w:pPr>
            <w:r>
              <w:rPr>
                <w:rFonts w:ascii="宋体" w:hAnsi="宋体" w:eastAsia="宋体"/>
                <w:sz w:val="24"/>
              </w:rPr>
              <w:t>项目支出绩效自评表</w:t>
            </w:r>
          </w:p>
        </w:tc>
      </w:tr>
      <w:tr w14:paraId="076AE2A5">
        <w:tblPrEx>
          <w:tblCellMar>
            <w:top w:w="0" w:type="dxa"/>
            <w:left w:w="108" w:type="dxa"/>
            <w:bottom w:w="0" w:type="dxa"/>
            <w:right w:w="108" w:type="dxa"/>
          </w:tblCellMar>
        </w:tblPrEx>
        <w:tc>
          <w:tcPr>
            <w:tcW w:w="8848" w:type="dxa"/>
            <w:gridSpan w:val="14"/>
            <w:vAlign w:val="center"/>
          </w:tcPr>
          <w:p w14:paraId="485D0306">
            <w:pPr>
              <w:jc w:val="center"/>
            </w:pPr>
            <w:r>
              <w:rPr>
                <w:rFonts w:ascii="宋体" w:hAnsi="宋体" w:eastAsia="宋体"/>
                <w:sz w:val="24"/>
              </w:rPr>
              <w:t>(2024年度)</w:t>
            </w:r>
          </w:p>
        </w:tc>
      </w:tr>
      <w:tr w14:paraId="7A3E6A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A8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E3365B">
            <w:pPr>
              <w:jc w:val="center"/>
            </w:pPr>
            <w:r>
              <w:rPr>
                <w:rFonts w:ascii="宋体" w:hAnsi="宋体" w:eastAsia="宋体"/>
                <w:sz w:val="16"/>
              </w:rPr>
              <w:t>托里县哈拉桥克卫生院2024年基本药物补助资金</w:t>
            </w:r>
          </w:p>
        </w:tc>
      </w:tr>
      <w:tr w14:paraId="2ACBD6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49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1B3FE">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5F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5455CA">
            <w:pPr>
              <w:jc w:val="center"/>
            </w:pPr>
            <w:r>
              <w:rPr>
                <w:rFonts w:ascii="宋体" w:hAnsi="宋体" w:eastAsia="宋体"/>
                <w:sz w:val="16"/>
              </w:rPr>
              <w:t>托里县哈拉桥克牧业卫生院</w:t>
            </w:r>
          </w:p>
        </w:tc>
      </w:tr>
      <w:tr w14:paraId="6C50E8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618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60E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766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16E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ADF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917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D76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C7B0">
            <w:pPr>
              <w:jc w:val="center"/>
            </w:pPr>
            <w:r>
              <w:rPr>
                <w:rFonts w:ascii="宋体" w:hAnsi="宋体" w:eastAsia="宋体"/>
                <w:sz w:val="16"/>
              </w:rPr>
              <w:t>得分</w:t>
            </w:r>
          </w:p>
        </w:tc>
      </w:tr>
      <w:tr w14:paraId="17A42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422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2A7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076CC">
            <w:pPr>
              <w:jc w:val="center"/>
            </w:pPr>
            <w:r>
              <w:rPr>
                <w:rFonts w:ascii="宋体" w:hAnsi="宋体" w:eastAsia="宋体"/>
                <w:sz w:val="16"/>
              </w:rPr>
              <w:t>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9014F">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9DBAD">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686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EBC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73E1">
            <w:pPr>
              <w:jc w:val="center"/>
            </w:pPr>
            <w:r>
              <w:rPr>
                <w:rFonts w:ascii="宋体" w:hAnsi="宋体" w:eastAsia="宋体"/>
                <w:sz w:val="16"/>
              </w:rPr>
              <w:t>10.00</w:t>
            </w:r>
          </w:p>
        </w:tc>
      </w:tr>
      <w:tr w14:paraId="70A7E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CCD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0FC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2C817">
            <w:pPr>
              <w:jc w:val="center"/>
            </w:pPr>
            <w:r>
              <w:rPr>
                <w:rFonts w:ascii="宋体" w:hAnsi="宋体" w:eastAsia="宋体"/>
                <w:sz w:val="16"/>
              </w:rPr>
              <w:t>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BB7CA">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CFD89">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74D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0B7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C0C4">
            <w:pPr>
              <w:jc w:val="center"/>
            </w:pPr>
            <w:r>
              <w:rPr>
                <w:rFonts w:ascii="宋体" w:hAnsi="宋体" w:eastAsia="宋体"/>
                <w:sz w:val="16"/>
              </w:rPr>
              <w:t>—</w:t>
            </w:r>
          </w:p>
        </w:tc>
      </w:tr>
      <w:tr w14:paraId="585A0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91D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353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76B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A35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25D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866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60D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437E">
            <w:pPr>
              <w:jc w:val="center"/>
            </w:pPr>
            <w:r>
              <w:rPr>
                <w:rFonts w:ascii="宋体" w:hAnsi="宋体" w:eastAsia="宋体"/>
                <w:sz w:val="16"/>
              </w:rPr>
              <w:t>—</w:t>
            </w:r>
          </w:p>
        </w:tc>
      </w:tr>
      <w:tr w14:paraId="002546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63F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820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6FC91">
            <w:pPr>
              <w:jc w:val="center"/>
            </w:pPr>
            <w:r>
              <w:rPr>
                <w:rFonts w:ascii="宋体" w:hAnsi="宋体" w:eastAsia="宋体"/>
                <w:sz w:val="16"/>
              </w:rPr>
              <w:t>实际完成情况</w:t>
            </w:r>
          </w:p>
        </w:tc>
      </w:tr>
      <w:tr w14:paraId="437AD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1C7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748E9">
            <w:pPr>
              <w:jc w:val="both"/>
            </w:pPr>
            <w:r>
              <w:rPr>
                <w:rFonts w:ascii="宋体" w:hAnsi="宋体" w:eastAsia="宋体"/>
                <w:sz w:val="16"/>
              </w:rPr>
              <w:t>项目资金5.56万元用于2024年基本药物经费，用于为门诊看病2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C8512E">
            <w:pPr>
              <w:jc w:val="both"/>
            </w:pPr>
            <w:r>
              <w:rPr>
                <w:rFonts w:ascii="宋体" w:hAnsi="宋体" w:eastAsia="宋体"/>
                <w:sz w:val="16"/>
              </w:rPr>
              <w:t>已使用资金5.56万元，通过保障10个科室运行，采购240种药品，为门诊看病2292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等突发公共卫生事件的医疗急救及社区预防、保健和康复医疗服务工作，开展各种医疗保健卫生知识宣传普及等工作。有效保证了老百姓购药零成本。受益群众满意度95%。</w:t>
            </w:r>
          </w:p>
        </w:tc>
      </w:tr>
      <w:tr w14:paraId="49E259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66C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B9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F2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2C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5B5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C0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49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35C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E34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7D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1B8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11C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84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5683">
            <w:pPr>
              <w:jc w:val="center"/>
            </w:pPr>
            <w:r>
              <w:rPr>
                <w:rFonts w:ascii="宋体" w:hAnsi="宋体" w:eastAsia="宋体"/>
                <w:sz w:val="16"/>
              </w:rPr>
              <w:t>偏差原因分析及改进措施</w:t>
            </w:r>
          </w:p>
        </w:tc>
      </w:tr>
      <w:tr w14:paraId="6272C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7FD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D4CF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C30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A0CC">
            <w:pPr>
              <w:jc w:val="center"/>
            </w:pPr>
            <w:r>
              <w:rPr>
                <w:rFonts w:ascii="宋体" w:hAnsi="宋体" w:eastAsia="宋体"/>
                <w:sz w:val="16"/>
              </w:rPr>
              <w:t>享受基本药物人次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7412">
            <w:pPr>
              <w:jc w:val="center"/>
            </w:pPr>
            <w:r>
              <w:rPr>
                <w:rFonts w:ascii="宋体" w:hAnsi="宋体" w:eastAsia="宋体"/>
                <w:sz w:val="16"/>
              </w:rPr>
              <w:t>&gt;=4750人次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EE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88A3">
            <w:pPr>
              <w:jc w:val="center"/>
            </w:pPr>
            <w:r>
              <w:rPr>
                <w:rFonts w:ascii="宋体" w:hAnsi="宋体" w:eastAsia="宋体"/>
                <w:sz w:val="16"/>
              </w:rPr>
              <w:t>8062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68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23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8D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4A08">
            <w:pPr>
              <w:jc w:val="center"/>
            </w:pPr>
            <w:r>
              <w:rPr>
                <w:rFonts w:ascii="宋体" w:hAnsi="宋体" w:eastAsia="宋体"/>
                <w:sz w:val="16"/>
              </w:rPr>
              <w:t>=2292人次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DB12">
            <w:pPr>
              <w:jc w:val="center"/>
            </w:pPr>
            <w:r>
              <w:rPr>
                <w:rFonts w:ascii="宋体" w:hAnsi="宋体" w:eastAsia="宋体"/>
                <w:sz w:val="16"/>
              </w:rPr>
              <w:t>48.25%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967F">
            <w:pPr>
              <w:jc w:val="center"/>
            </w:pPr>
            <w:r>
              <w:rPr>
                <w:rFonts w:ascii="宋体" w:hAnsi="宋体" w:eastAsia="宋体"/>
                <w:sz w:val="16"/>
              </w:rPr>
              <w:t>3.86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4F95">
            <w:pPr>
              <w:jc w:val="center"/>
            </w:pPr>
            <w:r>
              <w:rPr>
                <w:rFonts w:ascii="宋体" w:hAnsi="宋体" w:eastAsia="宋体"/>
                <w:sz w:val="16"/>
              </w:rPr>
              <w:t>偏差的原因：年初项目指标设置不精准，改进措施：树立绩效，理念准确做好</w:t>
            </w:r>
          </w:p>
        </w:tc>
      </w:tr>
      <w:tr w14:paraId="2AE47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68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A85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652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85A42">
            <w:pPr>
              <w:jc w:val="center"/>
            </w:pPr>
            <w:r>
              <w:rPr>
                <w:rFonts w:ascii="宋体" w:hAnsi="宋体" w:eastAsia="宋体"/>
                <w:sz w:val="16"/>
              </w:rPr>
              <w:t>门诊采购药品种类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FCA1">
            <w:pPr>
              <w:jc w:val="center"/>
            </w:pPr>
            <w:r>
              <w:rPr>
                <w:rFonts w:ascii="宋体" w:hAnsi="宋体" w:eastAsia="宋体"/>
                <w:sz w:val="16"/>
              </w:rPr>
              <w:t>&gt;=240种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4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B68C">
            <w:pPr>
              <w:jc w:val="center"/>
            </w:pPr>
            <w:r>
              <w:rPr>
                <w:rFonts w:ascii="宋体" w:hAnsi="宋体" w:eastAsia="宋体"/>
                <w:sz w:val="16"/>
              </w:rPr>
              <w: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ED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CF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1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D606">
            <w:pPr>
              <w:jc w:val="center"/>
            </w:pPr>
            <w:r>
              <w:rPr>
                <w:rFonts w:ascii="宋体" w:hAnsi="宋体" w:eastAsia="宋体"/>
                <w:sz w:val="16"/>
              </w:rPr>
              <w:t>=141种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D085">
            <w:pPr>
              <w:jc w:val="center"/>
            </w:pPr>
            <w:r>
              <w:rPr>
                <w:rFonts w:ascii="宋体" w:hAnsi="宋体" w:eastAsia="宋体"/>
                <w:sz w:val="16"/>
              </w:rPr>
              <w:t>58.75%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58A1">
            <w:pPr>
              <w:jc w:val="center"/>
            </w:pPr>
            <w:r>
              <w:rPr>
                <w:rFonts w:ascii="宋体" w:hAnsi="宋体" w:eastAsia="宋体"/>
                <w:sz w:val="16"/>
              </w:rPr>
              <w:t>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90A0">
            <w:pPr>
              <w:jc w:val="center"/>
            </w:pPr>
            <w:r>
              <w:rPr>
                <w:rFonts w:ascii="宋体" w:hAnsi="宋体" w:eastAsia="宋体"/>
                <w:sz w:val="16"/>
              </w:rPr>
              <w:t>偏差的原因：年初项目指标设置不精准，改进措施：树立绩效，理念准确做好</w:t>
            </w:r>
          </w:p>
        </w:tc>
      </w:tr>
      <w:tr w14:paraId="4C653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27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065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F5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D7E3">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3334">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0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B544">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A8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8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C6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87A5">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ECE9">
            <w:pPr>
              <w:jc w:val="center"/>
            </w:pPr>
            <w:r>
              <w:rPr>
                <w:rFonts w:ascii="宋体" w:hAnsi="宋体" w:eastAsia="宋体"/>
                <w:sz w:val="16"/>
              </w:rPr>
              <w:t>90.91%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FFB2">
            <w:pPr>
              <w:jc w:val="center"/>
            </w:pPr>
            <w:r>
              <w:rPr>
                <w:rFonts w:ascii="宋体" w:hAnsi="宋体" w:eastAsia="宋体"/>
                <w:sz w:val="16"/>
              </w:rPr>
              <w:t>7.27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951A">
            <w:pPr>
              <w:jc w:val="center"/>
            </w:pPr>
            <w:r>
              <w:rPr>
                <w:rFonts w:ascii="宋体" w:hAnsi="宋体" w:eastAsia="宋体"/>
                <w:sz w:val="16"/>
              </w:rPr>
              <w:t>偏差的原因：年初项目指标设置不精准，改进措施：树立绩效，理念准确做好</w:t>
            </w:r>
          </w:p>
        </w:tc>
      </w:tr>
      <w:tr w14:paraId="5BA24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34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E5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C3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51EE">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E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F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36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93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B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DE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8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D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6C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5E7E">
            <w:pPr>
              <w:jc w:val="center"/>
            </w:pPr>
          </w:p>
        </w:tc>
      </w:tr>
      <w:tr w14:paraId="5F891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B8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7B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62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39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5429">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3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925E">
            <w:pPr>
              <w:jc w:val="center"/>
            </w:pPr>
            <w:r>
              <w:rPr>
                <w:rFonts w:ascii="宋体" w:hAnsi="宋体" w:eastAsia="宋体"/>
                <w:sz w:val="16"/>
              </w:rPr>
              <w:t>2023年12月30日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18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B6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8D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509B">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E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20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98F4">
            <w:pPr>
              <w:jc w:val="center"/>
            </w:pPr>
          </w:p>
        </w:tc>
      </w:tr>
      <w:tr w14:paraId="703EE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D8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8B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F6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254C">
            <w:pPr>
              <w:jc w:val="center"/>
            </w:pPr>
            <w:r>
              <w:rPr>
                <w:rFonts w:ascii="宋体" w:hAnsi="宋体" w:eastAsia="宋体"/>
                <w:sz w:val="16"/>
              </w:rPr>
              <w:t>采购药品种类平均成本标准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6DF0">
            <w:pPr>
              <w:jc w:val="center"/>
            </w:pPr>
            <w:r>
              <w:rPr>
                <w:rFonts w:ascii="宋体" w:hAnsi="宋体" w:eastAsia="宋体"/>
                <w:sz w:val="16"/>
              </w:rPr>
              <w:t>=231.67元/种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71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00B5">
            <w:pPr>
              <w:jc w:val="center"/>
            </w:pPr>
            <w:r>
              <w:rPr>
                <w:rFonts w:ascii="宋体" w:hAnsi="宋体" w:eastAsia="宋体"/>
                <w:sz w:val="16"/>
              </w:rPr>
              <w:t>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01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3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CB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E081">
            <w:pPr>
              <w:jc w:val="center"/>
            </w:pPr>
            <w:r>
              <w:rPr>
                <w:rFonts w:ascii="宋体" w:hAnsi="宋体" w:eastAsia="宋体"/>
                <w:sz w:val="16"/>
              </w:rPr>
              <w:t>=231.67元/种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75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E7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227D">
            <w:pPr>
              <w:jc w:val="center"/>
            </w:pPr>
          </w:p>
        </w:tc>
      </w:tr>
      <w:tr w14:paraId="45A6D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66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93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60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D5E1">
            <w:pPr>
              <w:jc w:val="center"/>
            </w:pPr>
            <w:r>
              <w:rPr>
                <w:rFonts w:ascii="宋体" w:hAnsi="宋体" w:eastAsia="宋体"/>
                <w:sz w:val="16"/>
              </w:rPr>
              <w:t>保证了老百姓购药零加成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81C0">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2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846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85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34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A0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BCF8">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45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B5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F1B0">
            <w:pPr>
              <w:jc w:val="center"/>
            </w:pPr>
          </w:p>
        </w:tc>
      </w:tr>
      <w:tr w14:paraId="6F00A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B2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45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48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717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B7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A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5D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2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BF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E3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DD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8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0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DF23">
            <w:pPr>
              <w:jc w:val="center"/>
            </w:pPr>
          </w:p>
        </w:tc>
      </w:tr>
      <w:tr w14:paraId="5D5337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5CF7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CC6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683C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39D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E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F5DE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8A28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410D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1E8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CF5C">
            <w:pPr>
              <w:jc w:val="center"/>
            </w:pPr>
            <w:r>
              <w:rPr>
                <w:rFonts w:ascii="宋体" w:hAnsi="宋体" w:eastAsia="宋体"/>
                <w:sz w:val="16"/>
              </w:rPr>
              <w:t>91.83分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92982"/>
        </w:tc>
      </w:tr>
    </w:tbl>
    <w:p w14:paraId="3071A4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1C33FD12">
        <w:tblPrEx>
          <w:tblCellMar>
            <w:top w:w="0" w:type="dxa"/>
            <w:left w:w="108" w:type="dxa"/>
            <w:bottom w:w="0" w:type="dxa"/>
            <w:right w:w="108" w:type="dxa"/>
          </w:tblCellMar>
        </w:tblPrEx>
        <w:tc>
          <w:tcPr>
            <w:tcW w:w="8848" w:type="dxa"/>
            <w:gridSpan w:val="14"/>
            <w:vAlign w:val="center"/>
          </w:tcPr>
          <w:p w14:paraId="65023BE6">
            <w:pPr>
              <w:jc w:val="center"/>
            </w:pPr>
            <w:r>
              <w:rPr>
                <w:rFonts w:ascii="宋体" w:hAnsi="宋体" w:eastAsia="宋体"/>
                <w:sz w:val="24"/>
              </w:rPr>
              <w:t>项目支出绩效自评表</w:t>
            </w:r>
          </w:p>
        </w:tc>
      </w:tr>
      <w:tr w14:paraId="30130048">
        <w:tblPrEx>
          <w:tblCellMar>
            <w:top w:w="0" w:type="dxa"/>
            <w:left w:w="108" w:type="dxa"/>
            <w:bottom w:w="0" w:type="dxa"/>
            <w:right w:w="108" w:type="dxa"/>
          </w:tblCellMar>
        </w:tblPrEx>
        <w:tc>
          <w:tcPr>
            <w:tcW w:w="8848" w:type="dxa"/>
            <w:gridSpan w:val="14"/>
            <w:vAlign w:val="center"/>
          </w:tcPr>
          <w:p w14:paraId="654C454D">
            <w:pPr>
              <w:jc w:val="center"/>
            </w:pPr>
            <w:r>
              <w:rPr>
                <w:rFonts w:ascii="宋体" w:hAnsi="宋体" w:eastAsia="宋体"/>
                <w:sz w:val="24"/>
              </w:rPr>
              <w:t>(2024年度)</w:t>
            </w:r>
          </w:p>
        </w:tc>
      </w:tr>
      <w:tr w14:paraId="18E8CF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24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090D60">
            <w:pPr>
              <w:jc w:val="center"/>
            </w:pPr>
            <w:r>
              <w:rPr>
                <w:rFonts w:ascii="宋体" w:hAnsi="宋体" w:eastAsia="宋体"/>
                <w:sz w:val="16"/>
              </w:rPr>
              <w:t>托里县哈拉桥克卫生院2024年重大传染病防控经费</w:t>
            </w:r>
          </w:p>
        </w:tc>
      </w:tr>
      <w:tr w14:paraId="2409A2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B4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E5FA8">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F71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66F4BD">
            <w:pPr>
              <w:jc w:val="center"/>
            </w:pPr>
            <w:r>
              <w:rPr>
                <w:rFonts w:ascii="宋体" w:hAnsi="宋体" w:eastAsia="宋体"/>
                <w:sz w:val="16"/>
              </w:rPr>
              <w:t>托里县哈拉桥克牧业卫生院</w:t>
            </w:r>
          </w:p>
        </w:tc>
      </w:tr>
      <w:tr w14:paraId="182069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20E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BF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042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A91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C0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17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5DE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11AB">
            <w:pPr>
              <w:jc w:val="center"/>
            </w:pPr>
            <w:r>
              <w:rPr>
                <w:rFonts w:ascii="宋体" w:hAnsi="宋体" w:eastAsia="宋体"/>
                <w:sz w:val="16"/>
              </w:rPr>
              <w:t>得分</w:t>
            </w:r>
          </w:p>
        </w:tc>
      </w:tr>
      <w:tr w14:paraId="024ED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15E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2C8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3001">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0885F">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FEED4">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E24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B44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7638">
            <w:pPr>
              <w:jc w:val="center"/>
            </w:pPr>
            <w:r>
              <w:rPr>
                <w:rFonts w:ascii="宋体" w:hAnsi="宋体" w:eastAsia="宋体"/>
                <w:sz w:val="16"/>
              </w:rPr>
              <w:t>10.00</w:t>
            </w:r>
          </w:p>
        </w:tc>
      </w:tr>
      <w:tr w14:paraId="10E7D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25F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461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7E47E">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E6913">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1E5FF">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FA5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F49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6DE1">
            <w:pPr>
              <w:jc w:val="center"/>
            </w:pPr>
            <w:r>
              <w:rPr>
                <w:rFonts w:ascii="宋体" w:hAnsi="宋体" w:eastAsia="宋体"/>
                <w:sz w:val="16"/>
              </w:rPr>
              <w:t>—</w:t>
            </w:r>
          </w:p>
        </w:tc>
      </w:tr>
      <w:tr w14:paraId="64687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4BC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577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5B1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300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90C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469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4AF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2C15">
            <w:pPr>
              <w:jc w:val="center"/>
            </w:pPr>
            <w:r>
              <w:rPr>
                <w:rFonts w:ascii="宋体" w:hAnsi="宋体" w:eastAsia="宋体"/>
                <w:sz w:val="16"/>
              </w:rPr>
              <w:t>—</w:t>
            </w:r>
          </w:p>
        </w:tc>
      </w:tr>
      <w:tr w14:paraId="75DCE4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B025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03D1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007DE5">
            <w:pPr>
              <w:jc w:val="center"/>
            </w:pPr>
            <w:r>
              <w:rPr>
                <w:rFonts w:ascii="宋体" w:hAnsi="宋体" w:eastAsia="宋体"/>
                <w:sz w:val="16"/>
              </w:rPr>
              <w:t>实际完成情况</w:t>
            </w:r>
          </w:p>
        </w:tc>
      </w:tr>
      <w:tr w14:paraId="5E235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DCD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73243D">
            <w:pPr>
              <w:jc w:val="both"/>
            </w:pPr>
            <w:r>
              <w:rPr>
                <w:rFonts w:ascii="宋体" w:hAnsi="宋体" w:eastAsia="宋体"/>
                <w:sz w:val="16"/>
              </w:rPr>
              <w:t>项目资金4.8万元用于传染病筛查，宣传教育，等工作国家基本公共卫生服务项目是促进基本公共卫生服务逐步均等化的重要组成部分，传染病和公卫突发事件报告率0 例、卫生计生监督协管6次、开展健康教育24次，2024年度我辖区内包虫病患者2例已纳入管理，结核病9人已纳入管理</w:t>
            </w:r>
            <w:r>
              <w:rPr>
                <w:rFonts w:hint="eastAsia" w:ascii="宋体" w:hAnsi="宋体"/>
                <w:sz w:val="16"/>
                <w:lang w:eastAsia="zh-CN"/>
              </w:rPr>
              <w:t>，</w:t>
            </w:r>
            <w:r>
              <w:rPr>
                <w:rFonts w:ascii="宋体" w:hAnsi="宋体" w:eastAsia="宋体"/>
                <w:sz w:val="16"/>
              </w:rPr>
              <w:t>预防接种393人达到100%接种率。传染性疾病患者满意度达到90%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FC65EB">
            <w:pPr>
              <w:jc w:val="both"/>
            </w:pPr>
            <w:r>
              <w:rPr>
                <w:rFonts w:ascii="宋体" w:hAnsi="宋体" w:eastAsia="宋体"/>
                <w:sz w:val="16"/>
              </w:rPr>
              <w:t>已使用资金4.8万元，用于传染病筛查，宣传教育等工作。国家基本公共卫生服务项目是促进基本公共卫生服务逐步均等化的重要组成部分，通过筛查395名包虫病人群，对417人进行免疫规划等工作，有效减少城乡居民公共卫生服务差距，传染性疾病患者满意度达到90%。</w:t>
            </w:r>
            <w:r>
              <w:rPr>
                <w:rFonts w:ascii="宋体" w:hAnsi="宋体" w:eastAsia="宋体"/>
                <w:sz w:val="16"/>
              </w:rPr>
              <w:br w:type="textWrapping"/>
            </w:r>
          </w:p>
        </w:tc>
      </w:tr>
      <w:tr w14:paraId="2BB078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7A5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E0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D4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BC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7D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2F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E3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6F4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D8E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E2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40C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2A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C1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63CA">
            <w:pPr>
              <w:jc w:val="center"/>
            </w:pPr>
            <w:r>
              <w:rPr>
                <w:rFonts w:ascii="宋体" w:hAnsi="宋体" w:eastAsia="宋体"/>
                <w:sz w:val="16"/>
              </w:rPr>
              <w:t>偏差原因分析及改进措施</w:t>
            </w:r>
          </w:p>
        </w:tc>
      </w:tr>
      <w:tr w14:paraId="32A521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56A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651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DD1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237F">
            <w:pPr>
              <w:jc w:val="center"/>
            </w:pPr>
            <w:r>
              <w:rPr>
                <w:rFonts w:ascii="宋体" w:hAnsi="宋体" w:eastAsia="宋体"/>
                <w:sz w:val="16"/>
              </w:rPr>
              <w:t>包虫病人群主动筛查人数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80AB">
            <w:pPr>
              <w:jc w:val="center"/>
            </w:pPr>
            <w:r>
              <w:rPr>
                <w:rFonts w:ascii="宋体" w:hAnsi="宋体" w:eastAsia="宋体"/>
                <w:sz w:val="16"/>
              </w:rPr>
              <w:t>&gt;=400人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7B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10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FA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3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D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8748">
            <w:pPr>
              <w:jc w:val="center"/>
            </w:pPr>
            <w:r>
              <w:rPr>
                <w:rFonts w:ascii="宋体" w:hAnsi="宋体" w:eastAsia="宋体"/>
                <w:sz w:val="16"/>
              </w:rPr>
              <w:t>=395人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1703">
            <w:pPr>
              <w:jc w:val="center"/>
            </w:pPr>
            <w:r>
              <w:rPr>
                <w:rFonts w:ascii="宋体" w:hAnsi="宋体" w:eastAsia="宋体"/>
                <w:sz w:val="16"/>
              </w:rPr>
              <w:t>98.75%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6BE9">
            <w:pPr>
              <w:jc w:val="center"/>
            </w:pPr>
            <w:r>
              <w:rPr>
                <w:rFonts w:ascii="宋体" w:hAnsi="宋体" w:eastAsia="宋体"/>
                <w:sz w:val="16"/>
              </w:rPr>
              <w:t>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279E">
            <w:pPr>
              <w:jc w:val="center"/>
            </w:pPr>
            <w:r>
              <w:rPr>
                <w:rFonts w:ascii="宋体" w:hAnsi="宋体" w:eastAsia="宋体"/>
                <w:sz w:val="16"/>
              </w:rPr>
              <w:t>偏差的原因：年初项目指标设置不精准，改进措施：树立绩效，理念准确做好</w:t>
            </w:r>
          </w:p>
        </w:tc>
      </w:tr>
      <w:tr w14:paraId="7E47E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BE8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62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4B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18EC">
            <w:pPr>
              <w:jc w:val="center"/>
            </w:pPr>
            <w:r>
              <w:rPr>
                <w:rFonts w:ascii="宋体" w:hAnsi="宋体" w:eastAsia="宋体"/>
                <w:sz w:val="16"/>
              </w:rPr>
              <w:t>免疫规划人数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437E">
            <w:pPr>
              <w:jc w:val="center"/>
            </w:pPr>
            <w:r>
              <w:rPr>
                <w:rFonts w:ascii="宋体" w:hAnsi="宋体" w:eastAsia="宋体"/>
                <w:sz w:val="16"/>
              </w:rPr>
              <w:t>&gt;=393人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6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60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D9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B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59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EBE4">
            <w:pPr>
              <w:jc w:val="center"/>
            </w:pPr>
            <w:r>
              <w:rPr>
                <w:rFonts w:ascii="宋体" w:hAnsi="宋体" w:eastAsia="宋体"/>
                <w:sz w:val="16"/>
              </w:rPr>
              <w:t>=417人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DBC9">
            <w:pPr>
              <w:jc w:val="center"/>
            </w:pPr>
            <w:r>
              <w:rPr>
                <w:rFonts w:ascii="宋体" w:hAnsi="宋体" w:eastAsia="宋体"/>
                <w:sz w:val="16"/>
              </w:rPr>
              <w:t>106.11%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A1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5295">
            <w:pPr>
              <w:jc w:val="center"/>
            </w:pPr>
            <w:r>
              <w:rPr>
                <w:rFonts w:ascii="宋体" w:hAnsi="宋体" w:eastAsia="宋体"/>
                <w:sz w:val="16"/>
              </w:rPr>
              <w:t>偏差的原因：年初项目指标设置不精准，改进措施：树立绩效，理念准确做好</w:t>
            </w:r>
          </w:p>
        </w:tc>
      </w:tr>
      <w:tr w14:paraId="3EF39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518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7C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48A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7796">
            <w:pPr>
              <w:jc w:val="center"/>
            </w:pPr>
            <w:r>
              <w:rPr>
                <w:rFonts w:ascii="宋体" w:hAnsi="宋体" w:eastAsia="宋体"/>
                <w:sz w:val="16"/>
              </w:rPr>
              <w:t>慢性病抗病毒治疗覆盖面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C9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7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22D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7A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9B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C5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DFA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F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98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E7A5">
            <w:pPr>
              <w:jc w:val="center"/>
            </w:pPr>
          </w:p>
        </w:tc>
      </w:tr>
      <w:tr w14:paraId="74ADB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7F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A28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BA6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D697">
            <w:pPr>
              <w:jc w:val="center"/>
            </w:pPr>
            <w:r>
              <w:rPr>
                <w:rFonts w:ascii="宋体" w:hAnsi="宋体" w:eastAsia="宋体"/>
                <w:sz w:val="16"/>
              </w:rPr>
              <w:t>慢性病患者成功治疗率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FD57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2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32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2B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C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A9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9D6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3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0C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573D">
            <w:pPr>
              <w:jc w:val="center"/>
            </w:pPr>
          </w:p>
        </w:tc>
      </w:tr>
      <w:tr w14:paraId="0ADB2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FC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C7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B7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F8B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E2CD">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CA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CD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0F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28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F4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88D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6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AA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57A5">
            <w:pPr>
              <w:jc w:val="center"/>
            </w:pPr>
          </w:p>
        </w:tc>
      </w:tr>
      <w:tr w14:paraId="150404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FD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B8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FF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FE04">
            <w:pPr>
              <w:jc w:val="center"/>
            </w:pPr>
            <w:r>
              <w:rPr>
                <w:rFonts w:ascii="宋体" w:hAnsi="宋体" w:eastAsia="宋体"/>
                <w:sz w:val="16"/>
              </w:rPr>
              <w:t>项目所需成本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97DD">
            <w:pPr>
              <w:jc w:val="center"/>
            </w:pPr>
            <w:r>
              <w:rPr>
                <w:rFonts w:ascii="宋体" w:hAnsi="宋体" w:eastAsia="宋体"/>
                <w:sz w:val="16"/>
              </w:rPr>
              <w:t>&lt;=4.8万元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69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365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71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E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54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01748">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32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43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253E">
            <w:pPr>
              <w:jc w:val="center"/>
            </w:pPr>
          </w:p>
        </w:tc>
      </w:tr>
      <w:tr w14:paraId="114E5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C9F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E16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37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C227">
            <w:pPr>
              <w:jc w:val="center"/>
            </w:pPr>
            <w:r>
              <w:rPr>
                <w:rFonts w:ascii="宋体" w:hAnsi="宋体" w:eastAsia="宋体"/>
                <w:sz w:val="16"/>
              </w:rPr>
              <w:t>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8BC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EA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4C75B">
            <w:pPr>
              <w:jc w:val="center"/>
            </w:pPr>
            <w:r>
              <w:rPr>
                <w:rFonts w:ascii="宋体" w:hAnsi="宋体" w:eastAsia="宋体"/>
                <w:sz w:val="16"/>
              </w:rPr>
              <w:t>基本达到目标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FE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B5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156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530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7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B2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58F4">
            <w:pPr>
              <w:jc w:val="center"/>
            </w:pPr>
          </w:p>
        </w:tc>
      </w:tr>
      <w:tr w14:paraId="10BA8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FF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6A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87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5BDD">
            <w:pPr>
              <w:jc w:val="center"/>
            </w:pPr>
            <w:r>
              <w:rPr>
                <w:rFonts w:ascii="宋体" w:hAnsi="宋体" w:eastAsia="宋体"/>
                <w:sz w:val="16"/>
              </w:rPr>
              <w:t>传染性疾病患者满意度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F7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1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7F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76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13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F6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9F8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4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DE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4143">
            <w:pPr>
              <w:jc w:val="center"/>
            </w:pPr>
          </w:p>
        </w:tc>
      </w:tr>
      <w:tr w14:paraId="7A5E32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963C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54A0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2313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1FD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1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1863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6DCF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E6C9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4F7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2E3E">
            <w:pPr>
              <w:jc w:val="center"/>
            </w:pPr>
            <w:r>
              <w:rPr>
                <w:rFonts w:ascii="宋体" w:hAnsi="宋体" w:eastAsia="宋体"/>
                <w:sz w:val="16"/>
              </w:rPr>
              <w:t>99.90分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147B1"/>
        </w:tc>
      </w:tr>
    </w:tbl>
    <w:p w14:paraId="12A72293">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07"/>
        <w:gridCol w:w="776"/>
        <w:gridCol w:w="607"/>
        <w:gridCol w:w="607"/>
        <w:gridCol w:w="615"/>
        <w:gridCol w:w="607"/>
        <w:gridCol w:w="607"/>
        <w:gridCol w:w="696"/>
        <w:gridCol w:w="776"/>
        <w:gridCol w:w="696"/>
        <w:gridCol w:w="630"/>
      </w:tblGrid>
      <w:tr w14:paraId="78F42645">
        <w:tblPrEx>
          <w:tblCellMar>
            <w:top w:w="0" w:type="dxa"/>
            <w:left w:w="108" w:type="dxa"/>
            <w:bottom w:w="0" w:type="dxa"/>
            <w:right w:w="108" w:type="dxa"/>
          </w:tblCellMar>
        </w:tblPrEx>
        <w:tc>
          <w:tcPr>
            <w:tcW w:w="8848" w:type="dxa"/>
            <w:gridSpan w:val="14"/>
            <w:vAlign w:val="center"/>
          </w:tcPr>
          <w:p w14:paraId="49373E40">
            <w:pPr>
              <w:jc w:val="center"/>
            </w:pPr>
            <w:r>
              <w:rPr>
                <w:rFonts w:ascii="宋体" w:hAnsi="宋体" w:eastAsia="宋体"/>
                <w:sz w:val="24"/>
              </w:rPr>
              <w:t>项目支出绩效自评表</w:t>
            </w:r>
          </w:p>
        </w:tc>
      </w:tr>
      <w:tr w14:paraId="563B7B3F">
        <w:tblPrEx>
          <w:tblCellMar>
            <w:top w:w="0" w:type="dxa"/>
            <w:left w:w="108" w:type="dxa"/>
            <w:bottom w:w="0" w:type="dxa"/>
            <w:right w:w="108" w:type="dxa"/>
          </w:tblCellMar>
        </w:tblPrEx>
        <w:tc>
          <w:tcPr>
            <w:tcW w:w="8848" w:type="dxa"/>
            <w:gridSpan w:val="14"/>
            <w:vAlign w:val="center"/>
          </w:tcPr>
          <w:p w14:paraId="15701338">
            <w:pPr>
              <w:jc w:val="center"/>
            </w:pPr>
            <w:r>
              <w:rPr>
                <w:rFonts w:ascii="宋体" w:hAnsi="宋体" w:eastAsia="宋体"/>
                <w:sz w:val="24"/>
              </w:rPr>
              <w:t>(2024年度)</w:t>
            </w:r>
          </w:p>
        </w:tc>
      </w:tr>
      <w:tr w14:paraId="703574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28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85CFAB">
            <w:pPr>
              <w:jc w:val="center"/>
            </w:pPr>
            <w:r>
              <w:rPr>
                <w:rFonts w:ascii="宋体" w:hAnsi="宋体" w:eastAsia="宋体"/>
                <w:sz w:val="16"/>
              </w:rPr>
              <w:t>托里县哈拉桥克牧业卫生院中医馆改建装修及设备购置</w:t>
            </w:r>
          </w:p>
        </w:tc>
      </w:tr>
      <w:tr w14:paraId="0CA629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D0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DE52D">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BD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11CD88">
            <w:pPr>
              <w:jc w:val="center"/>
            </w:pPr>
            <w:r>
              <w:rPr>
                <w:rFonts w:ascii="宋体" w:hAnsi="宋体" w:eastAsia="宋体"/>
                <w:sz w:val="16"/>
              </w:rPr>
              <w:t>托里县哈拉桥克牧业卫生院</w:t>
            </w:r>
          </w:p>
        </w:tc>
      </w:tr>
      <w:tr w14:paraId="684C97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7D7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EF6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3E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70B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2A0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9AC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5A6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E554">
            <w:pPr>
              <w:jc w:val="center"/>
            </w:pPr>
            <w:r>
              <w:rPr>
                <w:rFonts w:ascii="宋体" w:hAnsi="宋体" w:eastAsia="宋体"/>
                <w:sz w:val="16"/>
              </w:rPr>
              <w:t>得分</w:t>
            </w:r>
          </w:p>
        </w:tc>
      </w:tr>
      <w:tr w14:paraId="23872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F8B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AD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2AE30">
            <w:pPr>
              <w:jc w:val="center"/>
            </w:pPr>
            <w:r>
              <w:rPr>
                <w:rFonts w:ascii="宋体" w:hAnsi="宋体" w:eastAsia="宋体"/>
                <w:sz w:val="16"/>
              </w:rPr>
              <w:t>17.46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E1592">
            <w:pPr>
              <w:jc w:val="center"/>
            </w:pPr>
            <w:r>
              <w:rPr>
                <w:rFonts w:ascii="宋体" w:hAnsi="宋体" w:eastAsia="宋体"/>
                <w:sz w:val="16"/>
              </w:rPr>
              <w:t>17.46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5C67">
            <w:pPr>
              <w:jc w:val="center"/>
            </w:pPr>
            <w:r>
              <w:rPr>
                <w:rFonts w:ascii="宋体" w:hAnsi="宋体" w:eastAsia="宋体"/>
                <w:sz w:val="16"/>
              </w:rPr>
              <w:t>17.46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E5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A438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A9B6">
            <w:pPr>
              <w:jc w:val="center"/>
            </w:pPr>
            <w:r>
              <w:rPr>
                <w:rFonts w:ascii="宋体" w:hAnsi="宋体" w:eastAsia="宋体"/>
                <w:sz w:val="16"/>
              </w:rPr>
              <w:t>10.00</w:t>
            </w:r>
          </w:p>
        </w:tc>
      </w:tr>
      <w:tr w14:paraId="060DE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8E5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DBD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E894">
            <w:pPr>
              <w:jc w:val="center"/>
            </w:pPr>
            <w:r>
              <w:rPr>
                <w:rFonts w:ascii="宋体" w:hAnsi="宋体" w:eastAsia="宋体"/>
                <w:sz w:val="16"/>
              </w:rPr>
              <w:t>17.46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02DAB">
            <w:pPr>
              <w:jc w:val="center"/>
            </w:pPr>
            <w:r>
              <w:rPr>
                <w:rFonts w:ascii="宋体" w:hAnsi="宋体" w:eastAsia="宋体"/>
                <w:sz w:val="16"/>
              </w:rPr>
              <w:t>17.46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ACC6E">
            <w:pPr>
              <w:jc w:val="center"/>
            </w:pPr>
            <w:r>
              <w:rPr>
                <w:rFonts w:ascii="宋体" w:hAnsi="宋体" w:eastAsia="宋体"/>
                <w:sz w:val="16"/>
              </w:rPr>
              <w:t>17.46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2BC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95C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F9FF">
            <w:pPr>
              <w:jc w:val="center"/>
            </w:pPr>
            <w:r>
              <w:rPr>
                <w:rFonts w:ascii="宋体" w:hAnsi="宋体" w:eastAsia="宋体"/>
                <w:sz w:val="16"/>
              </w:rPr>
              <w:t>—</w:t>
            </w:r>
          </w:p>
        </w:tc>
      </w:tr>
      <w:tr w14:paraId="389F2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1E6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4B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B90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485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B89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49A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1FE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26C8">
            <w:pPr>
              <w:jc w:val="center"/>
            </w:pPr>
            <w:r>
              <w:rPr>
                <w:rFonts w:ascii="宋体" w:hAnsi="宋体" w:eastAsia="宋体"/>
                <w:sz w:val="16"/>
              </w:rPr>
              <w:t>—</w:t>
            </w:r>
          </w:p>
        </w:tc>
      </w:tr>
      <w:tr w14:paraId="486FB1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46EE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0BA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6072B6">
            <w:pPr>
              <w:jc w:val="center"/>
            </w:pPr>
            <w:r>
              <w:rPr>
                <w:rFonts w:ascii="宋体" w:hAnsi="宋体" w:eastAsia="宋体"/>
                <w:sz w:val="16"/>
              </w:rPr>
              <w:t>实际完成情况</w:t>
            </w:r>
          </w:p>
        </w:tc>
      </w:tr>
      <w:tr w14:paraId="62ED8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665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819F01">
            <w:pPr>
              <w:jc w:val="both"/>
            </w:pPr>
            <w:r>
              <w:rPr>
                <w:rFonts w:ascii="宋体" w:hAnsi="宋体" w:eastAsia="宋体"/>
                <w:sz w:val="16"/>
              </w:rPr>
              <w:t>2020年托里县哈拉桥克牧业卫生院中医馆改建装修及设备购置17.47万元用于</w:t>
            </w:r>
            <w:r>
              <w:rPr>
                <w:rFonts w:hint="eastAsia" w:ascii="宋体" w:hAnsi="宋体"/>
                <w:sz w:val="16"/>
                <w:lang w:eastAsia="zh-CN"/>
              </w:rPr>
              <w:t>；</w:t>
            </w:r>
            <w:r>
              <w:rPr>
                <w:rFonts w:ascii="宋体" w:hAnsi="宋体" w:eastAsia="宋体"/>
                <w:sz w:val="16"/>
              </w:rPr>
              <w:t>哈拉桥克牧业卫生院中医馆改建其中包括居民健康档案建档管理5359人、高血压603人、糖尿病30人的随访检查、免费体检等，有效减少城乡居民公共卫生差距，基本公共卫生服务水平有效提高，居民满意度达到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8D0807">
            <w:pPr>
              <w:jc w:val="both"/>
            </w:pPr>
            <w:r>
              <w:rPr>
                <w:rFonts w:ascii="宋体" w:hAnsi="宋体" w:eastAsia="宋体"/>
                <w:sz w:val="16"/>
              </w:rPr>
              <w:t>项目资金17.46万元用于</w:t>
            </w:r>
            <w:r>
              <w:rPr>
                <w:rFonts w:hint="eastAsia" w:ascii="宋体" w:hAnsi="宋体"/>
                <w:sz w:val="16"/>
                <w:lang w:eastAsia="zh-CN"/>
              </w:rPr>
              <w:t>；</w:t>
            </w:r>
            <w:r>
              <w:rPr>
                <w:rFonts w:ascii="宋体" w:hAnsi="宋体" w:eastAsia="宋体"/>
                <w:sz w:val="16"/>
              </w:rPr>
              <w:t>通过对5258名居民健康档案建档管理，5258名居民健康档案规范电子健康、高血压645人、随访检查、免费体检等，有效减少城乡居民公共卫生差距，基本公共卫生服务水平有效提高，居民满意度达到</w:t>
            </w:r>
          </w:p>
        </w:tc>
      </w:tr>
      <w:tr w14:paraId="5F49C1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DB3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51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E8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35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23B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88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09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481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AF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BC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FFA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481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DC2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2EBA">
            <w:pPr>
              <w:jc w:val="center"/>
            </w:pPr>
            <w:r>
              <w:rPr>
                <w:rFonts w:ascii="宋体" w:hAnsi="宋体" w:eastAsia="宋体"/>
                <w:sz w:val="16"/>
              </w:rPr>
              <w:t>偏差原因分析及改进措施</w:t>
            </w:r>
          </w:p>
        </w:tc>
      </w:tr>
      <w:tr w14:paraId="63EF56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A89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5A8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E3A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4B57">
            <w:pPr>
              <w:jc w:val="center"/>
            </w:pPr>
            <w:r>
              <w:rPr>
                <w:rFonts w:ascii="宋体" w:hAnsi="宋体" w:eastAsia="宋体"/>
                <w:sz w:val="16"/>
              </w:rPr>
              <w:t>居民健康档案建档管理人数率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1A0F">
            <w:pPr>
              <w:jc w:val="center"/>
            </w:pPr>
            <w:r>
              <w:rPr>
                <w:rFonts w:ascii="宋体" w:hAnsi="宋体" w:eastAsia="宋体"/>
                <w:sz w:val="16"/>
              </w:rPr>
              <w:t>&gt;=5258人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F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5D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9B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F7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9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A230">
            <w:pPr>
              <w:jc w:val="center"/>
            </w:pPr>
            <w:r>
              <w:rPr>
                <w:rFonts w:ascii="宋体" w:hAnsi="宋体" w:eastAsia="宋体"/>
                <w:sz w:val="16"/>
              </w:rPr>
              <w: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4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7B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0932">
            <w:pPr>
              <w:jc w:val="center"/>
            </w:pPr>
          </w:p>
        </w:tc>
      </w:tr>
      <w:tr w14:paraId="3F36E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6A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92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190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D693">
            <w:pPr>
              <w:jc w:val="center"/>
            </w:pPr>
            <w:r>
              <w:rPr>
                <w:rFonts w:ascii="宋体" w:hAnsi="宋体" w:eastAsia="宋体"/>
                <w:sz w:val="16"/>
              </w:rPr>
              <w:t>居民健康档案规范化电子健康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F9B3">
            <w:pPr>
              <w:jc w:val="center"/>
            </w:pPr>
            <w:r>
              <w:rPr>
                <w:rFonts w:ascii="宋体" w:hAnsi="宋体" w:eastAsia="宋体"/>
                <w:sz w:val="16"/>
              </w:rPr>
              <w:t>&gt;=5258人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1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A5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90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B0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1F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C297">
            <w:pPr>
              <w:jc w:val="center"/>
            </w:pPr>
            <w:r>
              <w:rPr>
                <w:rFonts w:ascii="宋体" w:hAnsi="宋体" w:eastAsia="宋体"/>
                <w:sz w:val="16"/>
              </w:rPr>
              <w: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9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D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9FF5">
            <w:pPr>
              <w:jc w:val="center"/>
            </w:pPr>
          </w:p>
        </w:tc>
      </w:tr>
      <w:tr w14:paraId="324723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3A6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D2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0E2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85A7">
            <w:pPr>
              <w:jc w:val="center"/>
            </w:pPr>
            <w:r>
              <w:rPr>
                <w:rFonts w:ascii="宋体" w:hAnsi="宋体" w:eastAsia="宋体"/>
                <w:sz w:val="16"/>
              </w:rPr>
              <w:t>高血压患者健康管理率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7353">
            <w:pPr>
              <w:jc w:val="center"/>
            </w:pPr>
            <w:r>
              <w:rPr>
                <w:rFonts w:ascii="宋体" w:hAnsi="宋体" w:eastAsia="宋体"/>
                <w:sz w:val="16"/>
              </w:rPr>
              <w:t>&gt;=603人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8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68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9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40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F8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276B">
            <w:pPr>
              <w:jc w:val="center"/>
            </w:pPr>
            <w:r>
              <w:rPr>
                <w:rFonts w:ascii="宋体" w:hAnsi="宋体" w:eastAsia="宋体"/>
                <w:sz w:val="16"/>
              </w:rPr>
              <w:t>=645人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066D">
            <w:pPr>
              <w:jc w:val="center"/>
            </w:pPr>
            <w:r>
              <w:rPr>
                <w:rFonts w:ascii="宋体" w:hAnsi="宋体" w:eastAsia="宋体"/>
                <w:sz w:val="16"/>
              </w:rPr>
              <w:t>106.97%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4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D985">
            <w:pPr>
              <w:jc w:val="center"/>
            </w:pPr>
            <w:r>
              <w:rPr>
                <w:rFonts w:ascii="宋体" w:hAnsi="宋体" w:eastAsia="宋体"/>
                <w:sz w:val="16"/>
              </w:rPr>
              <w:t>偏差的原因：年初项目指标设置不精准，改进措施：树立绩效，理念准确做好</w:t>
            </w:r>
          </w:p>
        </w:tc>
      </w:tr>
      <w:tr w14:paraId="3F69C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4C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CD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3D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2F6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073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B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47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7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C3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1C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E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7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7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83AD">
            <w:pPr>
              <w:jc w:val="center"/>
            </w:pPr>
          </w:p>
        </w:tc>
      </w:tr>
      <w:tr w14:paraId="2B8E8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2A5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B9E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3E7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1ED6">
            <w:pPr>
              <w:jc w:val="center"/>
            </w:pPr>
            <w:r>
              <w:rPr>
                <w:rFonts w:ascii="宋体" w:hAnsi="宋体" w:eastAsia="宋体"/>
                <w:sz w:val="16"/>
              </w:rPr>
              <w:t>办公设备购置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A0BA0">
            <w:pPr>
              <w:jc w:val="center"/>
            </w:pPr>
            <w:r>
              <w:rPr>
                <w:rFonts w:ascii="宋体" w:hAnsi="宋体" w:eastAsia="宋体"/>
                <w:sz w:val="16"/>
              </w:rPr>
              <w:t>&lt;=5.75万元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9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27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D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B6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6D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F0DF">
            <w:pPr>
              <w:jc w:val="center"/>
            </w:pPr>
            <w:r>
              <w:rPr>
                <w:rFonts w:ascii="宋体" w:hAnsi="宋体" w:eastAsia="宋体"/>
                <w:sz w:val="16"/>
              </w:rPr>
              <w:t>=5.75万元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AE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E7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7FE2">
            <w:pPr>
              <w:jc w:val="center"/>
            </w:pPr>
          </w:p>
        </w:tc>
      </w:tr>
      <w:tr w14:paraId="4986D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A4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D5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C0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7BDA">
            <w:pPr>
              <w:jc w:val="center"/>
            </w:pPr>
            <w:r>
              <w:rPr>
                <w:rFonts w:ascii="宋体" w:hAnsi="宋体" w:eastAsia="宋体"/>
                <w:sz w:val="16"/>
              </w:rPr>
              <w:t>中医馆改建装修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6AD0">
            <w:pPr>
              <w:jc w:val="center"/>
            </w:pPr>
            <w:r>
              <w:rPr>
                <w:rFonts w:ascii="宋体" w:hAnsi="宋体" w:eastAsia="宋体"/>
                <w:sz w:val="16"/>
              </w:rPr>
              <w:t>&lt;=11.71万元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7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8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C3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C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95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A048">
            <w:pPr>
              <w:jc w:val="center"/>
            </w:pPr>
            <w:r>
              <w:rPr>
                <w:rFonts w:ascii="宋体" w:hAnsi="宋体" w:eastAsia="宋体"/>
                <w:sz w:val="16"/>
              </w:rPr>
              <w:t>=11.71万元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9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1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D80A">
            <w:pPr>
              <w:jc w:val="center"/>
            </w:pPr>
          </w:p>
        </w:tc>
      </w:tr>
      <w:tr w14:paraId="4B18E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1EB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10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765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42B9">
            <w:pPr>
              <w:jc w:val="center"/>
            </w:pPr>
            <w:r>
              <w:rPr>
                <w:rFonts w:ascii="宋体" w:hAnsi="宋体" w:eastAsia="宋体"/>
                <w:sz w:val="16"/>
              </w:rPr>
              <w:t>城乡居民公共卫生服务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C94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0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A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1E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2B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03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B92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09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E4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0A6C">
            <w:pPr>
              <w:jc w:val="center"/>
            </w:pPr>
          </w:p>
        </w:tc>
      </w:tr>
      <w:tr w14:paraId="2F70F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8D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E8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32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C203">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07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A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E3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4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8E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86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5A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36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01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1AA2">
            <w:pPr>
              <w:jc w:val="center"/>
            </w:pPr>
          </w:p>
        </w:tc>
      </w:tr>
      <w:tr w14:paraId="4E11772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F7C5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901E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35F2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950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2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944A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3CB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D3A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10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BE2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78A942"/>
        </w:tc>
      </w:tr>
    </w:tbl>
    <w:p w14:paraId="4E7A09E1">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776"/>
        <w:gridCol w:w="613"/>
        <w:gridCol w:w="631"/>
        <w:gridCol w:w="619"/>
        <w:gridCol w:w="613"/>
        <w:gridCol w:w="613"/>
        <w:gridCol w:w="696"/>
        <w:gridCol w:w="776"/>
        <w:gridCol w:w="631"/>
        <w:gridCol w:w="631"/>
      </w:tblGrid>
      <w:tr w14:paraId="0239BBC3">
        <w:tblPrEx>
          <w:tblCellMar>
            <w:top w:w="0" w:type="dxa"/>
            <w:left w:w="108" w:type="dxa"/>
            <w:bottom w:w="0" w:type="dxa"/>
            <w:right w:w="108" w:type="dxa"/>
          </w:tblCellMar>
        </w:tblPrEx>
        <w:tc>
          <w:tcPr>
            <w:tcW w:w="8848" w:type="dxa"/>
            <w:gridSpan w:val="14"/>
            <w:vAlign w:val="center"/>
          </w:tcPr>
          <w:p w14:paraId="3C003903">
            <w:pPr>
              <w:jc w:val="center"/>
            </w:pPr>
            <w:r>
              <w:rPr>
                <w:rFonts w:ascii="宋体" w:hAnsi="宋体" w:eastAsia="宋体"/>
                <w:sz w:val="24"/>
              </w:rPr>
              <w:t>项目支出绩效自评表</w:t>
            </w:r>
          </w:p>
        </w:tc>
      </w:tr>
      <w:tr w14:paraId="0CFD0A3A">
        <w:tblPrEx>
          <w:tblCellMar>
            <w:top w:w="0" w:type="dxa"/>
            <w:left w:w="108" w:type="dxa"/>
            <w:bottom w:w="0" w:type="dxa"/>
            <w:right w:w="108" w:type="dxa"/>
          </w:tblCellMar>
        </w:tblPrEx>
        <w:tc>
          <w:tcPr>
            <w:tcW w:w="8848" w:type="dxa"/>
            <w:gridSpan w:val="14"/>
            <w:vAlign w:val="center"/>
          </w:tcPr>
          <w:p w14:paraId="57AC001D">
            <w:pPr>
              <w:jc w:val="center"/>
            </w:pPr>
            <w:r>
              <w:rPr>
                <w:rFonts w:ascii="宋体" w:hAnsi="宋体" w:eastAsia="宋体"/>
                <w:sz w:val="24"/>
              </w:rPr>
              <w:t>(2024年度)</w:t>
            </w:r>
          </w:p>
        </w:tc>
      </w:tr>
      <w:tr w14:paraId="674B74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AB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FEE1AD">
            <w:pPr>
              <w:jc w:val="center"/>
            </w:pPr>
            <w:r>
              <w:rPr>
                <w:rFonts w:ascii="宋体" w:hAnsi="宋体" w:eastAsia="宋体"/>
                <w:sz w:val="16"/>
              </w:rPr>
              <w:t>托里县哈拉桥克-2024年中央基本公共卫生补助资金项目</w:t>
            </w:r>
          </w:p>
        </w:tc>
      </w:tr>
      <w:tr w14:paraId="045E3D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5D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6CE40">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2E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0C5B40">
            <w:pPr>
              <w:jc w:val="center"/>
            </w:pPr>
            <w:r>
              <w:rPr>
                <w:rFonts w:ascii="宋体" w:hAnsi="宋体" w:eastAsia="宋体"/>
                <w:sz w:val="16"/>
              </w:rPr>
              <w:t>托里县哈拉桥克牧业卫生院</w:t>
            </w:r>
          </w:p>
        </w:tc>
      </w:tr>
      <w:tr w14:paraId="26DBBE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D60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9B5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0DB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80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400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AAE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B39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8233">
            <w:pPr>
              <w:jc w:val="center"/>
            </w:pPr>
            <w:r>
              <w:rPr>
                <w:rFonts w:ascii="宋体" w:hAnsi="宋体" w:eastAsia="宋体"/>
                <w:sz w:val="16"/>
              </w:rPr>
              <w:t>得分</w:t>
            </w:r>
          </w:p>
        </w:tc>
      </w:tr>
      <w:tr w14:paraId="32BC2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E08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932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54CE7">
            <w:pPr>
              <w:jc w:val="center"/>
            </w:pPr>
            <w:r>
              <w:rPr>
                <w:rFonts w:ascii="宋体" w:hAnsi="宋体" w:eastAsia="宋体"/>
                <w:sz w:val="16"/>
              </w:rPr>
              <w:t>38.79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33EE">
            <w:pPr>
              <w:jc w:val="center"/>
            </w:pPr>
            <w:r>
              <w:rPr>
                <w:rFonts w:ascii="宋体" w:hAnsi="宋体" w:eastAsia="宋体"/>
                <w:sz w:val="16"/>
              </w:rPr>
              <w:t>48.15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C0FB0">
            <w:pPr>
              <w:jc w:val="center"/>
            </w:pPr>
            <w:r>
              <w:rPr>
                <w:rFonts w:ascii="宋体" w:hAnsi="宋体" w:eastAsia="宋体"/>
                <w:sz w:val="16"/>
              </w:rPr>
              <w:t>48.15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1D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75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A093">
            <w:pPr>
              <w:jc w:val="center"/>
            </w:pPr>
            <w:r>
              <w:rPr>
                <w:rFonts w:ascii="宋体" w:hAnsi="宋体" w:eastAsia="宋体"/>
                <w:sz w:val="16"/>
              </w:rPr>
              <w:t>10.00</w:t>
            </w:r>
          </w:p>
        </w:tc>
      </w:tr>
      <w:tr w14:paraId="74EA4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90C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A20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80C80">
            <w:pPr>
              <w:jc w:val="center"/>
            </w:pPr>
            <w:r>
              <w:rPr>
                <w:rFonts w:ascii="宋体" w:hAnsi="宋体" w:eastAsia="宋体"/>
                <w:sz w:val="16"/>
              </w:rPr>
              <w:t>38.79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1EAD1">
            <w:pPr>
              <w:jc w:val="center"/>
            </w:pPr>
            <w:r>
              <w:rPr>
                <w:rFonts w:ascii="宋体" w:hAnsi="宋体" w:eastAsia="宋体"/>
                <w:sz w:val="16"/>
              </w:rPr>
              <w:t>48.15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21AA5">
            <w:pPr>
              <w:jc w:val="center"/>
            </w:pPr>
            <w:r>
              <w:rPr>
                <w:rFonts w:ascii="宋体" w:hAnsi="宋体" w:eastAsia="宋体"/>
                <w:sz w:val="16"/>
              </w:rPr>
              <w:t>48.15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39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A30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B84D">
            <w:pPr>
              <w:jc w:val="center"/>
            </w:pPr>
            <w:r>
              <w:rPr>
                <w:rFonts w:ascii="宋体" w:hAnsi="宋体" w:eastAsia="宋体"/>
                <w:sz w:val="16"/>
              </w:rPr>
              <w:t>—</w:t>
            </w:r>
          </w:p>
        </w:tc>
      </w:tr>
      <w:tr w14:paraId="4B943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A50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034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C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91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BE4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71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6A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8D12">
            <w:pPr>
              <w:jc w:val="center"/>
            </w:pPr>
            <w:r>
              <w:rPr>
                <w:rFonts w:ascii="宋体" w:hAnsi="宋体" w:eastAsia="宋体"/>
                <w:sz w:val="16"/>
              </w:rPr>
              <w:t>—</w:t>
            </w:r>
          </w:p>
        </w:tc>
      </w:tr>
      <w:tr w14:paraId="0316B4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95B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472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1D143A">
            <w:pPr>
              <w:jc w:val="center"/>
            </w:pPr>
            <w:r>
              <w:rPr>
                <w:rFonts w:ascii="宋体" w:hAnsi="宋体" w:eastAsia="宋体"/>
                <w:sz w:val="16"/>
              </w:rPr>
              <w:t>实际完成情况</w:t>
            </w:r>
          </w:p>
        </w:tc>
      </w:tr>
      <w:tr w14:paraId="04F4F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76B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F800D9">
            <w:pPr>
              <w:jc w:val="both"/>
            </w:pPr>
            <w:r>
              <w:rPr>
                <w:rFonts w:ascii="宋体" w:hAnsi="宋体" w:eastAsia="宋体"/>
                <w:sz w:val="16"/>
              </w:rPr>
              <w:t>项目资金48.15万元用于</w:t>
            </w:r>
            <w:r>
              <w:rPr>
                <w:rFonts w:hint="eastAsia" w:ascii="宋体" w:hAnsi="宋体"/>
                <w:sz w:val="16"/>
                <w:lang w:eastAsia="zh-CN"/>
              </w:rPr>
              <w:t>；</w:t>
            </w:r>
            <w:r>
              <w:rPr>
                <w:rFonts w:ascii="宋体" w:hAnsi="宋体" w:eastAsia="宋体"/>
                <w:sz w:val="16"/>
              </w:rPr>
              <w:t>国家基本公共卫生服务,其中包括2024年度我辖区居民健康档案管理5258人、高血压603人、糖尿病31人、孕产妇总数 85人，其中产妇 85 人 、老年人403人、7岁以下393人的随访检查、免费体检等。有效减少城乡居民公共卫生差距，基本公共卫生服务水平有效提高，65岁以上老年人满意度达到85%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A17577">
            <w:pPr>
              <w:jc w:val="both"/>
            </w:pPr>
            <w:r>
              <w:rPr>
                <w:rFonts w:ascii="宋体" w:hAnsi="宋体" w:eastAsia="宋体"/>
                <w:sz w:val="16"/>
              </w:rPr>
              <w:t>使用资金48.15万元，通过对我辖区5258名居民进行健康档案管理、5258名居民进行健康档案规范化电子健康，管理高血压603人、糖尿病31人、孕产妇总数 85人，其中产妇 85 人 、老年人403人、7岁以下393人的随访检查、免费体检等。有效减少城乡居民公共卫生差距，基本公共卫生服务水平有效提高，65岁以上老年人满意度达到90%</w:t>
            </w:r>
          </w:p>
        </w:tc>
      </w:tr>
      <w:tr w14:paraId="4B4E80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4BE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C4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A0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0E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A29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CF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83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0C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A78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EF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33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93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DD4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C934">
            <w:pPr>
              <w:jc w:val="center"/>
            </w:pPr>
            <w:r>
              <w:rPr>
                <w:rFonts w:ascii="宋体" w:hAnsi="宋体" w:eastAsia="宋体"/>
                <w:sz w:val="16"/>
              </w:rPr>
              <w:t>偏差原因分析及改进措施</w:t>
            </w:r>
          </w:p>
        </w:tc>
      </w:tr>
      <w:tr w14:paraId="0B3EB9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F61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AD0F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D5F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433E">
            <w:pPr>
              <w:jc w:val="center"/>
            </w:pPr>
            <w:r>
              <w:rPr>
                <w:rFonts w:ascii="宋体" w:hAnsi="宋体" w:eastAsia="宋体"/>
                <w:sz w:val="16"/>
              </w:rPr>
              <w:t>居民健康档案建档管理人数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C7B8">
            <w:pPr>
              <w:jc w:val="center"/>
            </w:pPr>
            <w:r>
              <w:rPr>
                <w:rFonts w:ascii="宋体" w:hAnsi="宋体" w:eastAsia="宋体"/>
                <w:sz w:val="16"/>
              </w:rPr>
              <w:t>&gt;=4950人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B1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2F25">
            <w:pPr>
              <w:jc w:val="center"/>
            </w:pPr>
            <w:r>
              <w:rPr>
                <w:rFonts w:ascii="宋体" w:hAnsi="宋体" w:eastAsia="宋体"/>
                <w:sz w:val="16"/>
              </w:rPr>
              <w: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9B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5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DC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8806">
            <w:pPr>
              <w:jc w:val="center"/>
            </w:pPr>
            <w:r>
              <w:rPr>
                <w:rFonts w:ascii="宋体" w:hAnsi="宋体" w:eastAsia="宋体"/>
                <w:sz w:val="16"/>
              </w:rPr>
              <w: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E5E3">
            <w:pPr>
              <w:jc w:val="center"/>
            </w:pPr>
            <w:r>
              <w:rPr>
                <w:rFonts w:ascii="宋体" w:hAnsi="宋体" w:eastAsia="宋体"/>
                <w:sz w:val="16"/>
              </w:rPr>
              <w:t>106.22%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562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DB3C">
            <w:pPr>
              <w:jc w:val="center"/>
            </w:pPr>
            <w:r>
              <w:rPr>
                <w:rFonts w:ascii="宋体" w:hAnsi="宋体" w:eastAsia="宋体"/>
                <w:sz w:val="16"/>
              </w:rPr>
              <w:t>偏差的原因：年初项目指标设置不精准，改进措施：树立绩效，理念准确做好</w:t>
            </w:r>
          </w:p>
        </w:tc>
      </w:tr>
      <w:tr w14:paraId="58C80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82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4B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59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365A">
            <w:pPr>
              <w:jc w:val="center"/>
            </w:pPr>
            <w:r>
              <w:rPr>
                <w:rFonts w:ascii="宋体" w:hAnsi="宋体" w:eastAsia="宋体"/>
                <w:sz w:val="16"/>
              </w:rPr>
              <w:t>居民健康档案规范化电子健康人数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099B">
            <w:pPr>
              <w:jc w:val="center"/>
            </w:pPr>
            <w:r>
              <w:rPr>
                <w:rFonts w:ascii="宋体" w:hAnsi="宋体" w:eastAsia="宋体"/>
                <w:sz w:val="16"/>
              </w:rPr>
              <w:t>&gt;=4950人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9B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FF21">
            <w:pPr>
              <w:jc w:val="center"/>
            </w:pPr>
            <w:r>
              <w:rPr>
                <w:rFonts w:ascii="宋体" w:hAnsi="宋体" w:eastAsia="宋体"/>
                <w:sz w:val="16"/>
              </w:rPr>
              <w: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3D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9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E0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B6C8">
            <w:pPr>
              <w:jc w:val="center"/>
            </w:pPr>
            <w:r>
              <w:rPr>
                <w:rFonts w:ascii="宋体" w:hAnsi="宋体" w:eastAsia="宋体"/>
                <w:sz w:val="16"/>
              </w:rPr>
              <w:t>=5258人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9930">
            <w:pPr>
              <w:jc w:val="center"/>
            </w:pPr>
            <w:r>
              <w:rPr>
                <w:rFonts w:ascii="宋体" w:hAnsi="宋体" w:eastAsia="宋体"/>
                <w:sz w:val="16"/>
              </w:rPr>
              <w:t>106.22%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2A5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0B9A">
            <w:pPr>
              <w:jc w:val="center"/>
            </w:pPr>
            <w:r>
              <w:rPr>
                <w:rFonts w:ascii="宋体" w:hAnsi="宋体" w:eastAsia="宋体"/>
                <w:sz w:val="16"/>
              </w:rPr>
              <w:t>偏差的原因：年初项目指标设置不精准，改进措施：树立绩效，理念准确做好</w:t>
            </w:r>
          </w:p>
        </w:tc>
      </w:tr>
      <w:tr w14:paraId="2C623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6B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47F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8E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EB05">
            <w:pPr>
              <w:jc w:val="center"/>
            </w:pPr>
            <w:r>
              <w:rPr>
                <w:rFonts w:ascii="宋体" w:hAnsi="宋体" w:eastAsia="宋体"/>
                <w:sz w:val="16"/>
              </w:rPr>
              <w:t>高血压患者健康管理人数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0644">
            <w:pPr>
              <w:jc w:val="center"/>
            </w:pPr>
            <w:r>
              <w:rPr>
                <w:rFonts w:ascii="宋体" w:hAnsi="宋体" w:eastAsia="宋体"/>
                <w:sz w:val="16"/>
              </w:rPr>
              <w:t>&gt;=603人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4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0732">
            <w:pPr>
              <w:jc w:val="center"/>
            </w:pPr>
            <w:r>
              <w:rPr>
                <w:rFonts w:ascii="宋体" w:hAnsi="宋体" w:eastAsia="宋体"/>
                <w:sz w:val="16"/>
              </w:rPr>
              <w:t>603人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5D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3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3C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D694">
            <w:pPr>
              <w:jc w:val="center"/>
            </w:pPr>
            <w:r>
              <w:rPr>
                <w:rFonts w:ascii="宋体" w:hAnsi="宋体" w:eastAsia="宋体"/>
                <w:sz w:val="16"/>
              </w:rPr>
              <w:t>=645人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44EB">
            <w:pPr>
              <w:jc w:val="center"/>
            </w:pPr>
            <w:r>
              <w:rPr>
                <w:rFonts w:ascii="宋体" w:hAnsi="宋体" w:eastAsia="宋体"/>
                <w:sz w:val="16"/>
              </w:rPr>
              <w:t>106.97%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3E7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D11C">
            <w:pPr>
              <w:jc w:val="center"/>
            </w:pPr>
            <w:r>
              <w:rPr>
                <w:rFonts w:ascii="宋体" w:hAnsi="宋体" w:eastAsia="宋体"/>
                <w:sz w:val="16"/>
              </w:rPr>
              <w:t>偏差的原因：年初项目指标设置不精准，改进措施：树立绩效，理念准确做好</w:t>
            </w:r>
          </w:p>
        </w:tc>
      </w:tr>
      <w:tr w14:paraId="75788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7A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B8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F5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E8A6D">
            <w:pPr>
              <w:jc w:val="center"/>
            </w:pPr>
            <w:r>
              <w:rPr>
                <w:rFonts w:ascii="宋体" w:hAnsi="宋体" w:eastAsia="宋体"/>
                <w:sz w:val="16"/>
              </w:rPr>
              <w:t>糖尿病患者健康管理人数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0B09">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30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113C">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2C6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F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AF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5C5C">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7C86">
            <w:pPr>
              <w:jc w:val="center"/>
            </w:pPr>
            <w:r>
              <w:rPr>
                <w:rFonts w:ascii="宋体" w:hAnsi="宋体" w:eastAsia="宋体"/>
                <w:sz w:val="16"/>
              </w:rPr>
              <w:t>112.9%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54F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695C">
            <w:pPr>
              <w:jc w:val="center"/>
            </w:pPr>
            <w:r>
              <w:rPr>
                <w:rFonts w:ascii="宋体" w:hAnsi="宋体" w:eastAsia="宋体"/>
                <w:sz w:val="16"/>
              </w:rPr>
              <w:t>偏差的原因：年初项目指标设置不精准，改进措施：树立绩效，理念准确做好</w:t>
            </w:r>
          </w:p>
        </w:tc>
      </w:tr>
      <w:tr w14:paraId="4E6C6B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83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05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47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97E5">
            <w:pPr>
              <w:jc w:val="center"/>
            </w:pPr>
            <w:r>
              <w:rPr>
                <w:rFonts w:ascii="宋体" w:hAnsi="宋体" w:eastAsia="宋体"/>
                <w:sz w:val="16"/>
              </w:rPr>
              <w:t>儿童人数健康管理人数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22FC">
            <w:pPr>
              <w:jc w:val="center"/>
            </w:pPr>
            <w:r>
              <w:rPr>
                <w:rFonts w:ascii="宋体" w:hAnsi="宋体" w:eastAsia="宋体"/>
                <w:sz w:val="16"/>
              </w:rPr>
              <w:t>&gt;=393人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B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7B6B">
            <w:pPr>
              <w:jc w:val="center"/>
            </w:pPr>
            <w:r>
              <w:rPr>
                <w:rFonts w:ascii="宋体" w:hAnsi="宋体" w:eastAsia="宋体"/>
                <w:sz w:val="16"/>
              </w:rPr>
              <w:t>393人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44A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3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6A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B033">
            <w:pPr>
              <w:jc w:val="center"/>
            </w:pPr>
            <w:r>
              <w:rPr>
                <w:rFonts w:ascii="宋体" w:hAnsi="宋体" w:eastAsia="宋体"/>
                <w:sz w:val="16"/>
              </w:rPr>
              <w:t>=417人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5A01">
            <w:pPr>
              <w:jc w:val="center"/>
            </w:pPr>
            <w:r>
              <w:rPr>
                <w:rFonts w:ascii="宋体" w:hAnsi="宋体" w:eastAsia="宋体"/>
                <w:sz w:val="16"/>
              </w:rPr>
              <w:t>106.11%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31A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86B0">
            <w:pPr>
              <w:jc w:val="center"/>
            </w:pPr>
            <w:r>
              <w:rPr>
                <w:rFonts w:ascii="宋体" w:hAnsi="宋体" w:eastAsia="宋体"/>
                <w:sz w:val="16"/>
              </w:rPr>
              <w:t>偏差的原因：年初项目指标设置不精准，改进措施：树立绩效，理念准确做好</w:t>
            </w:r>
          </w:p>
        </w:tc>
      </w:tr>
      <w:tr w14:paraId="5707C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BC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BB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F1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04AB">
            <w:pPr>
              <w:jc w:val="center"/>
            </w:pPr>
            <w:r>
              <w:rPr>
                <w:rFonts w:ascii="宋体" w:hAnsi="宋体" w:eastAsia="宋体"/>
                <w:sz w:val="16"/>
              </w:rPr>
              <w:t>孕产妇健康管理人数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20C5">
            <w:pPr>
              <w:jc w:val="center"/>
            </w:pPr>
            <w:r>
              <w:rPr>
                <w:rFonts w:ascii="宋体" w:hAnsi="宋体" w:eastAsia="宋体"/>
                <w:sz w:val="16"/>
              </w:rPr>
              <w:t>&gt;=85人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C3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D094">
            <w:pPr>
              <w:jc w:val="center"/>
            </w:pPr>
            <w:r>
              <w:rPr>
                <w:rFonts w:ascii="宋体" w:hAnsi="宋体" w:eastAsia="宋体"/>
                <w:sz w:val="16"/>
              </w:rPr>
              <w: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2A4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A4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FF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980B">
            <w:pPr>
              <w:jc w:val="center"/>
            </w:pPr>
            <w:r>
              <w:rPr>
                <w:rFonts w:ascii="宋体" w:hAnsi="宋体" w:eastAsia="宋体"/>
                <w:sz w:val="16"/>
              </w:rPr>
              <w:t>=74人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F020">
            <w:pPr>
              <w:jc w:val="center"/>
            </w:pPr>
            <w:r>
              <w:rPr>
                <w:rFonts w:ascii="宋体" w:hAnsi="宋体" w:eastAsia="宋体"/>
                <w:sz w:val="16"/>
              </w:rPr>
              <w:t>87.06%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6F6B">
            <w:pPr>
              <w:jc w:val="center"/>
            </w:pPr>
            <w:r>
              <w:rPr>
                <w:rFonts w:ascii="宋体" w:hAnsi="宋体" w:eastAsia="宋体"/>
                <w:sz w:val="16"/>
              </w:rPr>
              <w:t>2.61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4D55">
            <w:pPr>
              <w:jc w:val="center"/>
            </w:pPr>
            <w:r>
              <w:rPr>
                <w:rFonts w:ascii="宋体" w:hAnsi="宋体" w:eastAsia="宋体"/>
                <w:sz w:val="16"/>
              </w:rPr>
              <w:t>偏差的原因：年初项目指标设置不精准，改进措施：树立绩效，理念准确做好</w:t>
            </w:r>
          </w:p>
        </w:tc>
      </w:tr>
      <w:tr w14:paraId="0B295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2A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736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1C6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974F">
            <w:pPr>
              <w:jc w:val="center"/>
            </w:pPr>
            <w:r>
              <w:rPr>
                <w:rFonts w:ascii="宋体" w:hAnsi="宋体" w:eastAsia="宋体"/>
                <w:sz w:val="16"/>
              </w:rPr>
              <w:t>孕产妇孕期保健次数占比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3CE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4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E7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780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5C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F4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ED4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D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217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B15E">
            <w:pPr>
              <w:jc w:val="center"/>
            </w:pPr>
          </w:p>
        </w:tc>
      </w:tr>
      <w:tr w14:paraId="08ECB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6C0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145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93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34E5">
            <w:pPr>
              <w:jc w:val="center"/>
            </w:pPr>
            <w:r>
              <w:rPr>
                <w:rFonts w:ascii="宋体" w:hAnsi="宋体" w:eastAsia="宋体"/>
                <w:sz w:val="16"/>
              </w:rPr>
              <w:t>产后访视次数占比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3A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E5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FE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30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2D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51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58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C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1B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1075">
            <w:pPr>
              <w:jc w:val="center"/>
            </w:pPr>
          </w:p>
        </w:tc>
      </w:tr>
      <w:tr w14:paraId="0C5E8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EF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10E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B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5841">
            <w:pPr>
              <w:jc w:val="center"/>
            </w:pPr>
            <w:r>
              <w:rPr>
                <w:rFonts w:ascii="宋体" w:hAnsi="宋体" w:eastAsia="宋体"/>
                <w:sz w:val="16"/>
              </w:rPr>
              <w:t>慢性病患者健康管理率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CD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9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28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93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E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20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74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BF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DE7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411F">
            <w:pPr>
              <w:jc w:val="center"/>
            </w:pPr>
          </w:p>
        </w:tc>
      </w:tr>
      <w:tr w14:paraId="55EE8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09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5F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28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5CC0">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28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C0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8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904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C3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A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1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6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E4C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D525">
            <w:pPr>
              <w:jc w:val="center"/>
            </w:pPr>
          </w:p>
        </w:tc>
      </w:tr>
      <w:tr w14:paraId="0AE4E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2E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5FD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642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0D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303F">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B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27CE">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586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A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2C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6D4C">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9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F6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686E">
            <w:pPr>
              <w:jc w:val="center"/>
            </w:pPr>
          </w:p>
        </w:tc>
      </w:tr>
      <w:tr w14:paraId="1A50B6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E24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9C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6F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1F53">
            <w:pPr>
              <w:jc w:val="center"/>
            </w:pPr>
            <w:r>
              <w:rPr>
                <w:rFonts w:ascii="宋体" w:hAnsi="宋体" w:eastAsia="宋体"/>
                <w:sz w:val="16"/>
              </w:rPr>
              <w:t>乡村医生补助发放及时率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EA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9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2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2D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7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B42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D4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6C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A38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65CE">
            <w:pPr>
              <w:jc w:val="center"/>
            </w:pPr>
          </w:p>
        </w:tc>
      </w:tr>
      <w:tr w14:paraId="16A07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4CE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28DB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752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459E">
            <w:pPr>
              <w:jc w:val="center"/>
            </w:pPr>
            <w:r>
              <w:rPr>
                <w:rFonts w:ascii="宋体" w:hAnsi="宋体" w:eastAsia="宋体"/>
                <w:sz w:val="16"/>
              </w:rPr>
              <w:t>乡村医生劳务费健康宣教等其他费用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A29F">
            <w:pPr>
              <w:jc w:val="center"/>
            </w:pPr>
            <w:r>
              <w:rPr>
                <w:rFonts w:ascii="宋体" w:hAnsi="宋体" w:eastAsia="宋体"/>
                <w:sz w:val="16"/>
              </w:rPr>
              <w:t>&lt;=26.15万元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87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6349">
            <w:pPr>
              <w:jc w:val="center"/>
            </w:pPr>
            <w:r>
              <w:rPr>
                <w:rFonts w:ascii="宋体" w:hAnsi="宋体" w:eastAsia="宋体"/>
                <w:sz w:val="16"/>
              </w:rPr>
              <w:t>33.78万元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7F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0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93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4712">
            <w:pPr>
              <w:jc w:val="center"/>
            </w:pPr>
            <w:r>
              <w:rPr>
                <w:rFonts w:ascii="宋体" w:hAnsi="宋体" w:eastAsia="宋体"/>
                <w:sz w:val="16"/>
              </w:rPr>
              <w:t>=26.15万元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E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1D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1C29E">
            <w:pPr>
              <w:jc w:val="center"/>
            </w:pPr>
          </w:p>
        </w:tc>
      </w:tr>
      <w:tr w14:paraId="0D94D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D7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B2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65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7820">
            <w:pPr>
              <w:jc w:val="center"/>
            </w:pPr>
            <w:r>
              <w:rPr>
                <w:rFonts w:ascii="宋体" w:hAnsi="宋体" w:eastAsia="宋体"/>
                <w:sz w:val="16"/>
              </w:rPr>
              <w:t>公共卫生服务经费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76AA">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0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B7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D6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F2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93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63BB">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6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67A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1EFD">
            <w:pPr>
              <w:jc w:val="center"/>
            </w:pPr>
          </w:p>
        </w:tc>
      </w:tr>
      <w:tr w14:paraId="496DB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77E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A541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366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FE06">
            <w:pPr>
              <w:jc w:val="center"/>
            </w:pPr>
            <w:r>
              <w:rPr>
                <w:rFonts w:ascii="宋体" w:hAnsi="宋体" w:eastAsia="宋体"/>
                <w:sz w:val="16"/>
              </w:rPr>
              <w:t>城乡居民公共卫生差距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0370">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D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3084">
            <w:pPr>
              <w:jc w:val="center"/>
            </w:pPr>
            <w:r>
              <w:rPr>
                <w:rFonts w:ascii="宋体" w:hAnsi="宋体" w:eastAsia="宋体"/>
                <w:sz w:val="16"/>
              </w:rPr>
              <w:t>基本达到目标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AC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26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84E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2787">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7E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28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3CC8">
            <w:pPr>
              <w:jc w:val="center"/>
            </w:pPr>
          </w:p>
        </w:tc>
      </w:tr>
      <w:tr w14:paraId="2FD85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B8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5D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76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AD58">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A1A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8E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5695">
            <w:pPr>
              <w:jc w:val="center"/>
            </w:pPr>
            <w:r>
              <w:rPr>
                <w:rFonts w:ascii="宋体" w:hAnsi="宋体" w:eastAsia="宋体"/>
                <w:sz w:val="16"/>
              </w:rPr>
              <w:t>基本达到目标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77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58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F0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2F3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1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99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203D">
            <w:pPr>
              <w:jc w:val="center"/>
            </w:pPr>
          </w:p>
        </w:tc>
      </w:tr>
      <w:tr w14:paraId="269CF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16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84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47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A0D4">
            <w:pPr>
              <w:jc w:val="center"/>
            </w:pPr>
            <w:r>
              <w:rPr>
                <w:rFonts w:ascii="宋体" w:hAnsi="宋体" w:eastAsia="宋体"/>
                <w:sz w:val="16"/>
              </w:rPr>
              <w:t>65岁以上老年人满意度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B35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6B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E7F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95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C7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51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474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9033">
            <w:pPr>
              <w:jc w:val="center"/>
            </w:pPr>
            <w:r>
              <w:rPr>
                <w:rFonts w:ascii="宋体" w:hAnsi="宋体" w:eastAsia="宋体"/>
                <w:sz w:val="16"/>
              </w:rPr>
              <w:t>105.88%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C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00D3">
            <w:pPr>
              <w:jc w:val="center"/>
            </w:pPr>
            <w:r>
              <w:rPr>
                <w:rFonts w:ascii="宋体" w:hAnsi="宋体" w:eastAsia="宋体"/>
                <w:sz w:val="16"/>
              </w:rPr>
              <w:t>偏差的原因：年初项目指标设置不精准，改进措施：树立绩效，理念准确做好</w:t>
            </w:r>
          </w:p>
        </w:tc>
      </w:tr>
      <w:tr w14:paraId="1A0603A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AE81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A412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D79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BB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8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A3D1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C3EA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7158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36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C88D">
            <w:pPr>
              <w:jc w:val="center"/>
            </w:pPr>
            <w:r>
              <w:rPr>
                <w:rFonts w:ascii="宋体" w:hAnsi="宋体" w:eastAsia="宋体"/>
                <w:sz w:val="16"/>
              </w:rPr>
              <w:t>99.61分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1FB93"/>
        </w:tc>
      </w:tr>
    </w:tbl>
    <w:p w14:paraId="5337963D">
      <w:r>
        <w:br w:type="page"/>
      </w:r>
    </w:p>
    <w:p w14:paraId="507B98DF">
      <w:pPr>
        <w:spacing w:line="640" w:lineRule="exact"/>
        <w:ind w:firstLine="640"/>
        <w:jc w:val="both"/>
        <w:outlineLvl w:val="2"/>
      </w:pPr>
      <w:r>
        <w:rPr>
          <w:rFonts w:ascii="黑体" w:hAnsi="黑体" w:eastAsia="黑体"/>
          <w:sz w:val="32"/>
        </w:rPr>
        <w:t>十二、其他需说明的事项</w:t>
      </w:r>
    </w:p>
    <w:p w14:paraId="78FC5B12">
      <w:pPr>
        <w:spacing w:line="580" w:lineRule="exact"/>
        <w:ind w:firstLine="640"/>
        <w:jc w:val="both"/>
      </w:pPr>
      <w:r>
        <w:rPr>
          <w:rFonts w:ascii="仿宋_GB2312" w:hAnsi="仿宋_GB2312" w:eastAsia="仿宋_GB2312"/>
          <w:b w:val="0"/>
          <w:sz w:val="32"/>
        </w:rPr>
        <w:t>本单位无其他需说明事项。</w:t>
      </w:r>
    </w:p>
    <w:p w14:paraId="08CAE2A0">
      <w:r>
        <w:br w:type="page"/>
      </w:r>
    </w:p>
    <w:p w14:paraId="65FB6569">
      <w:pPr>
        <w:spacing w:line="240" w:lineRule="auto"/>
        <w:jc w:val="center"/>
        <w:outlineLvl w:val="1"/>
      </w:pPr>
      <w:r>
        <w:rPr>
          <w:rFonts w:ascii="黑体" w:hAnsi="黑体" w:eastAsia="黑体"/>
          <w:sz w:val="32"/>
        </w:rPr>
        <w:t>第三部分 专业名词解释</w:t>
      </w:r>
    </w:p>
    <w:p w14:paraId="5FDEB2F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99D4C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3C4B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E069C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C90B0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2079CA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FC82F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D359A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EA810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3CD5D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B565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F9F01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94EB4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BED6D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EB52FF">
      <w:r>
        <w:br w:type="page"/>
      </w:r>
    </w:p>
    <w:p w14:paraId="2B85A9B2">
      <w:pPr>
        <w:spacing w:line="240" w:lineRule="auto"/>
        <w:jc w:val="center"/>
        <w:outlineLvl w:val="1"/>
      </w:pPr>
      <w:r>
        <w:rPr>
          <w:rFonts w:ascii="黑体" w:hAnsi="黑体" w:eastAsia="黑体"/>
          <w:sz w:val="32"/>
        </w:rPr>
        <w:t>第四部分 部门决算报表（见附表）</w:t>
      </w:r>
    </w:p>
    <w:p w14:paraId="40D4DAF8">
      <w:pPr>
        <w:spacing w:line="240" w:lineRule="auto"/>
        <w:ind w:firstLine="640"/>
        <w:jc w:val="both"/>
      </w:pPr>
      <w:r>
        <w:rPr>
          <w:rFonts w:ascii="仿宋_GB2312" w:hAnsi="仿宋_GB2312" w:eastAsia="仿宋_GB2312"/>
          <w:b w:val="0"/>
          <w:sz w:val="32"/>
        </w:rPr>
        <w:t>一、《收入支出决算总表》</w:t>
      </w:r>
    </w:p>
    <w:p w14:paraId="782367BB">
      <w:pPr>
        <w:spacing w:line="240" w:lineRule="auto"/>
        <w:ind w:firstLine="640"/>
        <w:jc w:val="both"/>
      </w:pPr>
      <w:r>
        <w:rPr>
          <w:rFonts w:ascii="仿宋_GB2312" w:hAnsi="仿宋_GB2312" w:eastAsia="仿宋_GB2312"/>
          <w:b w:val="0"/>
          <w:sz w:val="32"/>
        </w:rPr>
        <w:t>二、《收入决算表》</w:t>
      </w:r>
    </w:p>
    <w:p w14:paraId="71435AF4">
      <w:pPr>
        <w:spacing w:line="240" w:lineRule="auto"/>
        <w:ind w:firstLine="640"/>
        <w:jc w:val="both"/>
      </w:pPr>
      <w:r>
        <w:rPr>
          <w:rFonts w:ascii="仿宋_GB2312" w:hAnsi="仿宋_GB2312" w:eastAsia="仿宋_GB2312"/>
          <w:b w:val="0"/>
          <w:sz w:val="32"/>
        </w:rPr>
        <w:t>三、《支出决算表》</w:t>
      </w:r>
    </w:p>
    <w:p w14:paraId="502B9725">
      <w:pPr>
        <w:spacing w:line="240" w:lineRule="auto"/>
        <w:ind w:firstLine="640"/>
        <w:jc w:val="both"/>
      </w:pPr>
      <w:r>
        <w:rPr>
          <w:rFonts w:ascii="仿宋_GB2312" w:hAnsi="仿宋_GB2312" w:eastAsia="仿宋_GB2312"/>
          <w:b w:val="0"/>
          <w:sz w:val="32"/>
        </w:rPr>
        <w:t>四、《财政拨款收入支出决算总表》</w:t>
      </w:r>
    </w:p>
    <w:p w14:paraId="5CD6C45F">
      <w:pPr>
        <w:spacing w:line="240" w:lineRule="auto"/>
        <w:ind w:firstLine="640"/>
        <w:jc w:val="both"/>
      </w:pPr>
      <w:r>
        <w:rPr>
          <w:rFonts w:ascii="仿宋_GB2312" w:hAnsi="仿宋_GB2312" w:eastAsia="仿宋_GB2312"/>
          <w:b w:val="0"/>
          <w:sz w:val="32"/>
        </w:rPr>
        <w:t>五、《一般公共预算财政拨款支出决算表》</w:t>
      </w:r>
    </w:p>
    <w:p w14:paraId="55666010">
      <w:pPr>
        <w:spacing w:line="240" w:lineRule="auto"/>
        <w:ind w:firstLine="640"/>
        <w:jc w:val="both"/>
      </w:pPr>
      <w:r>
        <w:rPr>
          <w:rFonts w:ascii="仿宋_GB2312" w:hAnsi="仿宋_GB2312" w:eastAsia="仿宋_GB2312"/>
          <w:b w:val="0"/>
          <w:sz w:val="32"/>
        </w:rPr>
        <w:t>六、《一般公共预算财政拨款基本支出决算表》</w:t>
      </w:r>
    </w:p>
    <w:p w14:paraId="5A563B19">
      <w:pPr>
        <w:spacing w:line="240" w:lineRule="auto"/>
        <w:ind w:firstLine="640"/>
        <w:jc w:val="both"/>
      </w:pPr>
      <w:r>
        <w:rPr>
          <w:rFonts w:ascii="仿宋_GB2312" w:hAnsi="仿宋_GB2312" w:eastAsia="仿宋_GB2312"/>
          <w:b w:val="0"/>
          <w:sz w:val="32"/>
        </w:rPr>
        <w:t>七、《政府性基金预算财政拨款收入支出决算表》</w:t>
      </w:r>
    </w:p>
    <w:p w14:paraId="65B9563E">
      <w:pPr>
        <w:spacing w:line="240" w:lineRule="auto"/>
        <w:ind w:firstLine="640"/>
        <w:jc w:val="both"/>
      </w:pPr>
      <w:r>
        <w:rPr>
          <w:rFonts w:ascii="仿宋_GB2312" w:hAnsi="仿宋_GB2312" w:eastAsia="仿宋_GB2312"/>
          <w:b w:val="0"/>
          <w:sz w:val="32"/>
        </w:rPr>
        <w:t>八、《国有资本经营预算财政拨款收入支出决算表》</w:t>
      </w:r>
    </w:p>
    <w:p w14:paraId="4C6DAD3C">
      <w:pPr>
        <w:spacing w:line="240" w:lineRule="auto"/>
        <w:ind w:firstLine="640"/>
        <w:jc w:val="both"/>
      </w:pPr>
      <w:r>
        <w:rPr>
          <w:rFonts w:ascii="仿宋_GB2312" w:hAnsi="仿宋_GB2312" w:eastAsia="仿宋_GB2312"/>
          <w:b w:val="0"/>
          <w:sz w:val="32"/>
        </w:rPr>
        <w:t>九、《财政拨款“三公”经费支出决算表》</w:t>
      </w:r>
    </w:p>
    <w:p w14:paraId="50987346">
      <w:pPr>
        <w:spacing w:line="240" w:lineRule="auto"/>
        <w:ind w:firstLine="640"/>
        <w:jc w:val="both"/>
      </w:pPr>
    </w:p>
    <w:p w14:paraId="30852E8A">
      <w:pPr>
        <w:spacing w:line="240" w:lineRule="auto"/>
        <w:ind w:firstLine="640"/>
        <w:jc w:val="both"/>
      </w:pPr>
    </w:p>
    <w:p w14:paraId="2BDD1E11">
      <w:pPr>
        <w:spacing w:line="240" w:lineRule="auto"/>
        <w:ind w:firstLine="640"/>
        <w:jc w:val="both"/>
      </w:pPr>
    </w:p>
    <w:p w14:paraId="69EEF9CD">
      <w:pPr>
        <w:spacing w:line="240" w:lineRule="auto"/>
        <w:ind w:firstLine="640"/>
        <w:jc w:val="both"/>
      </w:pPr>
    </w:p>
    <w:p w14:paraId="1C2B825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C90420"/>
    <w:rsid w:val="02F73D26"/>
    <w:rsid w:val="034D4FEF"/>
    <w:rsid w:val="043E5B56"/>
    <w:rsid w:val="06792773"/>
    <w:rsid w:val="09A729D8"/>
    <w:rsid w:val="0A3C58E8"/>
    <w:rsid w:val="0A7B4867"/>
    <w:rsid w:val="0B8C3ECC"/>
    <w:rsid w:val="0C3613A3"/>
    <w:rsid w:val="0C7227A7"/>
    <w:rsid w:val="0DCA6EF7"/>
    <w:rsid w:val="0E4B1576"/>
    <w:rsid w:val="0EA04331"/>
    <w:rsid w:val="0F9811B3"/>
    <w:rsid w:val="11C562EA"/>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B3217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532F00"/>
    <w:rsid w:val="4F0125CA"/>
    <w:rsid w:val="4F3F074E"/>
    <w:rsid w:val="50A9078D"/>
    <w:rsid w:val="50DB5F45"/>
    <w:rsid w:val="52F92565"/>
    <w:rsid w:val="543D17CB"/>
    <w:rsid w:val="55DA564E"/>
    <w:rsid w:val="56E07045"/>
    <w:rsid w:val="583059FA"/>
    <w:rsid w:val="587E6212"/>
    <w:rsid w:val="5AFC6609"/>
    <w:rsid w:val="5FA17648"/>
    <w:rsid w:val="5FD320BD"/>
    <w:rsid w:val="60DE4D57"/>
    <w:rsid w:val="613409CB"/>
    <w:rsid w:val="61A46A97"/>
    <w:rsid w:val="62776995"/>
    <w:rsid w:val="62DD7D21"/>
    <w:rsid w:val="65D97752"/>
    <w:rsid w:val="664C500C"/>
    <w:rsid w:val="67D111AB"/>
    <w:rsid w:val="68DB0208"/>
    <w:rsid w:val="68DF36D5"/>
    <w:rsid w:val="69846A0E"/>
    <w:rsid w:val="69AD798C"/>
    <w:rsid w:val="6B68175F"/>
    <w:rsid w:val="6B8B5C99"/>
    <w:rsid w:val="6CA7198F"/>
    <w:rsid w:val="6D8919A8"/>
    <w:rsid w:val="6E0F7A08"/>
    <w:rsid w:val="6E801ABC"/>
    <w:rsid w:val="703B448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5561</Words>
  <Characters>6305</Characters>
  <Lines>0</Lines>
  <Paragraphs>0</Paragraphs>
  <TotalTime>0</TotalTime>
  <ScaleCrop>false</ScaleCrop>
  <LinksUpToDate>false</LinksUpToDate>
  <CharactersWithSpaces>6313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2025-11-04T09:19:15Z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