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托里县第四小学2024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282E5E9">
      <w:r>
        <w:br w:type="page"/>
      </w:r>
    </w:p>
    <w:p w14:paraId="73E5E15D">
      <w:pPr>
        <w:spacing w:line="640" w:lineRule="exact"/>
        <w:jc w:val="center"/>
        <w:outlineLvl w:val="1"/>
      </w:pPr>
      <w:r>
        <w:rPr>
          <w:rFonts w:ascii="黑体" w:hAnsi="黑体" w:eastAsia="黑体"/>
          <w:sz w:val="32"/>
        </w:rPr>
        <w:t>第一部分 单位概况</w:t>
      </w:r>
    </w:p>
    <w:p w14:paraId="6835C8A9">
      <w:pPr>
        <w:spacing w:line="640" w:lineRule="exact"/>
        <w:ind w:firstLine="640"/>
        <w:jc w:val="both"/>
        <w:outlineLvl w:val="2"/>
      </w:pPr>
      <w:r>
        <w:rPr>
          <w:rFonts w:ascii="黑体" w:hAnsi="黑体" w:eastAsia="黑体"/>
          <w:sz w:val="32"/>
        </w:rPr>
        <w:t>一、主要职能</w:t>
      </w:r>
    </w:p>
    <w:p w14:paraId="74FE543A">
      <w:pPr>
        <w:spacing w:line="580" w:lineRule="exact"/>
        <w:ind w:firstLine="640"/>
        <w:jc w:val="both"/>
      </w:pPr>
      <w:r>
        <w:rPr>
          <w:rFonts w:ascii="仿宋_GB2312" w:hAnsi="仿宋_GB2312" w:eastAsia="仿宋_GB2312"/>
          <w:sz w:val="32"/>
        </w:rPr>
        <w:t>以教育教学为主，实施中小学义务教育，促进基础教育发展。</w:t>
      </w:r>
    </w:p>
    <w:p w14:paraId="0D051E5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全面贯彻党的教育方针，坚持社会主义办学方向，对学生进行德育、智育、体育、美育和劳动教育等方面的教育。</w:t>
      </w:r>
    </w:p>
    <w:p w14:paraId="267D783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按照入学免试原则接收辖区内适龄儿童入学，严格控制学生辍学，依法保证适龄儿童、青少年接受九年义务教育。</w:t>
      </w:r>
    </w:p>
    <w:p w14:paraId="4B4D48B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制定学校教育发展规划，并抓好组织实施和落实工作。</w:t>
      </w:r>
    </w:p>
    <w:p w14:paraId="6AE1F5E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按照教育主管部门发布的指导性教学计划、教学大纲，组织实施教育教学活动。</w:t>
      </w:r>
    </w:p>
    <w:p w14:paraId="78B91D3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落实国家主管部门有关教学计划、课程设置等方面的规定，决定和实施本校的教学计划，组织教学评比、集体备课，对学生进行统一考核、素质监测等。</w:t>
      </w:r>
    </w:p>
    <w:p w14:paraId="4BAA707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做好学籍管理。</w:t>
      </w:r>
    </w:p>
    <w:p w14:paraId="04EB9F6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做好教师的培训、考核，依法奖励或处分有关教师和职工。</w:t>
      </w:r>
    </w:p>
    <w:p w14:paraId="65B7DBB9">
      <w:pPr>
        <w:spacing w:line="640" w:lineRule="exact"/>
        <w:ind w:firstLine="640"/>
        <w:jc w:val="both"/>
        <w:outlineLvl w:val="2"/>
      </w:pPr>
      <w:r>
        <w:rPr>
          <w:rFonts w:ascii="黑体" w:hAnsi="黑体" w:eastAsia="黑体"/>
          <w:sz w:val="32"/>
        </w:rPr>
        <w:t>二、机构设置及人员情况</w:t>
      </w:r>
    </w:p>
    <w:p w14:paraId="770A89A5">
      <w:pPr>
        <w:spacing w:line="580" w:lineRule="exact"/>
        <w:ind w:firstLine="640"/>
        <w:jc w:val="both"/>
      </w:pPr>
      <w:r>
        <w:rPr>
          <w:rFonts w:ascii="仿宋_GB2312" w:hAnsi="仿宋_GB2312" w:eastAsia="仿宋_GB2312"/>
          <w:sz w:val="32"/>
        </w:rPr>
        <w:t>托里县第四小学2024年度，实有人数61人，其中：在职人员61人，增加61人；离休人员0人，增加0人；退休人员0人,增加0人。</w:t>
      </w:r>
    </w:p>
    <w:p w14:paraId="676A0B44">
      <w:pPr>
        <w:spacing w:line="580" w:lineRule="exact"/>
        <w:ind w:firstLine="640"/>
        <w:jc w:val="both"/>
      </w:pPr>
      <w:r>
        <w:rPr>
          <w:rFonts w:ascii="仿宋_GB2312" w:hAnsi="仿宋_GB2312" w:eastAsia="仿宋_GB2312"/>
          <w:sz w:val="32"/>
        </w:rPr>
        <w:t>托里县第四小学无下属预算单位，下设5个科室，分别是：教务处、德育处、党建办、办公室、综治办。</w:t>
      </w:r>
    </w:p>
    <w:p w14:paraId="1ACA0823">
      <w:r>
        <w:br w:type="page"/>
      </w:r>
    </w:p>
    <w:p w14:paraId="088B65CC">
      <w:pPr>
        <w:spacing w:line="240" w:lineRule="auto"/>
        <w:jc w:val="center"/>
        <w:outlineLvl w:val="1"/>
      </w:pPr>
      <w:r>
        <w:rPr>
          <w:rFonts w:ascii="黑体" w:hAnsi="黑体" w:eastAsia="黑体"/>
          <w:sz w:val="32"/>
        </w:rPr>
        <w:t>第二部分 部门决算情况说明</w:t>
      </w:r>
    </w:p>
    <w:p w14:paraId="26F67EF4">
      <w:pPr>
        <w:spacing w:line="640" w:lineRule="exact"/>
        <w:ind w:firstLine="640"/>
        <w:jc w:val="both"/>
        <w:outlineLvl w:val="2"/>
      </w:pPr>
      <w:r>
        <w:rPr>
          <w:rFonts w:ascii="黑体" w:hAnsi="黑体" w:eastAsia="黑体"/>
          <w:sz w:val="32"/>
        </w:rPr>
        <w:t>一、收入支出决算总体情况说明</w:t>
      </w:r>
    </w:p>
    <w:p w14:paraId="119BFE82">
      <w:pPr>
        <w:spacing w:line="580" w:lineRule="exact"/>
        <w:ind w:firstLine="640"/>
        <w:jc w:val="both"/>
      </w:pPr>
      <w:r>
        <w:rPr>
          <w:rFonts w:ascii="仿宋_GB2312" w:hAnsi="仿宋_GB2312" w:eastAsia="仿宋_GB2312"/>
          <w:b/>
          <w:sz w:val="32"/>
        </w:rPr>
        <w:t>2024年度收入总计1,246.79万元，</w:t>
      </w:r>
      <w:r>
        <w:rPr>
          <w:rFonts w:ascii="仿宋_GB2312" w:hAnsi="仿宋_GB2312" w:eastAsia="仿宋_GB2312"/>
          <w:b w:val="0"/>
          <w:sz w:val="32"/>
        </w:rPr>
        <w:t>其中：本年收入合计1,246.79万元，使用非财政拨款结余（含专用结余）0.00万元，年初结转和结余0.00万元。</w:t>
      </w:r>
    </w:p>
    <w:p w14:paraId="2FEA46ED">
      <w:pPr>
        <w:spacing w:line="580" w:lineRule="exact"/>
        <w:ind w:firstLine="640"/>
        <w:jc w:val="both"/>
      </w:pPr>
      <w:r>
        <w:rPr>
          <w:rFonts w:ascii="仿宋_GB2312" w:hAnsi="仿宋_GB2312" w:eastAsia="仿宋_GB2312"/>
          <w:b/>
          <w:sz w:val="32"/>
        </w:rPr>
        <w:t>2024年度支出总计1,246.79万元，</w:t>
      </w:r>
      <w:r>
        <w:rPr>
          <w:rFonts w:ascii="仿宋_GB2312" w:hAnsi="仿宋_GB2312" w:eastAsia="仿宋_GB2312"/>
          <w:b w:val="0"/>
          <w:sz w:val="32"/>
        </w:rPr>
        <w:t>其中：本年支出合计1,232.71万元，结余分配0.00万元，年末结转和结余14.08万元。</w:t>
      </w:r>
    </w:p>
    <w:p w14:paraId="0F4D65AF">
      <w:pPr>
        <w:spacing w:line="580" w:lineRule="exact"/>
        <w:ind w:firstLine="640"/>
        <w:jc w:val="both"/>
      </w:pPr>
      <w:r>
        <w:rPr>
          <w:rFonts w:ascii="仿宋_GB2312" w:hAnsi="仿宋_GB2312" w:eastAsia="仿宋_GB2312"/>
          <w:b w:val="0"/>
          <w:sz w:val="32"/>
        </w:rPr>
        <w:t>收入支出总体与上年相比，增加1,246.79万元，增长100.00%，主要原因是：本单位为新增单位，无上年数据。</w:t>
      </w:r>
    </w:p>
    <w:p w14:paraId="5C20A1AC">
      <w:pPr>
        <w:spacing w:line="640" w:lineRule="exact"/>
        <w:ind w:firstLine="640"/>
        <w:jc w:val="both"/>
        <w:outlineLvl w:val="2"/>
      </w:pPr>
      <w:r>
        <w:rPr>
          <w:rFonts w:ascii="黑体" w:hAnsi="黑体" w:eastAsia="黑体"/>
          <w:sz w:val="32"/>
        </w:rPr>
        <w:t>二、收入决算情况说明</w:t>
      </w:r>
    </w:p>
    <w:p w14:paraId="42156DDC">
      <w:pPr>
        <w:spacing w:line="580" w:lineRule="exact"/>
        <w:ind w:firstLine="640"/>
        <w:jc w:val="both"/>
      </w:pPr>
      <w:r>
        <w:rPr>
          <w:rFonts w:ascii="仿宋_GB2312" w:hAnsi="仿宋_GB2312" w:eastAsia="仿宋_GB2312"/>
          <w:b/>
          <w:sz w:val="32"/>
        </w:rPr>
        <w:t>本年收入1,246.79万元，</w:t>
      </w:r>
      <w:r>
        <w:rPr>
          <w:rFonts w:ascii="仿宋_GB2312" w:hAnsi="仿宋_GB2312" w:eastAsia="仿宋_GB2312"/>
          <w:b w:val="0"/>
          <w:sz w:val="32"/>
        </w:rPr>
        <w:t>其中：财政拨款收入1,206.39万元，占96.76%；上级补助收入0.00万元，占0.00%；事业收入0.00万元，占0.00%；经营收入0.00万元，占0.00%；附属单位上缴收入0.00万元，占0.00%；其他收入40.40万元，占3.24%。</w:t>
      </w:r>
    </w:p>
    <w:p w14:paraId="3883E91F">
      <w:pPr>
        <w:spacing w:line="640" w:lineRule="exact"/>
        <w:ind w:firstLine="640"/>
        <w:jc w:val="both"/>
        <w:outlineLvl w:val="2"/>
      </w:pPr>
      <w:r>
        <w:rPr>
          <w:rFonts w:ascii="黑体" w:hAnsi="黑体" w:eastAsia="黑体"/>
          <w:sz w:val="32"/>
        </w:rPr>
        <w:t>三、支出决算情况说明</w:t>
      </w:r>
    </w:p>
    <w:p w14:paraId="2DC11B92">
      <w:pPr>
        <w:spacing w:line="580" w:lineRule="exact"/>
        <w:ind w:firstLine="640"/>
        <w:jc w:val="both"/>
      </w:pPr>
      <w:r>
        <w:rPr>
          <w:rFonts w:ascii="仿宋_GB2312" w:hAnsi="仿宋_GB2312" w:eastAsia="仿宋_GB2312"/>
          <w:b/>
          <w:sz w:val="32"/>
        </w:rPr>
        <w:t>本年支出1,232.71万元，</w:t>
      </w:r>
      <w:r>
        <w:rPr>
          <w:rFonts w:ascii="仿宋_GB2312" w:hAnsi="仿宋_GB2312" w:eastAsia="仿宋_GB2312"/>
          <w:b w:val="0"/>
          <w:sz w:val="32"/>
        </w:rPr>
        <w:t>其中：基本支出1,070.92万元，占86.88%；项目支出161.79万元，占13.12%；上缴上级支出0.00万元，占0.00%；经营支出0.00万元，占0.00%；对附属单位补助支出0.00万元，占0.00%。</w:t>
      </w:r>
    </w:p>
    <w:p w14:paraId="5D13F125">
      <w:pPr>
        <w:spacing w:line="640" w:lineRule="exact"/>
        <w:ind w:firstLine="640"/>
        <w:jc w:val="both"/>
        <w:outlineLvl w:val="2"/>
      </w:pPr>
      <w:r>
        <w:rPr>
          <w:rFonts w:ascii="黑体" w:hAnsi="黑体" w:eastAsia="黑体"/>
          <w:sz w:val="32"/>
        </w:rPr>
        <w:t>四、财政拨款收入支出决算总体情况说明</w:t>
      </w:r>
    </w:p>
    <w:p w14:paraId="00939D39">
      <w:pPr>
        <w:spacing w:line="580" w:lineRule="exact"/>
        <w:ind w:firstLine="640"/>
        <w:jc w:val="both"/>
      </w:pPr>
      <w:r>
        <w:rPr>
          <w:rFonts w:ascii="仿宋_GB2312" w:hAnsi="仿宋_GB2312" w:eastAsia="仿宋_GB2312"/>
          <w:b/>
          <w:sz w:val="32"/>
        </w:rPr>
        <w:t>2024年度财政拨款收入总计1,206.39万元，</w:t>
      </w:r>
      <w:r>
        <w:rPr>
          <w:rFonts w:ascii="仿宋_GB2312" w:hAnsi="仿宋_GB2312" w:eastAsia="仿宋_GB2312"/>
          <w:b w:val="0"/>
          <w:sz w:val="32"/>
        </w:rPr>
        <w:t>其中：年初财政拨款结转和结余0.00万元，本年财政拨款收入1,206.39万元。</w:t>
      </w:r>
      <w:r>
        <w:rPr>
          <w:rFonts w:ascii="仿宋_GB2312" w:hAnsi="仿宋_GB2312" w:eastAsia="仿宋_GB2312"/>
          <w:b/>
          <w:sz w:val="32"/>
        </w:rPr>
        <w:t>财政拨款支出总计1,206.39万元，</w:t>
      </w:r>
      <w:r>
        <w:rPr>
          <w:rFonts w:ascii="仿宋_GB2312" w:hAnsi="仿宋_GB2312" w:eastAsia="仿宋_GB2312"/>
          <w:b w:val="0"/>
          <w:sz w:val="32"/>
        </w:rPr>
        <w:t>其中：年末财政拨款结转和结余0.00万元，本年财政拨款支出1,206.39万元。</w:t>
      </w:r>
    </w:p>
    <w:p w14:paraId="12D21CF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增加1,206.39万元，增长100.00%，主要原因是：本单位为新增单位，无上年数据。</w:t>
      </w:r>
      <w:r>
        <w:rPr>
          <w:rFonts w:ascii="仿宋_GB2312" w:hAnsi="仿宋_GB2312" w:eastAsia="仿宋_GB2312"/>
          <w:b/>
          <w:sz w:val="32"/>
        </w:rPr>
        <w:t>与年初预算相比，</w:t>
      </w:r>
      <w:r>
        <w:rPr>
          <w:rFonts w:ascii="仿宋_GB2312" w:hAnsi="仿宋_GB2312" w:eastAsia="仿宋_GB2312"/>
          <w:b w:val="0"/>
          <w:sz w:val="32"/>
        </w:rPr>
        <w:t>年初预算数1,101.43万元，决算数1,206.39万元，预决算差异率9.53%，主要原因是：年中追加人员工资、社保、公积金基数调增部分资金，导致预决算存在差异。</w:t>
      </w:r>
    </w:p>
    <w:p w14:paraId="523DA76B">
      <w:pPr>
        <w:spacing w:line="640" w:lineRule="exact"/>
        <w:ind w:firstLine="640"/>
        <w:jc w:val="both"/>
        <w:outlineLvl w:val="2"/>
      </w:pPr>
      <w:r>
        <w:rPr>
          <w:rFonts w:ascii="黑体" w:hAnsi="黑体" w:eastAsia="黑体"/>
          <w:sz w:val="32"/>
        </w:rPr>
        <w:t>五、一般公共预算财政拨款支出决算情况说明</w:t>
      </w:r>
    </w:p>
    <w:p w14:paraId="02364408">
      <w:pPr>
        <w:spacing w:line="640" w:lineRule="exact"/>
        <w:ind w:firstLine="640"/>
        <w:jc w:val="both"/>
        <w:outlineLvl w:val="3"/>
      </w:pPr>
      <w:r>
        <w:rPr>
          <w:rFonts w:ascii="楷体_GB2312" w:hAnsi="楷体_GB2312" w:eastAsia="楷体_GB2312"/>
          <w:b/>
          <w:sz w:val="32"/>
        </w:rPr>
        <w:t>（一）一般公共预算财政拨款支出决算总体情况</w:t>
      </w:r>
    </w:p>
    <w:p w14:paraId="48C7ABDB">
      <w:pPr>
        <w:spacing w:line="580" w:lineRule="exact"/>
        <w:ind w:firstLine="640"/>
        <w:jc w:val="both"/>
      </w:pPr>
      <w:r>
        <w:rPr>
          <w:rFonts w:ascii="仿宋_GB2312" w:hAnsi="仿宋_GB2312" w:eastAsia="仿宋_GB2312"/>
          <w:b/>
          <w:sz w:val="32"/>
        </w:rPr>
        <w:t>2024年度一般公共预算财政拨款支出1,206.39万元，</w:t>
      </w:r>
      <w:r>
        <w:rPr>
          <w:rFonts w:ascii="仿宋_GB2312" w:hAnsi="仿宋_GB2312" w:eastAsia="仿宋_GB2312"/>
          <w:b w:val="0"/>
          <w:sz w:val="32"/>
        </w:rPr>
        <w:t>占本年支出合计的97.86%。</w:t>
      </w:r>
      <w:r>
        <w:rPr>
          <w:rFonts w:ascii="仿宋_GB2312" w:hAnsi="仿宋_GB2312" w:eastAsia="仿宋_GB2312"/>
          <w:b/>
          <w:sz w:val="32"/>
        </w:rPr>
        <w:t>与上年相比，</w:t>
      </w:r>
      <w:r>
        <w:rPr>
          <w:rFonts w:ascii="仿宋_GB2312" w:hAnsi="仿宋_GB2312" w:eastAsia="仿宋_GB2312"/>
          <w:b w:val="0"/>
          <w:sz w:val="32"/>
        </w:rPr>
        <w:t>增加1,206.39万元，增长100.00%，主要原因是：本单位为新增单位，无上年数据。</w:t>
      </w:r>
      <w:r>
        <w:rPr>
          <w:rFonts w:ascii="仿宋_GB2312" w:hAnsi="仿宋_GB2312" w:eastAsia="仿宋_GB2312"/>
          <w:b/>
          <w:sz w:val="32"/>
        </w:rPr>
        <w:t>与年初预算相比,</w:t>
      </w:r>
      <w:r>
        <w:rPr>
          <w:rFonts w:ascii="仿宋_GB2312" w:hAnsi="仿宋_GB2312" w:eastAsia="仿宋_GB2312"/>
          <w:b w:val="0"/>
          <w:sz w:val="32"/>
        </w:rPr>
        <w:t>年初预算数1,101.43万元，决算数1,206.39万元，预决算差异率9.53%，主要原因是：年中追加人员工资、社保、公积金基数调增部分资金，导致预决算存在差异。</w:t>
      </w:r>
    </w:p>
    <w:p w14:paraId="5E3FB659">
      <w:pPr>
        <w:spacing w:line="640" w:lineRule="exact"/>
        <w:ind w:firstLine="640"/>
        <w:jc w:val="both"/>
        <w:outlineLvl w:val="3"/>
      </w:pPr>
      <w:r>
        <w:rPr>
          <w:rFonts w:ascii="楷体_GB2312" w:hAnsi="楷体_GB2312" w:eastAsia="楷体_GB2312"/>
          <w:b/>
          <w:sz w:val="32"/>
        </w:rPr>
        <w:t>（二）一般公共预算财政拨款支出决算结构情况</w:t>
      </w:r>
    </w:p>
    <w:p w14:paraId="32932F44">
      <w:pPr>
        <w:spacing w:line="580" w:lineRule="exact"/>
        <w:ind w:firstLine="640"/>
        <w:jc w:val="both"/>
      </w:pPr>
      <w:r>
        <w:rPr>
          <w:rFonts w:ascii="仿宋_GB2312" w:hAnsi="仿宋_GB2312" w:eastAsia="仿宋_GB2312"/>
          <w:b w:val="0"/>
          <w:sz w:val="32"/>
        </w:rPr>
        <w:t>1.教育支出(类)898.76万元,占74.50%。</w:t>
      </w:r>
    </w:p>
    <w:p w14:paraId="39AE54D7">
      <w:pPr>
        <w:spacing w:line="580" w:lineRule="exact"/>
        <w:ind w:firstLine="640"/>
        <w:jc w:val="both"/>
      </w:pPr>
      <w:r>
        <w:rPr>
          <w:rFonts w:ascii="仿宋_GB2312" w:hAnsi="仿宋_GB2312" w:eastAsia="仿宋_GB2312"/>
          <w:b w:val="0"/>
          <w:sz w:val="32"/>
        </w:rPr>
        <w:t>2.社会保障和就业支出(类)114.23万元,占9.47%。</w:t>
      </w:r>
    </w:p>
    <w:p w14:paraId="2B075BC5">
      <w:pPr>
        <w:spacing w:line="580" w:lineRule="exact"/>
        <w:ind w:firstLine="640"/>
        <w:jc w:val="both"/>
      </w:pPr>
      <w:r>
        <w:rPr>
          <w:rFonts w:ascii="仿宋_GB2312" w:hAnsi="仿宋_GB2312" w:eastAsia="仿宋_GB2312"/>
          <w:b w:val="0"/>
          <w:sz w:val="32"/>
        </w:rPr>
        <w:t>3.卫生健康支出(类)47.82万元,占3.96%。</w:t>
      </w:r>
    </w:p>
    <w:p w14:paraId="4AB39D7F">
      <w:pPr>
        <w:spacing w:line="580" w:lineRule="exact"/>
        <w:ind w:firstLine="640"/>
        <w:jc w:val="both"/>
      </w:pPr>
      <w:r>
        <w:rPr>
          <w:rFonts w:ascii="仿宋_GB2312" w:hAnsi="仿宋_GB2312" w:eastAsia="仿宋_GB2312"/>
          <w:b w:val="0"/>
          <w:sz w:val="32"/>
        </w:rPr>
        <w:t>4.住房保障支出(类)93.43万元,占7.74%。</w:t>
      </w:r>
    </w:p>
    <w:p w14:paraId="2E259D62">
      <w:pPr>
        <w:spacing w:line="580" w:lineRule="exact"/>
        <w:ind w:firstLine="640"/>
        <w:jc w:val="both"/>
      </w:pPr>
      <w:r>
        <w:rPr>
          <w:rFonts w:ascii="仿宋_GB2312" w:hAnsi="仿宋_GB2312" w:eastAsia="仿宋_GB2312"/>
          <w:b w:val="0"/>
          <w:sz w:val="32"/>
        </w:rPr>
        <w:t>5.其他支出(类)52.16万元,占4.32%。</w:t>
      </w:r>
    </w:p>
    <w:p w14:paraId="119164CB">
      <w:pPr>
        <w:spacing w:line="640" w:lineRule="exact"/>
        <w:ind w:firstLine="640"/>
        <w:jc w:val="both"/>
        <w:outlineLvl w:val="3"/>
      </w:pPr>
      <w:r>
        <w:rPr>
          <w:rFonts w:ascii="楷体_GB2312" w:hAnsi="楷体_GB2312" w:eastAsia="楷体_GB2312"/>
          <w:b/>
          <w:sz w:val="32"/>
        </w:rPr>
        <w:t>（三）一般公共预算财政拨款支出决算具体情况</w:t>
      </w:r>
    </w:p>
    <w:p w14:paraId="037FEED0">
      <w:pPr>
        <w:spacing w:line="580" w:lineRule="exact"/>
        <w:ind w:firstLine="640"/>
        <w:jc w:val="both"/>
      </w:pPr>
      <w:r>
        <w:rPr>
          <w:rFonts w:ascii="仿宋_GB2312" w:hAnsi="仿宋_GB2312" w:eastAsia="仿宋_GB2312"/>
          <w:b w:val="0"/>
          <w:sz w:val="32"/>
        </w:rPr>
        <w:t>1.教育支出(类)普通教育(款)小学教育(项):支出决算数为898.42万元，比上年决算增加898.42万元，增长100.00%,主要原因是：本单位为新增单位，无上年数据。</w:t>
      </w:r>
    </w:p>
    <w:p w14:paraId="65040B85">
      <w:pPr>
        <w:spacing w:line="580" w:lineRule="exact"/>
        <w:ind w:firstLine="640"/>
        <w:jc w:val="both"/>
      </w:pPr>
      <w:r>
        <w:rPr>
          <w:rFonts w:ascii="仿宋_GB2312" w:hAnsi="仿宋_GB2312" w:eastAsia="仿宋_GB2312"/>
          <w:b w:val="0"/>
          <w:sz w:val="32"/>
        </w:rPr>
        <w:t>2.教育支出(类)特殊教育(款)特殊学校教育(项):支出决算数为0.34万元，比上年决算增加0.34万元，增长100.00%,主要原因是：本单位为新增单位，无上年数据。</w:t>
      </w:r>
    </w:p>
    <w:p w14:paraId="0648363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3.社会保障和就业支出(类)行政事业单位养老支出(款)机关事业单位基本养老保险缴费支出(项):支出决算数为114.23万元，比上年决算增加114.23万元，增长100.00%,主要原因是：本单位为新增单位，无上年数据。</w:t>
      </w:r>
    </w:p>
    <w:p w14:paraId="18B611C1">
      <w:pPr>
        <w:spacing w:line="580" w:lineRule="exact"/>
        <w:ind w:firstLine="640"/>
        <w:jc w:val="both"/>
      </w:pPr>
      <w:r>
        <w:rPr>
          <w:rFonts w:ascii="仿宋_GB2312" w:hAnsi="仿宋_GB2312" w:eastAsia="仿宋_GB2312"/>
          <w:b w:val="0"/>
          <w:sz w:val="32"/>
        </w:rPr>
        <w:t>4.卫生健康支出(类)行政事业单位医疗(款)事业单位医疗(项):支出决算数为47.82万元，比上年决算增加47.82万元，增长100.00%,主要原因是：本单位为新增单位，无上年数据。</w:t>
      </w:r>
    </w:p>
    <w:p w14:paraId="20BAE395">
      <w:pPr>
        <w:spacing w:line="580" w:lineRule="exact"/>
        <w:ind w:firstLine="640"/>
        <w:jc w:val="both"/>
      </w:pPr>
      <w:r>
        <w:rPr>
          <w:rFonts w:ascii="仿宋_GB2312" w:hAnsi="仿宋_GB2312" w:eastAsia="仿宋_GB2312"/>
          <w:b w:val="0"/>
          <w:sz w:val="32"/>
        </w:rPr>
        <w:t>5.住房保障支出(类)住房改革支出(款)住房公积金(项):支出决算数为93.43万元，比上年决算增加93.43万元，增长100.00%,主要原因是：本单位为新增单位，无上年数据。</w:t>
      </w:r>
    </w:p>
    <w:p w14:paraId="2B7A0308">
      <w:pPr>
        <w:spacing w:line="580" w:lineRule="exact"/>
        <w:ind w:firstLine="640"/>
        <w:jc w:val="both"/>
      </w:pPr>
      <w:r>
        <w:rPr>
          <w:rFonts w:ascii="仿宋_GB2312" w:hAnsi="仿宋_GB2312" w:eastAsia="仿宋_GB2312"/>
          <w:b w:val="0"/>
          <w:sz w:val="32"/>
        </w:rPr>
        <w:t>6.其他支出(类)其他支出(款)其他支出(项):支出决算数为52.16万元，比上年决算增加52.16万元，增长100.00%,主要原因是：本单位为新增单位，无上年数据。</w:t>
      </w:r>
    </w:p>
    <w:p w14:paraId="379E01C5">
      <w:pPr>
        <w:spacing w:line="640" w:lineRule="exact"/>
        <w:ind w:firstLine="640"/>
        <w:jc w:val="both"/>
        <w:outlineLvl w:val="2"/>
      </w:pPr>
      <w:r>
        <w:rPr>
          <w:rFonts w:ascii="黑体" w:hAnsi="黑体" w:eastAsia="黑体"/>
          <w:sz w:val="32"/>
        </w:rPr>
        <w:t>六、一般公共预算财政拨款基本支出决算情况说明</w:t>
      </w:r>
    </w:p>
    <w:p w14:paraId="3A1F90D4">
      <w:pPr>
        <w:spacing w:line="580" w:lineRule="exact"/>
        <w:ind w:firstLine="640"/>
        <w:jc w:val="both"/>
      </w:pPr>
      <w:r>
        <w:rPr>
          <w:rFonts w:ascii="仿宋_GB2312" w:hAnsi="仿宋_GB2312" w:eastAsia="仿宋_GB2312"/>
          <w:b w:val="0"/>
          <w:sz w:val="32"/>
        </w:rPr>
        <w:t>2024年度一般公共预算财政拨款基本支出1,070.92万元，其中：</w:t>
      </w:r>
      <w:r>
        <w:rPr>
          <w:rFonts w:ascii="仿宋_GB2312" w:hAnsi="仿宋_GB2312" w:eastAsia="仿宋_GB2312"/>
          <w:b/>
          <w:sz w:val="32"/>
        </w:rPr>
        <w:t>人员经费1,066.58万元，</w:t>
      </w:r>
      <w:r>
        <w:rPr>
          <w:rFonts w:ascii="仿宋_GB2312" w:hAnsi="仿宋_GB2312" w:eastAsia="仿宋_GB2312"/>
          <w:b w:val="0"/>
          <w:sz w:val="32"/>
        </w:rPr>
        <w:t>包括：基本工资、津贴补贴、奖金、绩效工资、机关事业单位基本养老保险缴费、职工基本医疗保险缴费、其他社会保障缴费、住房公积金、奖励金。</w:t>
      </w:r>
    </w:p>
    <w:p w14:paraId="148F9566">
      <w:pPr>
        <w:spacing w:line="580" w:lineRule="exact"/>
        <w:ind w:firstLine="640"/>
        <w:jc w:val="both"/>
      </w:pPr>
      <w:r>
        <w:rPr>
          <w:rFonts w:ascii="仿宋_GB2312" w:hAnsi="仿宋_GB2312" w:eastAsia="仿宋_GB2312"/>
          <w:b/>
          <w:sz w:val="32"/>
        </w:rPr>
        <w:t>公用经费4.34万元，</w:t>
      </w:r>
      <w:r>
        <w:rPr>
          <w:rFonts w:ascii="仿宋_GB2312" w:hAnsi="仿宋_GB2312" w:eastAsia="仿宋_GB2312"/>
          <w:b w:val="0"/>
          <w:sz w:val="32"/>
        </w:rPr>
        <w:t>包括：工会经费。</w:t>
      </w:r>
    </w:p>
    <w:p w14:paraId="5273C5A1">
      <w:pPr>
        <w:spacing w:line="640" w:lineRule="exact"/>
        <w:ind w:firstLine="640"/>
        <w:jc w:val="both"/>
        <w:outlineLvl w:val="2"/>
      </w:pPr>
      <w:r>
        <w:rPr>
          <w:rFonts w:ascii="黑体" w:hAnsi="黑体" w:eastAsia="黑体"/>
          <w:sz w:val="32"/>
        </w:rPr>
        <w:t>七、政府性基金预算财政拨款收入支出决算情况说明</w:t>
      </w:r>
    </w:p>
    <w:p w14:paraId="0AD9B7D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F2779CA">
      <w:pPr>
        <w:spacing w:line="640" w:lineRule="exact"/>
        <w:ind w:firstLine="640"/>
        <w:jc w:val="both"/>
        <w:outlineLvl w:val="2"/>
      </w:pPr>
      <w:r>
        <w:rPr>
          <w:rFonts w:ascii="黑体" w:hAnsi="黑体" w:eastAsia="黑体"/>
          <w:sz w:val="32"/>
        </w:rPr>
        <w:t>八、国有资本经营预算财政拨款收入支出决算情况说明</w:t>
      </w:r>
    </w:p>
    <w:p w14:paraId="549C87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D4C60D">
      <w:pPr>
        <w:spacing w:line="640" w:lineRule="exact"/>
        <w:ind w:firstLine="640"/>
        <w:jc w:val="both"/>
        <w:outlineLvl w:val="2"/>
      </w:pPr>
      <w:r>
        <w:rPr>
          <w:rFonts w:ascii="黑体" w:hAnsi="黑体" w:eastAsia="黑体"/>
          <w:sz w:val="32"/>
        </w:rPr>
        <w:t>九、财政拨款“三公”经费支出决算情况说明</w:t>
      </w:r>
    </w:p>
    <w:p w14:paraId="7600A26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37FEB897">
      <w:pPr>
        <w:spacing w:line="580" w:lineRule="exact"/>
        <w:ind w:firstLine="640"/>
        <w:jc w:val="both"/>
      </w:pPr>
      <w:r>
        <w:rPr>
          <w:rFonts w:ascii="仿宋_GB2312" w:hAnsi="仿宋_GB2312" w:eastAsia="仿宋_GB2312"/>
          <w:b/>
          <w:sz w:val="32"/>
        </w:rPr>
        <w:t>具体情况如下：</w:t>
      </w:r>
    </w:p>
    <w:p w14:paraId="149FB99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CC129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spacing w:val="6"/>
          <w:sz w:val="32"/>
        </w:rPr>
        <w:t>车辆0辆，与公务用车保有量差异原因是：本单位无固定资产车辆</w:t>
      </w:r>
      <w:r>
        <w:rPr>
          <w:rFonts w:ascii="仿宋_GB2312" w:hAnsi="仿宋_GB2312" w:eastAsia="仿宋_GB2312"/>
          <w:b w:val="0"/>
          <w:sz w:val="32"/>
        </w:rPr>
        <w:t>。</w:t>
      </w:r>
    </w:p>
    <w:p w14:paraId="2BD9C05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C2CD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6741079">
      <w:pPr>
        <w:spacing w:line="640" w:lineRule="exact"/>
        <w:ind w:firstLine="640"/>
        <w:jc w:val="both"/>
        <w:outlineLvl w:val="2"/>
      </w:pPr>
      <w:r>
        <w:rPr>
          <w:rFonts w:ascii="黑体" w:hAnsi="黑体" w:eastAsia="黑体"/>
          <w:sz w:val="32"/>
        </w:rPr>
        <w:t>十、其他重要事项的情况说明</w:t>
      </w:r>
    </w:p>
    <w:p w14:paraId="0AB648B5">
      <w:pPr>
        <w:spacing w:line="640" w:lineRule="exact"/>
        <w:ind w:firstLine="640"/>
        <w:jc w:val="both"/>
        <w:outlineLvl w:val="3"/>
      </w:pPr>
      <w:r>
        <w:rPr>
          <w:rFonts w:ascii="楷体_GB2312" w:hAnsi="楷体_GB2312" w:eastAsia="楷体_GB2312"/>
          <w:b/>
          <w:sz w:val="32"/>
        </w:rPr>
        <w:t>（一）机关运行经费及公用经费支出情况</w:t>
      </w:r>
    </w:p>
    <w:p w14:paraId="47F794A7">
      <w:pPr>
        <w:spacing w:line="580" w:lineRule="exact"/>
        <w:ind w:firstLine="640"/>
        <w:jc w:val="both"/>
      </w:pPr>
      <w:r>
        <w:rPr>
          <w:rFonts w:ascii="仿宋_GB2312" w:hAnsi="仿宋_GB2312" w:eastAsia="仿宋_GB2312"/>
          <w:b w:val="0"/>
          <w:sz w:val="32"/>
        </w:rPr>
        <w:t>2024年度托里县第四小学（事业单位）公用经费支出4.34万元，比上年增加4.34万元，增长100.00%，主要原因是：本单位为新增单位，无上年数据。</w:t>
      </w:r>
    </w:p>
    <w:p w14:paraId="7317B488">
      <w:pPr>
        <w:spacing w:line="640" w:lineRule="exact"/>
        <w:ind w:firstLine="640"/>
        <w:jc w:val="both"/>
        <w:outlineLvl w:val="3"/>
      </w:pPr>
      <w:r>
        <w:rPr>
          <w:rFonts w:ascii="楷体_GB2312" w:hAnsi="楷体_GB2312" w:eastAsia="楷体_GB2312"/>
          <w:b/>
          <w:sz w:val="32"/>
        </w:rPr>
        <w:t>（二）政府采购情况</w:t>
      </w:r>
    </w:p>
    <w:p w14:paraId="54DB185F">
      <w:pPr>
        <w:spacing w:line="580" w:lineRule="exact"/>
        <w:ind w:firstLine="640"/>
        <w:jc w:val="both"/>
      </w:pPr>
      <w:r>
        <w:rPr>
          <w:rFonts w:ascii="仿宋_GB2312" w:hAnsi="仿宋_GB2312" w:eastAsia="仿宋_GB2312"/>
          <w:b w:val="0"/>
          <w:sz w:val="32"/>
        </w:rPr>
        <w:t>2024年度政府采购支出总额32.83万元，其中：政府采购货物支出23.41万元、政府采购工程支出3.60万元、政府采购服务支出5.82万元。</w:t>
      </w:r>
    </w:p>
    <w:p w14:paraId="75A1B98F">
      <w:pPr>
        <w:spacing w:line="580" w:lineRule="exact"/>
        <w:ind w:firstLine="640"/>
        <w:jc w:val="both"/>
      </w:pPr>
      <w:r>
        <w:rPr>
          <w:rFonts w:ascii="仿宋_GB2312" w:hAnsi="仿宋_GB2312" w:eastAsia="仿宋_GB2312"/>
          <w:b w:val="0"/>
          <w:sz w:val="32"/>
        </w:rPr>
        <w:t>授予中小企业合同金额32.83万元，占政府采购支出总额的100.00%，其中：授予小微企业合同金额32.83万元，占政府采购支出总额的100.00%。</w:t>
      </w:r>
    </w:p>
    <w:p w14:paraId="52F102A1">
      <w:pPr>
        <w:spacing w:line="640" w:lineRule="exact"/>
        <w:ind w:firstLine="640"/>
        <w:jc w:val="both"/>
        <w:outlineLvl w:val="3"/>
      </w:pPr>
      <w:r>
        <w:rPr>
          <w:rFonts w:ascii="楷体_GB2312" w:hAnsi="楷体_GB2312" w:eastAsia="楷体_GB2312"/>
          <w:b/>
          <w:sz w:val="32"/>
        </w:rPr>
        <w:t>（三）国有资产占用情况说明</w:t>
      </w:r>
    </w:p>
    <w:p w14:paraId="56CA121E">
      <w:pPr>
        <w:spacing w:line="580" w:lineRule="exact"/>
        <w:ind w:firstLine="640"/>
        <w:jc w:val="both"/>
      </w:pPr>
      <w:r>
        <w:rPr>
          <w:rFonts w:ascii="仿宋_GB2312" w:hAnsi="仿宋_GB2312" w:eastAsia="仿宋_GB2312"/>
          <w:b w:val="0"/>
          <w:sz w:val="32"/>
        </w:rPr>
        <w:t>截至2024年12月31日，房屋9,569.84平方米，价值1,948.33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C7B5E4B">
      <w:pPr>
        <w:spacing w:line="640" w:lineRule="exact"/>
        <w:ind w:firstLine="640"/>
        <w:jc w:val="both"/>
        <w:outlineLvl w:val="2"/>
      </w:pPr>
      <w:r>
        <w:rPr>
          <w:rFonts w:ascii="黑体" w:hAnsi="黑体" w:eastAsia="黑体"/>
          <w:sz w:val="32"/>
        </w:rPr>
        <w:t>十一、预算绩效的情况说明</w:t>
      </w:r>
    </w:p>
    <w:p w14:paraId="1B995C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1,232.71万元，实际执行总额1,232.71万元；预算绩效评价项目4个，全年预算数174.37万元，全年执行数161.79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绩效管理实现情况好，支出严格按照规章制度实施操作，严格财务管理，杜绝违规使用，保障了学校正常运转，取得了一定的生态效益、经济效益、社会效益；二是</w:t>
      </w:r>
      <w:r>
        <w:rPr>
          <w:rFonts w:hint="eastAsia" w:ascii="仿宋_GB2312" w:hAnsi="仿宋_GB2312" w:eastAsia="仿宋_GB2312"/>
          <w:b w:val="0"/>
          <w:sz w:val="32"/>
          <w:lang w:eastAsia="zh-CN"/>
        </w:rPr>
        <w:t>本单位</w:t>
      </w:r>
      <w:r>
        <w:rPr>
          <w:rFonts w:ascii="仿宋_GB2312" w:hAnsi="仿宋_GB2312" w:eastAsia="仿宋_GB2312"/>
          <w:b w:val="0"/>
          <w:sz w:val="32"/>
        </w:rPr>
        <w:t>项目在实施过程中，严格控制经费支出，营造了积极向上的校园文化氛围。发现的问题及原因：一是绩效指标设定上存在偏离现象，部分项目未从多方面角度考虑，使项目没有真正发挥更好的效益；二是我校对绩效管理工作重视不够，制度尚不健全。下一步改进措施：一是抓好绩效目标编制，及时报送绩效目标；深入开展财政支出绩效评价，对专项资金实施绩效自评和项目核查；组织绩效自评和绩效跟踪，对发现的问题及时改进；健全绩效管理工作机制，明确职责分工，</w:t>
      </w:r>
      <w:r>
        <w:rPr>
          <w:rFonts w:hint="eastAsia" w:ascii="仿宋_GB2312" w:hAnsi="仿宋_GB2312" w:eastAsia="仿宋_GB2312"/>
          <w:b w:val="0"/>
          <w:sz w:val="32"/>
          <w:lang w:eastAsia="zh-CN"/>
        </w:rPr>
        <w:t>努力提高</w:t>
      </w:r>
      <w:r>
        <w:rPr>
          <w:rFonts w:ascii="仿宋_GB2312" w:hAnsi="仿宋_GB2312" w:eastAsia="仿宋_GB2312"/>
          <w:b w:val="0"/>
          <w:sz w:val="32"/>
        </w:rPr>
        <w:t>绩效管理工作水平；二是加强培训，提升工作人员对绩效管理的认识。严格按照财务管理相关规定，结合实际情况科学合理编制预算，严格执行预算绩效管理。具体附整体支出绩效自评表，项目支出绩效自评表。</w:t>
      </w:r>
    </w:p>
    <w:p w14:paraId="70931CF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FB1C307">
        <w:tblPrEx>
          <w:tblCellMar>
            <w:top w:w="0" w:type="dxa"/>
            <w:left w:w="108" w:type="dxa"/>
            <w:bottom w:w="0" w:type="dxa"/>
            <w:right w:w="108" w:type="dxa"/>
          </w:tblCellMar>
        </w:tblPrEx>
        <w:tc>
          <w:tcPr>
            <w:tcW w:w="8840" w:type="dxa"/>
            <w:gridSpan w:val="8"/>
            <w:vAlign w:val="center"/>
          </w:tcPr>
          <w:p w14:paraId="0F824082">
            <w:pPr>
              <w:jc w:val="center"/>
            </w:pPr>
            <w:r>
              <w:rPr>
                <w:rFonts w:ascii="宋体" w:hAnsi="宋体" w:eastAsia="宋体"/>
                <w:sz w:val="24"/>
              </w:rPr>
              <w:t>单位整体支出绩效自评表</w:t>
            </w:r>
          </w:p>
        </w:tc>
      </w:tr>
      <w:tr w14:paraId="6E00788C">
        <w:tblPrEx>
          <w:tblCellMar>
            <w:top w:w="0" w:type="dxa"/>
            <w:left w:w="108" w:type="dxa"/>
            <w:bottom w:w="0" w:type="dxa"/>
            <w:right w:w="108" w:type="dxa"/>
          </w:tblCellMar>
        </w:tblPrEx>
        <w:tc>
          <w:tcPr>
            <w:tcW w:w="8840" w:type="dxa"/>
            <w:gridSpan w:val="8"/>
            <w:vAlign w:val="center"/>
          </w:tcPr>
          <w:p w14:paraId="3B31A2E8">
            <w:pPr>
              <w:jc w:val="center"/>
            </w:pPr>
            <w:r>
              <w:rPr>
                <w:rFonts w:ascii="宋体" w:hAnsi="宋体" w:eastAsia="宋体"/>
                <w:sz w:val="24"/>
              </w:rPr>
              <w:t>（2024年度）</w:t>
            </w:r>
          </w:p>
        </w:tc>
      </w:tr>
      <w:tr w14:paraId="2EAD427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3312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ACDFB">
            <w:pPr>
              <w:jc w:val="center"/>
            </w:pPr>
            <w:r>
              <w:rPr>
                <w:rFonts w:ascii="宋体" w:hAnsi="宋体" w:eastAsia="宋体"/>
                <w:sz w:val="16"/>
              </w:rPr>
              <w:t>托里县第四小学</w:t>
            </w:r>
          </w:p>
        </w:tc>
      </w:tr>
      <w:tr w14:paraId="65B2A5A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F356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4B8B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3314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937B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183D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F2EC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2C45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AC198">
            <w:pPr>
              <w:jc w:val="center"/>
            </w:pPr>
            <w:r>
              <w:rPr>
                <w:rFonts w:ascii="宋体" w:hAnsi="宋体" w:eastAsia="宋体"/>
                <w:sz w:val="16"/>
              </w:rPr>
              <w:t>得分</w:t>
            </w:r>
          </w:p>
        </w:tc>
      </w:tr>
      <w:tr w14:paraId="6D3D40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CDF3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841D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76E77">
            <w:pPr>
              <w:jc w:val="center"/>
            </w:pPr>
            <w:r>
              <w:rPr>
                <w:rFonts w:ascii="宋体" w:hAnsi="宋体" w:eastAsia="宋体"/>
                <w:sz w:val="16"/>
              </w:rPr>
              <w:t>1,144.79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B54E7">
            <w:pPr>
              <w:jc w:val="center"/>
            </w:pPr>
            <w:r>
              <w:rPr>
                <w:rFonts w:ascii="宋体" w:hAnsi="宋体" w:eastAsia="宋体"/>
                <w:sz w:val="16"/>
              </w:rPr>
              <w:t>1,232.71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B31C5">
            <w:pPr>
              <w:jc w:val="center"/>
            </w:pPr>
            <w:r>
              <w:rPr>
                <w:rFonts w:ascii="宋体" w:hAnsi="宋体" w:eastAsia="宋体"/>
                <w:sz w:val="16"/>
              </w:rPr>
              <w:t>1,232.71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E8874">
            <w:pPr>
              <w:jc w:val="center"/>
            </w:pPr>
            <w:r>
              <w:rPr>
                <w:rFonts w:ascii="宋体" w:hAnsi="宋体" w:eastAsia="宋体"/>
                <w:sz w:val="16"/>
              </w:rPr>
              <w:t>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4CF54">
            <w:pPr>
              <w:jc w:val="center"/>
            </w:pPr>
            <w:r>
              <w:rPr>
                <w:rFonts w:ascii="宋体" w:hAnsi="宋体" w:eastAsia="宋体"/>
                <w:sz w:val="16"/>
              </w:rPr>
              <w:t>99.89%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A6F43">
            <w:pPr>
              <w:jc w:val="center"/>
            </w:pPr>
            <w:r>
              <w:rPr>
                <w:rFonts w:ascii="宋体" w:hAnsi="宋体" w:eastAsia="宋体"/>
                <w:sz w:val="16"/>
              </w:rPr>
              <w:t>9.99</w:t>
            </w:r>
          </w:p>
        </w:tc>
      </w:tr>
      <w:tr w14:paraId="4A34D6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948A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DDED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562FE">
            <w:pPr>
              <w:jc w:val="center"/>
            </w:pPr>
            <w:r>
              <w:rPr>
                <w:rFonts w:ascii="宋体" w:hAnsi="宋体" w:eastAsia="宋体"/>
                <w:sz w:val="16"/>
              </w:rPr>
              <w:t>102.53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2769D">
            <w:pPr>
              <w:jc w:val="center"/>
            </w:pPr>
            <w:r>
              <w:rPr>
                <w:rFonts w:ascii="宋体" w:hAnsi="宋体" w:eastAsia="宋体"/>
                <w:sz w:val="16"/>
              </w:rPr>
              <w:t>126.83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800E6">
            <w:pPr>
              <w:jc w:val="center"/>
            </w:pPr>
            <w:r>
              <w:rPr>
                <w:rFonts w:ascii="宋体" w:hAnsi="宋体" w:eastAsia="宋体"/>
                <w:sz w:val="16"/>
              </w:rPr>
              <w:t>126.83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CC3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82F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B15C9">
            <w:pPr>
              <w:jc w:val="center"/>
            </w:pPr>
            <w:r>
              <w:rPr>
                <w:rFonts w:ascii="宋体" w:hAnsi="宋体" w:eastAsia="宋体"/>
                <w:sz w:val="16"/>
              </w:rPr>
              <w:t>-</w:t>
            </w:r>
          </w:p>
        </w:tc>
      </w:tr>
      <w:tr w14:paraId="2DC8CD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1CB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B19D8">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3616B">
            <w:pPr>
              <w:jc w:val="center"/>
            </w:pPr>
            <w:r>
              <w:rPr>
                <w:rFonts w:ascii="宋体" w:hAnsi="宋体" w:eastAsia="宋体"/>
                <w:sz w:val="16"/>
              </w:rPr>
              <w:t>998.90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AF94D">
            <w:pPr>
              <w:jc w:val="center"/>
            </w:pPr>
            <w:r>
              <w:rPr>
                <w:rFonts w:ascii="宋体" w:hAnsi="宋体" w:eastAsia="宋体"/>
                <w:sz w:val="16"/>
              </w:rPr>
              <w:t>1,079.56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805B4">
            <w:pPr>
              <w:jc w:val="center"/>
            </w:pPr>
            <w:r>
              <w:rPr>
                <w:rFonts w:ascii="宋体" w:hAnsi="宋体" w:eastAsia="宋体"/>
                <w:sz w:val="16"/>
              </w:rPr>
              <w:t>1,097.56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050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D181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D70C3">
            <w:pPr>
              <w:jc w:val="center"/>
            </w:pPr>
            <w:r>
              <w:rPr>
                <w:rFonts w:ascii="宋体" w:hAnsi="宋体" w:eastAsia="宋体"/>
                <w:sz w:val="16"/>
              </w:rPr>
              <w:t>-</w:t>
            </w:r>
          </w:p>
        </w:tc>
      </w:tr>
      <w:tr w14:paraId="4E4FF0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92C5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1157C">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8561">
            <w:pPr>
              <w:jc w:val="center"/>
            </w:pPr>
            <w:r>
              <w:rPr>
                <w:rFonts w:ascii="宋体" w:hAnsi="宋体" w:eastAsia="宋体"/>
                <w:sz w:val="16"/>
              </w:rPr>
              <w:t>43.36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74AE9">
            <w:pPr>
              <w:jc w:val="center"/>
            </w:pPr>
            <w:r>
              <w:rPr>
                <w:rFonts w:ascii="宋体" w:hAnsi="宋体" w:eastAsia="宋体"/>
                <w:sz w:val="16"/>
              </w:rPr>
              <w:t>26.32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90B5E">
            <w:pPr>
              <w:jc w:val="center"/>
            </w:pPr>
            <w:r>
              <w:rPr>
                <w:rFonts w:ascii="宋体" w:hAnsi="宋体" w:eastAsia="宋体"/>
                <w:sz w:val="16"/>
              </w:rPr>
              <w:t>26.32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AA1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883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AB0C4">
            <w:pPr>
              <w:jc w:val="center"/>
            </w:pPr>
            <w:r>
              <w:rPr>
                <w:rFonts w:ascii="宋体" w:hAnsi="宋体" w:eastAsia="宋体"/>
                <w:sz w:val="16"/>
              </w:rPr>
              <w:t>-</w:t>
            </w:r>
          </w:p>
        </w:tc>
      </w:tr>
      <w:tr w14:paraId="6C78CD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F5180">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D07B7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5FFA6C">
            <w:pPr>
              <w:jc w:val="center"/>
            </w:pPr>
            <w:r>
              <w:rPr>
                <w:rFonts w:ascii="宋体" w:hAnsi="宋体" w:eastAsia="宋体"/>
                <w:sz w:val="16"/>
              </w:rPr>
              <w:t>实际完成情况</w:t>
            </w:r>
          </w:p>
        </w:tc>
      </w:tr>
      <w:tr w14:paraId="3B71B9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4B76C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1AE895">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670人，非寄宿生享受资助补助政策学生215人，特教享受资助补助政策学生1人、义务教育营养膳食补助学生670人、义务教育享受补助班主任15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F608ED">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保障义务教育享受资助补助政策学生数670人，非寄宿生享受资助补助政策学生数233人，特教享受资助补助政策学生1人、义务教育营养膳食补助学生671人、义务教育享受补助班主任15人，切实提高教育经费使用效益。实施学前教育重点项目，支持和引导市县扩大教育资源，提高公用经费保障水平；完善城乡义务教育经费保障机制，保障中小学正常运转，保证学校校舍安全，巩固义务教育入学率达到90%。</w:t>
            </w:r>
          </w:p>
        </w:tc>
      </w:tr>
      <w:tr w14:paraId="643043F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F884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26DA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0D48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9572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7673C">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B4F6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6952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40719">
            <w:pPr>
              <w:jc w:val="center"/>
            </w:pPr>
            <w:r>
              <w:rPr>
                <w:rFonts w:ascii="宋体" w:hAnsi="宋体" w:eastAsia="宋体"/>
                <w:sz w:val="16"/>
              </w:rPr>
              <w:t>得分</w:t>
            </w:r>
          </w:p>
        </w:tc>
      </w:tr>
      <w:tr w14:paraId="24F80B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6C7B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70FF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4F6FF">
            <w:pPr>
              <w:jc w:val="center"/>
            </w:pPr>
            <w:r>
              <w:rPr>
                <w:rFonts w:ascii="宋体" w:hAnsi="宋体" w:eastAsia="宋体"/>
                <w:sz w:val="16"/>
              </w:rPr>
              <w:t>义务教育享受资助补助政策学生数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DEADB">
            <w:pPr>
              <w:jc w:val="center"/>
            </w:pPr>
            <w:r>
              <w:rPr>
                <w:rFonts w:ascii="宋体" w:hAnsi="宋体" w:eastAsia="宋体"/>
                <w:sz w:val="16"/>
              </w:rPr>
              <w:t>&gt;=670人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3FDE3">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CA69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F20DB">
            <w:pPr>
              <w:jc w:val="center"/>
            </w:pPr>
            <w:r>
              <w:rPr>
                <w:rFonts w:ascii="宋体" w:hAnsi="宋体" w:eastAsia="宋体"/>
                <w:sz w:val="16"/>
              </w:rPr>
              <w:t>670人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36B58">
            <w:pPr>
              <w:jc w:val="center"/>
            </w:pPr>
            <w:r>
              <w:rPr>
                <w:rFonts w:ascii="宋体" w:hAnsi="宋体" w:eastAsia="宋体"/>
                <w:sz w:val="16"/>
              </w:rPr>
              <w:t>20</w:t>
            </w:r>
          </w:p>
        </w:tc>
      </w:tr>
      <w:tr w14:paraId="61ED90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0BAB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CF85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760CC">
            <w:pPr>
              <w:jc w:val="center"/>
            </w:pPr>
            <w:r>
              <w:rPr>
                <w:rFonts w:ascii="宋体" w:hAnsi="宋体" w:eastAsia="宋体"/>
                <w:sz w:val="16"/>
              </w:rPr>
              <w:t>非寄宿生享受资助补助政策学生数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ADAFA">
            <w:pPr>
              <w:jc w:val="center"/>
            </w:pPr>
            <w:r>
              <w:rPr>
                <w:rFonts w:ascii="宋体" w:hAnsi="宋体" w:eastAsia="宋体"/>
                <w:sz w:val="16"/>
              </w:rPr>
              <w:t>&gt;=215人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E669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412A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A26FA">
            <w:pPr>
              <w:jc w:val="center"/>
            </w:pPr>
            <w:r>
              <w:rPr>
                <w:rFonts w:ascii="宋体" w:hAnsi="宋体" w:eastAsia="宋体"/>
                <w:sz w:val="16"/>
              </w:rPr>
              <w:t>233人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EDA25">
            <w:pPr>
              <w:jc w:val="center"/>
            </w:pPr>
            <w:r>
              <w:rPr>
                <w:rFonts w:ascii="宋体" w:hAnsi="宋体" w:eastAsia="宋体"/>
                <w:sz w:val="16"/>
              </w:rPr>
              <w:t>20</w:t>
            </w:r>
          </w:p>
        </w:tc>
      </w:tr>
      <w:tr w14:paraId="5DA0FF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3BA4B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75F4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F4342">
            <w:pPr>
              <w:jc w:val="center"/>
            </w:pPr>
            <w:r>
              <w:rPr>
                <w:rFonts w:ascii="宋体" w:hAnsi="宋体" w:eastAsia="宋体"/>
                <w:sz w:val="16"/>
              </w:rPr>
              <w:t>特教享受资助补助政策学生数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EA6BC">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7644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9BB4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27D89">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B488F">
            <w:pPr>
              <w:jc w:val="center"/>
            </w:pPr>
            <w:r>
              <w:rPr>
                <w:rFonts w:ascii="宋体" w:hAnsi="宋体" w:eastAsia="宋体"/>
                <w:sz w:val="16"/>
              </w:rPr>
              <w:t>20</w:t>
            </w:r>
          </w:p>
        </w:tc>
      </w:tr>
      <w:tr w14:paraId="1B6E6B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EF9B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97EA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8F091">
            <w:pPr>
              <w:jc w:val="center"/>
            </w:pPr>
            <w:r>
              <w:rPr>
                <w:rFonts w:ascii="宋体" w:hAnsi="宋体" w:eastAsia="宋体"/>
                <w:sz w:val="16"/>
              </w:rPr>
              <w:t>义务教育营养膳食补助学生数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AE692">
            <w:pPr>
              <w:jc w:val="center"/>
            </w:pPr>
            <w:r>
              <w:rPr>
                <w:rFonts w:ascii="宋体" w:hAnsi="宋体" w:eastAsia="宋体"/>
                <w:sz w:val="16"/>
              </w:rPr>
              <w:t>&gt;=670人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6DA07">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2955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70BEA">
            <w:pPr>
              <w:jc w:val="center"/>
            </w:pPr>
            <w:r>
              <w:rPr>
                <w:rFonts w:ascii="宋体" w:hAnsi="宋体" w:eastAsia="宋体"/>
                <w:sz w:val="16"/>
              </w:rPr>
              <w:t>671人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F6C64">
            <w:pPr>
              <w:jc w:val="center"/>
            </w:pPr>
            <w:r>
              <w:rPr>
                <w:rFonts w:ascii="宋体" w:hAnsi="宋体" w:eastAsia="宋体"/>
                <w:sz w:val="16"/>
              </w:rPr>
              <w:t>20</w:t>
            </w:r>
          </w:p>
        </w:tc>
      </w:tr>
      <w:tr w14:paraId="1AB704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5ED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4E8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7303F">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83398">
            <w:pPr>
              <w:jc w:val="center"/>
            </w:pPr>
            <w:r>
              <w:rPr>
                <w:rFonts w:ascii="宋体" w:hAnsi="宋体" w:eastAsia="宋体"/>
                <w:sz w:val="16"/>
              </w:rPr>
              <w:t>&gt;=15人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923DB">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6B1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AF2E3">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CA2BB">
            <w:pPr>
              <w:jc w:val="center"/>
            </w:pPr>
            <w:r>
              <w:rPr>
                <w:rFonts w:ascii="宋体" w:hAnsi="宋体" w:eastAsia="宋体"/>
                <w:sz w:val="16"/>
              </w:rPr>
              <w:t>10</w:t>
            </w:r>
          </w:p>
        </w:tc>
      </w:tr>
    </w:tbl>
    <w:p w14:paraId="1CA9D406">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776"/>
        <w:gridCol w:w="606"/>
        <w:gridCol w:w="606"/>
        <w:gridCol w:w="614"/>
        <w:gridCol w:w="606"/>
        <w:gridCol w:w="614"/>
        <w:gridCol w:w="696"/>
        <w:gridCol w:w="696"/>
        <w:gridCol w:w="630"/>
        <w:gridCol w:w="776"/>
      </w:tblGrid>
      <w:tr w14:paraId="34B540B1">
        <w:tblPrEx>
          <w:tblCellMar>
            <w:top w:w="0" w:type="dxa"/>
            <w:left w:w="108" w:type="dxa"/>
            <w:bottom w:w="0" w:type="dxa"/>
            <w:right w:w="108" w:type="dxa"/>
          </w:tblCellMar>
        </w:tblPrEx>
        <w:tc>
          <w:tcPr>
            <w:tcW w:w="8848" w:type="dxa"/>
            <w:gridSpan w:val="14"/>
            <w:vAlign w:val="center"/>
          </w:tcPr>
          <w:p w14:paraId="6C7D2206">
            <w:pPr>
              <w:jc w:val="center"/>
            </w:pPr>
            <w:r>
              <w:rPr>
                <w:rFonts w:ascii="宋体" w:hAnsi="宋体" w:eastAsia="宋体"/>
                <w:sz w:val="24"/>
              </w:rPr>
              <w:t>项目支出绩效自评表</w:t>
            </w:r>
          </w:p>
        </w:tc>
      </w:tr>
      <w:tr w14:paraId="37FAB639">
        <w:tblPrEx>
          <w:tblCellMar>
            <w:top w:w="0" w:type="dxa"/>
            <w:left w:w="108" w:type="dxa"/>
            <w:bottom w:w="0" w:type="dxa"/>
            <w:right w:w="108" w:type="dxa"/>
          </w:tblCellMar>
        </w:tblPrEx>
        <w:tc>
          <w:tcPr>
            <w:tcW w:w="8848" w:type="dxa"/>
            <w:gridSpan w:val="14"/>
            <w:vAlign w:val="center"/>
          </w:tcPr>
          <w:p w14:paraId="0C48C4EE">
            <w:pPr>
              <w:jc w:val="center"/>
            </w:pPr>
            <w:r>
              <w:rPr>
                <w:rFonts w:ascii="宋体" w:hAnsi="宋体" w:eastAsia="宋体"/>
                <w:sz w:val="24"/>
              </w:rPr>
              <w:t>(2024年度)</w:t>
            </w:r>
          </w:p>
        </w:tc>
      </w:tr>
      <w:tr w14:paraId="3592F9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49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18790F">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托里县2024年城乡义务教育保障机制公用经费项目（小学公用经费、取暖费</w:t>
            </w:r>
            <w:r>
              <w:rPr>
                <w:rFonts w:hint="eastAsia" w:ascii="宋体" w:hAnsi="宋体"/>
                <w:sz w:val="16"/>
                <w:lang w:eastAsia="zh-CN"/>
              </w:rPr>
              <w:t>）</w:t>
            </w:r>
          </w:p>
        </w:tc>
      </w:tr>
      <w:tr w14:paraId="65AB69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3C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15E7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E1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304D7">
            <w:pPr>
              <w:jc w:val="center"/>
            </w:pPr>
            <w:r>
              <w:rPr>
                <w:rFonts w:ascii="宋体" w:hAnsi="宋体" w:eastAsia="宋体"/>
                <w:sz w:val="16"/>
              </w:rPr>
              <w:t>托里县第四小学</w:t>
            </w:r>
          </w:p>
        </w:tc>
      </w:tr>
      <w:tr w14:paraId="4CE788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8F6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60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C06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FEB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02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2EC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40F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8B5D">
            <w:pPr>
              <w:jc w:val="center"/>
            </w:pPr>
            <w:r>
              <w:rPr>
                <w:rFonts w:ascii="宋体" w:hAnsi="宋体" w:eastAsia="宋体"/>
                <w:sz w:val="16"/>
              </w:rPr>
              <w:t>得分</w:t>
            </w:r>
          </w:p>
        </w:tc>
      </w:tr>
      <w:tr w14:paraId="532E9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30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70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22D3">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D77A5">
            <w:pPr>
              <w:jc w:val="center"/>
            </w:pPr>
            <w:r>
              <w:rPr>
                <w:rFonts w:ascii="宋体" w:hAnsi="宋体" w:eastAsia="宋体"/>
                <w:sz w:val="16"/>
              </w:rPr>
              <w:t>77.41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91A7">
            <w:pPr>
              <w:jc w:val="center"/>
            </w:pPr>
            <w:r>
              <w:rPr>
                <w:rFonts w:ascii="宋体" w:hAnsi="宋体" w:eastAsia="宋体"/>
                <w:sz w:val="16"/>
              </w:rPr>
              <w:t>77.41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23F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7D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D2BC">
            <w:pPr>
              <w:jc w:val="center"/>
            </w:pPr>
            <w:r>
              <w:rPr>
                <w:rFonts w:ascii="宋体" w:hAnsi="宋体" w:eastAsia="宋体"/>
                <w:sz w:val="16"/>
              </w:rPr>
              <w:t>10.00</w:t>
            </w:r>
          </w:p>
        </w:tc>
      </w:tr>
      <w:tr w14:paraId="79D5C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05D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985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7B80D">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30C8">
            <w:pPr>
              <w:jc w:val="center"/>
            </w:pPr>
            <w:r>
              <w:rPr>
                <w:rFonts w:ascii="宋体" w:hAnsi="宋体" w:eastAsia="宋体"/>
                <w:sz w:val="16"/>
              </w:rPr>
              <w:t>77.41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2D898">
            <w:pPr>
              <w:jc w:val="center"/>
            </w:pPr>
            <w:r>
              <w:rPr>
                <w:rFonts w:ascii="宋体" w:hAnsi="宋体" w:eastAsia="宋体"/>
                <w:sz w:val="16"/>
              </w:rPr>
              <w:t>77.41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445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3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1262">
            <w:pPr>
              <w:jc w:val="center"/>
            </w:pPr>
            <w:r>
              <w:rPr>
                <w:rFonts w:ascii="宋体" w:hAnsi="宋体" w:eastAsia="宋体"/>
                <w:sz w:val="16"/>
              </w:rPr>
              <w:t>—</w:t>
            </w:r>
          </w:p>
        </w:tc>
      </w:tr>
      <w:tr w14:paraId="33B02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2AC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97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22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C91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01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AE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0C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D35C">
            <w:pPr>
              <w:jc w:val="center"/>
            </w:pPr>
            <w:r>
              <w:rPr>
                <w:rFonts w:ascii="宋体" w:hAnsi="宋体" w:eastAsia="宋体"/>
                <w:sz w:val="16"/>
              </w:rPr>
              <w:t>—</w:t>
            </w:r>
          </w:p>
        </w:tc>
      </w:tr>
      <w:tr w14:paraId="7816A6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480A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53D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D17B83">
            <w:pPr>
              <w:jc w:val="center"/>
            </w:pPr>
            <w:r>
              <w:rPr>
                <w:rFonts w:ascii="宋体" w:hAnsi="宋体" w:eastAsia="宋体"/>
                <w:sz w:val="16"/>
              </w:rPr>
              <w:t>实际完成情况</w:t>
            </w:r>
          </w:p>
        </w:tc>
      </w:tr>
      <w:tr w14:paraId="0F6D2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2D4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B184E">
            <w:pPr>
              <w:jc w:val="both"/>
            </w:pPr>
            <w:r>
              <w:rPr>
                <w:rFonts w:ascii="宋体" w:hAnsi="宋体" w:eastAsia="宋体"/>
                <w:sz w:val="16"/>
              </w:rPr>
              <w:t>托里县第四小学2024年城乡义务教育保障机制项目资金77.41万元，用于义务教育受补助</w:t>
            </w:r>
            <w:r>
              <w:rPr>
                <w:rFonts w:hint="eastAsia" w:ascii="宋体" w:hAnsi="宋体"/>
                <w:sz w:val="16"/>
                <w:lang w:eastAsia="zh-CN"/>
              </w:rPr>
              <w:t>学生</w:t>
            </w:r>
            <w:r>
              <w:rPr>
                <w:rFonts w:ascii="宋体" w:hAnsi="宋体" w:eastAsia="宋体"/>
                <w:sz w:val="16"/>
              </w:rPr>
              <w:t>670人，义务教育受取暖费补助</w:t>
            </w:r>
            <w:r>
              <w:rPr>
                <w:rFonts w:hint="eastAsia" w:ascii="宋体" w:hAnsi="宋体"/>
                <w:sz w:val="16"/>
                <w:lang w:eastAsia="zh-CN"/>
              </w:rPr>
              <w:t>学生</w:t>
            </w:r>
            <w:r>
              <w:rPr>
                <w:rFonts w:ascii="宋体" w:hAnsi="宋体" w:eastAsia="宋体"/>
                <w:sz w:val="16"/>
              </w:rPr>
              <w:t>670人，非寄宿生受助221人，义务教育随班就读经费享受1人，提高和改善学校正常运转能力和办学条件；进一步改善寄宿生营养状况，提高寄宿生健康水平，有效减轻学生家庭经济负担，不断提高学生体质健康，学生满意度95%，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A22D1">
            <w:pPr>
              <w:jc w:val="both"/>
            </w:pPr>
            <w:r>
              <w:rPr>
                <w:rFonts w:ascii="宋体" w:hAnsi="宋体" w:eastAsia="宋体"/>
                <w:sz w:val="16"/>
              </w:rPr>
              <w:t>城乡义务教育保障机制补助项目已支付77.41万元。补助学生670人，不断改善了学校办学条件，有效提高了初中教育普惠保障水平，持续扩大了普惠性学前教育资源，农村幼儿及家长满意度达到了95%。</w:t>
            </w:r>
          </w:p>
        </w:tc>
      </w:tr>
      <w:tr w14:paraId="63588A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FC3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7C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79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CF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31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58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77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AE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270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33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6AA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A8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C7E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FDC9">
            <w:pPr>
              <w:jc w:val="center"/>
            </w:pPr>
            <w:r>
              <w:rPr>
                <w:rFonts w:ascii="宋体" w:hAnsi="宋体" w:eastAsia="宋体"/>
                <w:sz w:val="16"/>
              </w:rPr>
              <w:t>偏差原因分析及改进措施</w:t>
            </w:r>
          </w:p>
        </w:tc>
      </w:tr>
      <w:tr w14:paraId="5F2209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368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24C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C09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B3D5">
            <w:pPr>
              <w:jc w:val="center"/>
            </w:pPr>
            <w:r>
              <w:rPr>
                <w:rFonts w:ascii="宋体" w:hAnsi="宋体" w:eastAsia="宋体"/>
                <w:sz w:val="16"/>
              </w:rPr>
              <w:t>义务教育受补助学生人数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3BB1">
            <w:pPr>
              <w:jc w:val="center"/>
            </w:pPr>
            <w:r>
              <w:rPr>
                <w:rFonts w:ascii="宋体" w:hAnsi="宋体" w:eastAsia="宋体"/>
                <w:sz w:val="16"/>
              </w:rPr>
              <w:t>&gt;=670人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2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05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CF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D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60B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1FE4">
            <w:pPr>
              <w:jc w:val="center"/>
            </w:pPr>
            <w:r>
              <w:rPr>
                <w:rFonts w:ascii="宋体" w:hAnsi="宋体" w:eastAsia="宋体"/>
                <w:sz w:val="16"/>
              </w:rPr>
              <w:t>=670人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8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28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D5C1">
            <w:pPr>
              <w:jc w:val="center"/>
            </w:pPr>
          </w:p>
        </w:tc>
      </w:tr>
      <w:tr w14:paraId="6BD67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85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338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AD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DCE6">
            <w:pPr>
              <w:jc w:val="center"/>
            </w:pPr>
            <w:r>
              <w:rPr>
                <w:rFonts w:ascii="宋体" w:hAnsi="宋体" w:eastAsia="宋体"/>
                <w:sz w:val="16"/>
              </w:rPr>
              <w:t>非寄宿生受助人数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0D19">
            <w:pPr>
              <w:jc w:val="center"/>
            </w:pPr>
            <w:r>
              <w:rPr>
                <w:rFonts w:ascii="宋体" w:hAnsi="宋体" w:eastAsia="宋体"/>
                <w:sz w:val="16"/>
              </w:rPr>
              <w:t>&gt;=233人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9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5D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1B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1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390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72FF">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5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EA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3877">
            <w:pPr>
              <w:jc w:val="center"/>
            </w:pPr>
          </w:p>
        </w:tc>
      </w:tr>
      <w:tr w14:paraId="29123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46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0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A4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B1AF">
            <w:pPr>
              <w:jc w:val="center"/>
            </w:pPr>
            <w:r>
              <w:rPr>
                <w:rFonts w:ascii="宋体" w:hAnsi="宋体" w:eastAsia="宋体"/>
                <w:sz w:val="16"/>
              </w:rPr>
              <w:t>义务教育随班就读经费享受人数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CDE8">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0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DD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9E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89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6E6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ACC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A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C1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7495">
            <w:pPr>
              <w:jc w:val="center"/>
            </w:pPr>
          </w:p>
        </w:tc>
      </w:tr>
      <w:tr w14:paraId="7EAEB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1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D0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2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55E9">
            <w:pPr>
              <w:jc w:val="center"/>
            </w:pPr>
            <w:r>
              <w:rPr>
                <w:rFonts w:ascii="宋体" w:hAnsi="宋体" w:eastAsia="宋体"/>
                <w:sz w:val="16"/>
              </w:rPr>
              <w:t>取暖费补助人数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2B75">
            <w:pPr>
              <w:jc w:val="center"/>
            </w:pPr>
            <w:r>
              <w:rPr>
                <w:rFonts w:ascii="宋体" w:hAnsi="宋体" w:eastAsia="宋体"/>
                <w:sz w:val="16"/>
              </w:rPr>
              <w:t>&gt;=670人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D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64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7B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9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718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0B2E">
            <w:pPr>
              <w:jc w:val="center"/>
            </w:pPr>
            <w:r>
              <w:rPr>
                <w:rFonts w:ascii="宋体" w:hAnsi="宋体" w:eastAsia="宋体"/>
                <w:sz w:val="16"/>
              </w:rPr>
              <w:t>=670人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78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DF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5681">
            <w:pPr>
              <w:jc w:val="center"/>
            </w:pPr>
          </w:p>
        </w:tc>
      </w:tr>
      <w:tr w14:paraId="0349B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E0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E95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F27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F407">
            <w:pPr>
              <w:jc w:val="center"/>
            </w:pPr>
            <w:r>
              <w:rPr>
                <w:rFonts w:ascii="宋体" w:hAnsi="宋体" w:eastAsia="宋体"/>
                <w:sz w:val="16"/>
              </w:rPr>
              <w:t>义务教育公用经费享受比例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22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3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F88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A6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AB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F17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0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C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FC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468D">
            <w:pPr>
              <w:jc w:val="center"/>
            </w:pPr>
          </w:p>
        </w:tc>
      </w:tr>
      <w:tr w14:paraId="0C31E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B1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E7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A5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8A88">
            <w:pPr>
              <w:jc w:val="center"/>
            </w:pPr>
            <w:r>
              <w:rPr>
                <w:rFonts w:ascii="宋体" w:hAnsi="宋体" w:eastAsia="宋体"/>
                <w:sz w:val="16"/>
              </w:rPr>
              <w:t>城乡义务教育补助政策学生覆盖率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A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9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DD0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5D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5F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DE1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3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1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D4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AB72">
            <w:pPr>
              <w:jc w:val="center"/>
            </w:pPr>
          </w:p>
        </w:tc>
      </w:tr>
      <w:tr w14:paraId="1098D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3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93D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83C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72DB">
            <w:pPr>
              <w:jc w:val="center"/>
            </w:pPr>
            <w:r>
              <w:rPr>
                <w:rFonts w:ascii="宋体" w:hAnsi="宋体" w:eastAsia="宋体"/>
                <w:sz w:val="16"/>
              </w:rPr>
              <w:t>资金按期拨付率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A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F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C0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F2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A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06B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3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0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AE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C2F3">
            <w:pPr>
              <w:jc w:val="center"/>
            </w:pPr>
          </w:p>
        </w:tc>
      </w:tr>
      <w:tr w14:paraId="0A1AD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A5F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F7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367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808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6F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2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9A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4A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19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7388">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0B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3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6E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44BF">
            <w:pPr>
              <w:jc w:val="center"/>
            </w:pPr>
          </w:p>
        </w:tc>
      </w:tr>
      <w:tr w14:paraId="4877E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339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375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828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6FDA">
            <w:pPr>
              <w:jc w:val="center"/>
            </w:pPr>
            <w:r>
              <w:rPr>
                <w:rFonts w:ascii="宋体" w:hAnsi="宋体" w:eastAsia="宋体"/>
                <w:sz w:val="16"/>
              </w:rPr>
              <w:t>义务教育公用经费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FBD8">
            <w:pPr>
              <w:jc w:val="center"/>
            </w:pPr>
            <w:r>
              <w:rPr>
                <w:rFonts w:ascii="宋体" w:hAnsi="宋体" w:eastAsia="宋体"/>
                <w:sz w:val="16"/>
              </w:rPr>
              <w:t>&lt;=48.89万元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D3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13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64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A6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F3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3268">
            <w:pPr>
              <w:jc w:val="center"/>
            </w:pPr>
            <w:r>
              <w:rPr>
                <w:rFonts w:ascii="宋体" w:hAnsi="宋体" w:eastAsia="宋体"/>
                <w:sz w:val="16"/>
              </w:rPr>
              <w:t>=48.14万元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F754">
            <w:pPr>
              <w:jc w:val="center"/>
            </w:pPr>
            <w:r>
              <w:rPr>
                <w:rFonts w:ascii="宋体" w:hAnsi="宋体" w:eastAsia="宋体"/>
                <w:sz w:val="16"/>
              </w:rPr>
              <w:t>98.46%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A2D3">
            <w:pPr>
              <w:jc w:val="center"/>
            </w:pPr>
            <w:r>
              <w:rPr>
                <w:rFonts w:ascii="宋体" w:hAnsi="宋体" w:eastAsia="宋体"/>
                <w:sz w:val="16"/>
              </w:rPr>
              <w:t>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F9CD">
            <w:pPr>
              <w:jc w:val="center"/>
            </w:pPr>
            <w:r>
              <w:rPr>
                <w:rFonts w:ascii="宋体" w:hAnsi="宋体" w:eastAsia="宋体"/>
                <w:sz w:val="16"/>
              </w:rPr>
              <w:t>偏差1.54%，偏差原因：未支出部分项目资金暂不用支付，预留明年1-2月份。改进措施：跟财政部门沟通，准备2025年支付。</w:t>
            </w:r>
          </w:p>
        </w:tc>
      </w:tr>
      <w:tr w14:paraId="50F07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2A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C6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EC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CA51">
            <w:pPr>
              <w:jc w:val="center"/>
            </w:pPr>
            <w:r>
              <w:rPr>
                <w:rFonts w:ascii="宋体" w:hAnsi="宋体" w:eastAsia="宋体"/>
                <w:sz w:val="16"/>
              </w:rPr>
              <w:t>义务教育取暖费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5961">
            <w:pPr>
              <w:jc w:val="center"/>
            </w:pPr>
            <w:r>
              <w:rPr>
                <w:rFonts w:ascii="宋体" w:hAnsi="宋体" w:eastAsia="宋体"/>
                <w:sz w:val="16"/>
              </w:rPr>
              <w:t>&lt;=14.53万元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C4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38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61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1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D0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3D49">
            <w:pPr>
              <w:jc w:val="center"/>
            </w:pPr>
            <w:r>
              <w:rPr>
                <w:rFonts w:ascii="宋体" w:hAnsi="宋体" w:eastAsia="宋体"/>
                <w:sz w:val="16"/>
              </w:rPr>
              <w:t>=14.52万元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823D">
            <w:pPr>
              <w:jc w:val="center"/>
            </w:pPr>
            <w:r>
              <w:rPr>
                <w:rFonts w:ascii="宋体" w:hAnsi="宋体" w:eastAsia="宋体"/>
                <w:sz w:val="16"/>
              </w:rPr>
              <w:t>99.93%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20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164B">
            <w:pPr>
              <w:jc w:val="center"/>
            </w:pPr>
            <w:r>
              <w:rPr>
                <w:rFonts w:ascii="宋体" w:hAnsi="宋体" w:eastAsia="宋体"/>
                <w:sz w:val="16"/>
              </w:rPr>
              <w:t>偏差0.07%，偏差原因：本年公用取暖费按标准已支付完，暂不用支付。改进措施：跟财政部门沟通，准备2025年支付。</w:t>
            </w:r>
          </w:p>
        </w:tc>
      </w:tr>
      <w:tr w14:paraId="34FED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A4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CC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EC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9C84">
            <w:pPr>
              <w:jc w:val="center"/>
            </w:pPr>
            <w:r>
              <w:rPr>
                <w:rFonts w:ascii="宋体" w:hAnsi="宋体" w:eastAsia="宋体"/>
                <w:sz w:val="16"/>
              </w:rPr>
              <w:t>义务教育随班就读经费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31F5">
            <w:pPr>
              <w:jc w:val="center"/>
            </w:pPr>
            <w:r>
              <w:rPr>
                <w:rFonts w:ascii="宋体" w:hAnsi="宋体" w:eastAsia="宋体"/>
                <w:sz w:val="16"/>
              </w:rPr>
              <w:t>&lt;=0.61万元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15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21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72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87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B3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DA12">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309A">
            <w:pPr>
              <w:jc w:val="center"/>
            </w:pPr>
            <w:r>
              <w:rPr>
                <w:rFonts w:ascii="宋体" w:hAnsi="宋体" w:eastAsia="宋体"/>
                <w:sz w:val="16"/>
              </w:rPr>
              <w:t>81.96%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7777">
            <w:pPr>
              <w:jc w:val="center"/>
            </w:pPr>
            <w:r>
              <w:rPr>
                <w:rFonts w:ascii="宋体" w:hAnsi="宋体" w:eastAsia="宋体"/>
                <w:sz w:val="16"/>
              </w:rPr>
              <w:t>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DF69">
            <w:pPr>
              <w:jc w:val="center"/>
            </w:pPr>
            <w:r>
              <w:rPr>
                <w:rFonts w:ascii="宋体" w:hAnsi="宋体" w:eastAsia="宋体"/>
                <w:sz w:val="16"/>
              </w:rPr>
              <w:t>偏差18.4%，偏差原因：未支出部分项目资金暂不用支付，预留明年1-2月份，改进措施：跟财政部门沟通，准备2025年支付。</w:t>
            </w:r>
          </w:p>
        </w:tc>
      </w:tr>
      <w:tr w14:paraId="138D5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35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F3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B4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85BF">
            <w:pPr>
              <w:jc w:val="center"/>
            </w:pPr>
            <w:r>
              <w:rPr>
                <w:rFonts w:ascii="宋体" w:hAnsi="宋体" w:eastAsia="宋体"/>
                <w:sz w:val="16"/>
              </w:rPr>
              <w:t>义务教育非寄宿生生活补助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F765">
            <w:pPr>
              <w:jc w:val="center"/>
            </w:pPr>
            <w:r>
              <w:rPr>
                <w:rFonts w:ascii="宋体" w:hAnsi="宋体" w:eastAsia="宋体"/>
                <w:sz w:val="16"/>
              </w:rPr>
              <w:t>&lt;=13.38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5C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10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29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7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CA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29A2">
            <w:pPr>
              <w:jc w:val="center"/>
            </w:pPr>
            <w:r>
              <w:rPr>
                <w:rFonts w:ascii="宋体" w:hAnsi="宋体" w:eastAsia="宋体"/>
                <w:sz w:val="16"/>
              </w:rPr>
              <w:t>=14.25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542E">
            <w:pPr>
              <w:jc w:val="center"/>
            </w:pPr>
            <w:r>
              <w:rPr>
                <w:rFonts w:ascii="宋体" w:hAnsi="宋体" w:eastAsia="宋体"/>
                <w:sz w:val="16"/>
              </w:rPr>
              <w:t>106.5%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CE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918C">
            <w:pPr>
              <w:jc w:val="center"/>
            </w:pPr>
            <w:r>
              <w:rPr>
                <w:rFonts w:ascii="宋体" w:hAnsi="宋体" w:eastAsia="宋体"/>
                <w:sz w:val="16"/>
              </w:rPr>
              <w:t>偏差6.5%，偏差原因：本年困难生生活补助按标准已支付完，暂不用支付。改进措施：跟财政部门沟通，准备2025年支付。</w:t>
            </w:r>
          </w:p>
        </w:tc>
      </w:tr>
      <w:tr w14:paraId="63F51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96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49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F7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D73E">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787A">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BB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20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F1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79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5E4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C39F">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6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8D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9295">
            <w:pPr>
              <w:jc w:val="center"/>
            </w:pPr>
          </w:p>
        </w:tc>
      </w:tr>
      <w:tr w14:paraId="46032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36C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943C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22C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339F">
            <w:pPr>
              <w:jc w:val="center"/>
            </w:pPr>
            <w:r>
              <w:rPr>
                <w:rFonts w:ascii="宋体" w:hAnsi="宋体" w:eastAsia="宋体"/>
                <w:sz w:val="16"/>
              </w:rPr>
              <w:t>学生满意率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C0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F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39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5F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AF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875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54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C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47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BFE1">
            <w:pPr>
              <w:jc w:val="center"/>
            </w:pPr>
          </w:p>
        </w:tc>
      </w:tr>
      <w:tr w14:paraId="034AD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A0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A1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66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0B36">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93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9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94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26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9B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BC4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50F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4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0C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F5D5">
            <w:pPr>
              <w:jc w:val="center"/>
            </w:pPr>
          </w:p>
        </w:tc>
      </w:tr>
      <w:tr w14:paraId="1C450A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6DEE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676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C5C1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7D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A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198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9DF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E858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3A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50DB">
            <w:pPr>
              <w:jc w:val="center"/>
            </w:pPr>
            <w:r>
              <w:rPr>
                <w:rFonts w:ascii="宋体" w:hAnsi="宋体" w:eastAsia="宋体"/>
                <w:sz w:val="16"/>
              </w:rPr>
              <w:t>99.02分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48E9F5"/>
        </w:tc>
      </w:tr>
    </w:tbl>
    <w:p w14:paraId="3A731DBA">
      <w:r>
        <w:br w:type="page"/>
      </w:r>
    </w:p>
    <w:tbl>
      <w:tblPr>
        <w:tblStyle w:val="9"/>
        <w:tblW w:w="0" w:type="auto"/>
        <w:tblInd w:w="0" w:type="dxa"/>
        <w:tblLayout w:type="fixed"/>
        <w:tblCellMar>
          <w:top w:w="0" w:type="dxa"/>
          <w:left w:w="108" w:type="dxa"/>
          <w:bottom w:w="0" w:type="dxa"/>
          <w:right w:w="108" w:type="dxa"/>
        </w:tblCellMar>
      </w:tblPr>
      <w:tblGrid>
        <w:gridCol w:w="622"/>
        <w:gridCol w:w="606"/>
        <w:gridCol w:w="606"/>
        <w:gridCol w:w="606"/>
        <w:gridCol w:w="116"/>
        <w:gridCol w:w="660"/>
        <w:gridCol w:w="606"/>
        <w:gridCol w:w="606"/>
        <w:gridCol w:w="614"/>
        <w:gridCol w:w="606"/>
        <w:gridCol w:w="614"/>
        <w:gridCol w:w="696"/>
        <w:gridCol w:w="776"/>
        <w:gridCol w:w="696"/>
        <w:gridCol w:w="630"/>
      </w:tblGrid>
      <w:tr w14:paraId="254127C5">
        <w:tc>
          <w:tcPr>
            <w:tcW w:w="9060" w:type="dxa"/>
            <w:gridSpan w:val="15"/>
            <w:vAlign w:val="center"/>
          </w:tcPr>
          <w:p w14:paraId="75FAA649">
            <w:pPr>
              <w:jc w:val="center"/>
            </w:pPr>
            <w:r>
              <w:rPr>
                <w:rFonts w:ascii="宋体" w:hAnsi="宋体" w:eastAsia="宋体"/>
                <w:sz w:val="24"/>
              </w:rPr>
              <w:t>项目支出绩效自评表</w:t>
            </w:r>
          </w:p>
        </w:tc>
      </w:tr>
      <w:tr w14:paraId="4002B8DE">
        <w:tblPrEx>
          <w:tblCellMar>
            <w:top w:w="0" w:type="dxa"/>
            <w:left w:w="108" w:type="dxa"/>
            <w:bottom w:w="0" w:type="dxa"/>
            <w:right w:w="108" w:type="dxa"/>
          </w:tblCellMar>
        </w:tblPrEx>
        <w:tc>
          <w:tcPr>
            <w:tcW w:w="9060" w:type="dxa"/>
            <w:gridSpan w:val="15"/>
            <w:vAlign w:val="center"/>
          </w:tcPr>
          <w:p w14:paraId="7D980EBE">
            <w:pPr>
              <w:jc w:val="center"/>
            </w:pPr>
            <w:r>
              <w:rPr>
                <w:rFonts w:ascii="宋体" w:hAnsi="宋体" w:eastAsia="宋体"/>
                <w:sz w:val="24"/>
              </w:rPr>
              <w:t>(2024年度)</w:t>
            </w:r>
          </w:p>
        </w:tc>
      </w:tr>
      <w:tr w14:paraId="3AD250C2">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351288B">
            <w:pPr>
              <w:jc w:val="center"/>
            </w:pPr>
            <w:r>
              <w:rPr>
                <w:rFonts w:ascii="宋体" w:hAnsi="宋体" w:eastAsia="宋体"/>
                <w:sz w:val="16"/>
              </w:rPr>
              <w:t>项目名称</w:t>
            </w:r>
          </w:p>
        </w:tc>
        <w:tc>
          <w:tcPr>
            <w:tcW w:w="843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930ECEF">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学生课后托管服务费、领导陪餐费、学生校服款、教辅费</w:t>
            </w:r>
          </w:p>
        </w:tc>
      </w:tr>
      <w:tr w14:paraId="67B42BC7">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831815E">
            <w:pPr>
              <w:jc w:val="center"/>
            </w:pPr>
            <w:r>
              <w:rPr>
                <w:rFonts w:ascii="宋体" w:hAnsi="宋体" w:eastAsia="宋体"/>
                <w:sz w:val="16"/>
              </w:rPr>
              <w:t>主管部门</w:t>
            </w:r>
          </w:p>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CC64DD">
            <w:pPr>
              <w:jc w:val="center"/>
            </w:pPr>
            <w:r>
              <w:rPr>
                <w:rFonts w:hint="eastAsia" w:ascii="宋体" w:hAnsi="宋体" w:eastAsia="宋体"/>
                <w:sz w:val="16"/>
              </w:rPr>
              <w:t>托里县教育和科学技术局</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1B9A4A5">
            <w:pPr>
              <w:jc w:val="center"/>
            </w:pPr>
            <w:r>
              <w:rPr>
                <w:rFonts w:ascii="宋体" w:hAnsi="宋体" w:eastAsia="宋体"/>
                <w:sz w:val="16"/>
              </w:rPr>
              <w:t>实施单位</w:t>
            </w:r>
          </w:p>
        </w:tc>
        <w:tc>
          <w:tcPr>
            <w:tcW w:w="341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62DD27">
            <w:pPr>
              <w:jc w:val="center"/>
            </w:pPr>
            <w:r>
              <w:rPr>
                <w:rFonts w:ascii="宋体" w:hAnsi="宋体" w:eastAsia="宋体"/>
                <w:sz w:val="16"/>
              </w:rPr>
              <w:t>托里县第四小学</w:t>
            </w:r>
          </w:p>
        </w:tc>
      </w:tr>
      <w:tr w14:paraId="7F80F6C6">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8BD5E">
            <w:pPr>
              <w:jc w:val="center"/>
            </w:pPr>
            <w:r>
              <w:rPr>
                <w:rFonts w:ascii="宋体" w:hAnsi="宋体" w:eastAsia="宋体"/>
                <w:sz w:val="16"/>
              </w:rPr>
              <w:t>项目资金 （万元）</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8A4C7">
            <w:pPr>
              <w:jc w:val="center"/>
            </w:pPr>
          </w:p>
        </w:tc>
        <w:tc>
          <w:tcPr>
            <w:tcW w:w="13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28CB75">
            <w:pPr>
              <w:jc w:val="center"/>
            </w:pPr>
            <w:r>
              <w:rPr>
                <w:rFonts w:ascii="宋体" w:hAnsi="宋体" w:eastAsia="宋体"/>
                <w:sz w:val="16"/>
              </w:rPr>
              <w:t>年初预算数</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1AE3B">
            <w:pPr>
              <w:jc w:val="center"/>
            </w:pPr>
            <w:r>
              <w:rPr>
                <w:rFonts w:ascii="宋体" w:hAnsi="宋体" w:eastAsia="宋体"/>
                <w:sz w:val="16"/>
              </w:rPr>
              <w:t>全年预算数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F7B2A">
            <w:pPr>
              <w:jc w:val="center"/>
            </w:pPr>
            <w:r>
              <w:rPr>
                <w:rFonts w:ascii="宋体" w:hAnsi="宋体" w:eastAsia="宋体"/>
                <w:sz w:val="16"/>
              </w:rPr>
              <w:t>全年执行数</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54944">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76953">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88EC45B">
            <w:pPr>
              <w:jc w:val="center"/>
            </w:pPr>
            <w:r>
              <w:rPr>
                <w:rFonts w:ascii="宋体" w:hAnsi="宋体" w:eastAsia="宋体"/>
                <w:sz w:val="16"/>
              </w:rPr>
              <w:t>得分</w:t>
            </w:r>
          </w:p>
        </w:tc>
      </w:tr>
      <w:tr w14:paraId="3B4FD1A7">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0DF27D9"/>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9F1A">
            <w:pPr>
              <w:jc w:val="center"/>
            </w:pPr>
            <w:r>
              <w:rPr>
                <w:rFonts w:ascii="宋体" w:hAnsi="宋体" w:eastAsia="宋体"/>
                <w:sz w:val="16"/>
              </w:rPr>
              <w:t>年度资金总额</w:t>
            </w:r>
          </w:p>
        </w:tc>
        <w:tc>
          <w:tcPr>
            <w:tcW w:w="13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221F6C">
            <w:pPr>
              <w:jc w:val="center"/>
            </w:pPr>
            <w:r>
              <w:rPr>
                <w:rFonts w:ascii="宋体" w:hAnsi="宋体" w:eastAsia="宋体"/>
                <w:sz w:val="16"/>
              </w:rPr>
              <w:t>43.36</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371CD">
            <w:pPr>
              <w:jc w:val="center"/>
            </w:pPr>
            <w:r>
              <w:rPr>
                <w:rFonts w:ascii="宋体" w:hAnsi="宋体" w:eastAsia="宋体"/>
                <w:sz w:val="16"/>
              </w:rPr>
              <w:t>26.32</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BDBD">
            <w:pPr>
              <w:jc w:val="center"/>
            </w:pPr>
            <w:r>
              <w:rPr>
                <w:rFonts w:ascii="宋体" w:hAnsi="宋体" w:eastAsia="宋体"/>
                <w:sz w:val="16"/>
              </w:rPr>
              <w:t>26.32</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E0DD">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D3DF5">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43EAC8F">
            <w:pPr>
              <w:jc w:val="center"/>
            </w:pPr>
            <w:r>
              <w:rPr>
                <w:rFonts w:ascii="宋体" w:hAnsi="宋体" w:eastAsia="宋体"/>
                <w:sz w:val="16"/>
              </w:rPr>
              <w:t>10.00</w:t>
            </w:r>
          </w:p>
        </w:tc>
      </w:tr>
      <w:tr w14:paraId="11150879">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CF0F47D"/>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3452E">
            <w:pPr>
              <w:jc w:val="center"/>
            </w:pPr>
            <w:r>
              <w:rPr>
                <w:rFonts w:ascii="宋体" w:hAnsi="宋体" w:eastAsia="宋体"/>
                <w:sz w:val="16"/>
              </w:rPr>
              <w:t>其中：当年财政拨款</w:t>
            </w:r>
          </w:p>
        </w:tc>
        <w:tc>
          <w:tcPr>
            <w:tcW w:w="13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BCB2B5">
            <w:pPr>
              <w:jc w:val="center"/>
            </w:pPr>
            <w:r>
              <w:rPr>
                <w:rFonts w:ascii="宋体" w:hAnsi="宋体" w:eastAsia="宋体"/>
                <w:sz w:val="16"/>
              </w:rPr>
              <w:t>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2413">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B2D8">
            <w:pPr>
              <w:jc w:val="center"/>
            </w:pPr>
            <w:r>
              <w:rPr>
                <w:rFonts w:ascii="宋体" w:hAnsi="宋体" w:eastAsia="宋体"/>
                <w:sz w:val="16"/>
              </w:rPr>
              <w:t>0.00</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88A4D">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0B144">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FE11BEB">
            <w:pPr>
              <w:jc w:val="center"/>
            </w:pPr>
            <w:r>
              <w:rPr>
                <w:rFonts w:ascii="宋体" w:hAnsi="宋体" w:eastAsia="宋体"/>
                <w:sz w:val="16"/>
              </w:rPr>
              <w:t>—</w:t>
            </w:r>
          </w:p>
        </w:tc>
      </w:tr>
      <w:tr w14:paraId="7F5256C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EF7B598"/>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9AF47">
            <w:pPr>
              <w:jc w:val="center"/>
            </w:pPr>
            <w:r>
              <w:rPr>
                <w:rFonts w:ascii="宋体" w:hAnsi="宋体" w:eastAsia="宋体"/>
                <w:sz w:val="16"/>
              </w:rPr>
              <w:t xml:space="preserve">  其他资金</w:t>
            </w:r>
          </w:p>
        </w:tc>
        <w:tc>
          <w:tcPr>
            <w:tcW w:w="13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57C0E6">
            <w:pPr>
              <w:jc w:val="center"/>
            </w:pPr>
            <w:r>
              <w:rPr>
                <w:rFonts w:ascii="宋体" w:hAnsi="宋体" w:eastAsia="宋体"/>
                <w:sz w:val="16"/>
              </w:rPr>
              <w:t>43.36</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469F">
            <w:pPr>
              <w:jc w:val="center"/>
            </w:pPr>
            <w:r>
              <w:rPr>
                <w:rFonts w:ascii="宋体" w:hAnsi="宋体" w:eastAsia="宋体"/>
                <w:sz w:val="16"/>
              </w:rPr>
              <w:t>26.32</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75674">
            <w:pPr>
              <w:jc w:val="center"/>
            </w:pPr>
            <w:r>
              <w:rPr>
                <w:rFonts w:ascii="宋体" w:hAnsi="宋体" w:eastAsia="宋体"/>
                <w:sz w:val="16"/>
              </w:rPr>
              <w:t>26.32</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6727D">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C354">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DF48EF">
            <w:pPr>
              <w:jc w:val="center"/>
            </w:pPr>
            <w:r>
              <w:rPr>
                <w:rFonts w:ascii="宋体" w:hAnsi="宋体" w:eastAsia="宋体"/>
                <w:sz w:val="16"/>
              </w:rPr>
              <w:t>—</w:t>
            </w:r>
          </w:p>
        </w:tc>
      </w:tr>
      <w:tr w14:paraId="66347EA3">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9B213">
            <w:pPr>
              <w:jc w:val="center"/>
            </w:pPr>
            <w:r>
              <w:rPr>
                <w:rFonts w:ascii="宋体" w:hAnsi="宋体" w:eastAsia="宋体"/>
                <w:sz w:val="16"/>
              </w:rPr>
              <w:t>年度总体目标</w:t>
            </w:r>
          </w:p>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A1016E">
            <w:pPr>
              <w:jc w:val="center"/>
            </w:pPr>
            <w:r>
              <w:rPr>
                <w:rFonts w:ascii="宋体" w:hAnsi="宋体" w:eastAsia="宋体"/>
                <w:sz w:val="16"/>
              </w:rPr>
              <w:t>预期目标</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C5562">
            <w:pPr>
              <w:jc w:val="center"/>
            </w:pPr>
            <w:r>
              <w:rPr>
                <w:rFonts w:ascii="宋体" w:hAnsi="宋体" w:eastAsia="宋体"/>
                <w:sz w:val="16"/>
              </w:rPr>
              <w:t>实际完成情况</w:t>
            </w:r>
          </w:p>
        </w:tc>
      </w:tr>
      <w:tr w14:paraId="0950C2D5">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BA08EB7"/>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E90FE3">
            <w:pPr>
              <w:jc w:val="both"/>
            </w:pPr>
            <w:r>
              <w:rPr>
                <w:rFonts w:ascii="宋体" w:hAnsi="宋体" w:eastAsia="宋体"/>
                <w:sz w:val="16"/>
              </w:rPr>
              <w:t>2024年单位资金项目预算金额为26.32万元，其中：学生课后托管服务费26.32万元、领导陪餐费0万元、学生校服款0万元、教辅费0万元，学生课后托管服务参与学生数655人，领导陪餐18人，学生校服购买套数150套，教辅购买7种，有效减轻学生家庭经济负担，学生满意度达到96%。</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932B55">
            <w:pPr>
              <w:jc w:val="both"/>
            </w:pPr>
            <w:r>
              <w:rPr>
                <w:rFonts w:ascii="宋体" w:hAnsi="宋体" w:eastAsia="宋体"/>
                <w:sz w:val="16"/>
              </w:rPr>
              <w:t>2024年单位资金项目预算金额为26.32万元，其中：学生课后托管服务费26.32万元、领导陪餐费0.1万元，学生课后托管服务参与学生数670人，领导陪餐10人，通过课后托管服务有效提高学生学习积极性，定制各类同步练习册，鼓励学生主动学习，自主学习，养成良好的学习习惯并同时推进学校管理服务水平，通过领导陪餐监督和保障学生食品安全和营养改善，有效减轻学生家庭经济负担，学生满意度达到96%。</w:t>
            </w:r>
          </w:p>
        </w:tc>
      </w:tr>
      <w:tr w14:paraId="6A2FF37A">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6BC49582"/>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55D6E91">
            <w:pPr>
              <w:jc w:val="center"/>
            </w:pPr>
            <w:r>
              <w:rPr>
                <w:rFonts w:ascii="宋体" w:hAnsi="宋体" w:eastAsia="宋体"/>
                <w:sz w:val="16"/>
              </w:rPr>
              <w:t>一级指标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5631D8E">
            <w:pPr>
              <w:jc w:val="center"/>
            </w:pPr>
            <w:r>
              <w:rPr>
                <w:rFonts w:ascii="宋体" w:hAnsi="宋体" w:eastAsia="宋体"/>
                <w:sz w:val="16"/>
              </w:rPr>
              <w:t>二级指标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526CD1E">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CB971">
            <w:pPr>
              <w:jc w:val="center"/>
            </w:pPr>
            <w:r>
              <w:rPr>
                <w:rFonts w:ascii="宋体" w:hAnsi="宋体" w:eastAsia="宋体"/>
                <w:sz w:val="16"/>
              </w:rPr>
              <w:t>指标值</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A7F8EB7">
            <w:pPr>
              <w:jc w:val="center"/>
            </w:pPr>
            <w:r>
              <w:rPr>
                <w:rFonts w:ascii="宋体" w:hAnsi="宋体" w:eastAsia="宋体"/>
                <w:sz w:val="16"/>
              </w:rPr>
              <w:t>指标值设定依据</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43D82DE">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E8B35D0">
            <w:pPr>
              <w:jc w:val="center"/>
            </w:pPr>
            <w:r>
              <w:rPr>
                <w:rFonts w:ascii="宋体" w:hAnsi="宋体" w:eastAsia="宋体"/>
                <w:sz w:val="16"/>
              </w:rPr>
              <w:t>指标分值权重</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7E2ED9E">
            <w:pPr>
              <w:jc w:val="center"/>
            </w:pPr>
            <w:r>
              <w:rPr>
                <w:rFonts w:ascii="宋体" w:hAnsi="宋体" w:eastAsia="宋体"/>
                <w:sz w:val="16"/>
              </w:rPr>
              <w:t>指标赋分规则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4848B13">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9DC6BE">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1D5B0E">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94B979">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24514A7">
            <w:pPr>
              <w:jc w:val="center"/>
            </w:pPr>
            <w:r>
              <w:rPr>
                <w:rFonts w:ascii="宋体" w:hAnsi="宋体" w:eastAsia="宋体"/>
                <w:sz w:val="16"/>
              </w:rPr>
              <w:t>偏差原因分析及改进措施</w:t>
            </w:r>
          </w:p>
        </w:tc>
      </w:tr>
      <w:tr w14:paraId="7EE2E813">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5A9FE">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6CB19">
            <w:pPr>
              <w:jc w:val="center"/>
            </w:pPr>
            <w:r>
              <w:rPr>
                <w:rFonts w:ascii="宋体" w:hAnsi="宋体" w:eastAsia="宋体"/>
                <w:sz w:val="16"/>
              </w:rPr>
              <w:t>产出指标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AA24">
            <w:pPr>
              <w:jc w:val="center"/>
            </w:pPr>
            <w:r>
              <w:rPr>
                <w:rFonts w:ascii="宋体" w:hAnsi="宋体" w:eastAsia="宋体"/>
                <w:sz w:val="16"/>
              </w:rPr>
              <w:t>数量指标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43D8500">
            <w:pPr>
              <w:jc w:val="center"/>
            </w:pPr>
            <w:r>
              <w:rPr>
                <w:rFonts w:ascii="宋体" w:hAnsi="宋体" w:eastAsia="宋体"/>
                <w:sz w:val="16"/>
              </w:rPr>
              <w:t>学生课后托管服务参与人数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B24C">
            <w:pPr>
              <w:jc w:val="center"/>
            </w:pPr>
            <w:r>
              <w:rPr>
                <w:rFonts w:ascii="宋体" w:hAnsi="宋体" w:eastAsia="宋体"/>
                <w:sz w:val="16"/>
              </w:rPr>
              <w:t>&gt;=655人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05149F8">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26916E4">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6081DAC">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4B0E166">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31DA9B1">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6C2A2D">
            <w:pPr>
              <w:jc w:val="center"/>
            </w:pPr>
            <w:r>
              <w:rPr>
                <w:rFonts w:ascii="宋体" w:hAnsi="宋体" w:eastAsia="宋体"/>
                <w:sz w:val="16"/>
              </w:rPr>
              <w:t>=660人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D978FB">
            <w:pPr>
              <w:jc w:val="center"/>
            </w:pPr>
            <w:r>
              <w:rPr>
                <w:rFonts w:ascii="宋体" w:hAnsi="宋体" w:eastAsia="宋体"/>
                <w:sz w:val="16"/>
              </w:rPr>
              <w:t>100.76%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796BE9">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3F5CAB3">
            <w:pPr>
              <w:jc w:val="center"/>
            </w:pPr>
          </w:p>
        </w:tc>
      </w:tr>
      <w:tr w14:paraId="144C666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837109E"/>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EA0C3A3"/>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66C9EB0"/>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CD67">
            <w:pPr>
              <w:jc w:val="center"/>
            </w:pPr>
            <w:r>
              <w:rPr>
                <w:rFonts w:ascii="宋体" w:hAnsi="宋体" w:eastAsia="宋体"/>
                <w:sz w:val="16"/>
              </w:rPr>
              <w:t>教辅费参加学生数</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4CC7ACA">
            <w:pPr>
              <w:jc w:val="center"/>
            </w:pPr>
            <w:r>
              <w:rPr>
                <w:rFonts w:ascii="宋体" w:hAnsi="宋体" w:eastAsia="宋体"/>
                <w:sz w:val="16"/>
              </w:rPr>
              <w:t>&gt;=670人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95511D9">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7359265">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5E0325A">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D843E13">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E4BFA97">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B08B7F">
            <w:pPr>
              <w:jc w:val="center"/>
            </w:pPr>
            <w:r>
              <w:rPr>
                <w:rFonts w:ascii="宋体" w:hAnsi="宋体" w:eastAsia="宋体"/>
                <w:sz w:val="16"/>
              </w:rPr>
              <w:t>=670人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83F52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9D9332">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F73D295">
            <w:pPr>
              <w:jc w:val="center"/>
            </w:pPr>
          </w:p>
        </w:tc>
      </w:tr>
      <w:tr w14:paraId="05795AA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008F76D"/>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0EBD3B0"/>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2BF6F93"/>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2934A">
            <w:pPr>
              <w:jc w:val="center"/>
            </w:pPr>
            <w:r>
              <w:rPr>
                <w:rFonts w:ascii="宋体" w:hAnsi="宋体" w:eastAsia="宋体"/>
                <w:sz w:val="16"/>
              </w:rPr>
              <w:t>营养餐陪餐人数</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E433E04">
            <w:pPr>
              <w:jc w:val="center"/>
            </w:pPr>
            <w:r>
              <w:rPr>
                <w:rFonts w:ascii="宋体" w:hAnsi="宋体" w:eastAsia="宋体"/>
                <w:sz w:val="16"/>
              </w:rPr>
              <w:t>&gt;=18人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D13CBF6">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24F49B8">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160D0DD">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9530871">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41C4244">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F59C19">
            <w:pPr>
              <w:jc w:val="center"/>
            </w:pPr>
            <w:r>
              <w:rPr>
                <w:rFonts w:ascii="宋体" w:hAnsi="宋体" w:eastAsia="宋体"/>
                <w:sz w:val="16"/>
              </w:rPr>
              <w:t>=18人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891B4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E4CE30">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6684DE7">
            <w:pPr>
              <w:jc w:val="center"/>
            </w:pPr>
          </w:p>
        </w:tc>
      </w:tr>
      <w:tr w14:paraId="64DE588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95BBC6A"/>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BE90F27"/>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1F5A3C1"/>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AE34C">
            <w:pPr>
              <w:jc w:val="center"/>
            </w:pPr>
            <w:r>
              <w:rPr>
                <w:rFonts w:ascii="宋体" w:hAnsi="宋体" w:eastAsia="宋体"/>
                <w:sz w:val="16"/>
              </w:rPr>
              <w:t>享受校服费人数</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CB36235">
            <w:pPr>
              <w:jc w:val="center"/>
            </w:pPr>
            <w:r>
              <w:rPr>
                <w:rFonts w:ascii="宋体" w:hAnsi="宋体" w:eastAsia="宋体"/>
                <w:sz w:val="16"/>
              </w:rPr>
              <w:t>&gt;=150人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0E6429D">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B6579EA">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B98095E">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87C4D48">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FD5E916">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9C497B">
            <w:pPr>
              <w:jc w:val="center"/>
            </w:pPr>
            <w:r>
              <w:rPr>
                <w:rFonts w:ascii="宋体" w:hAnsi="宋体" w:eastAsia="宋体"/>
                <w:sz w:val="16"/>
              </w:rPr>
              <w:t>=150人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9DD0B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5FC30D">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FD1A208">
            <w:pPr>
              <w:jc w:val="center"/>
            </w:pPr>
          </w:p>
        </w:tc>
      </w:tr>
      <w:tr w14:paraId="6846EE1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EA38595"/>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3C706E5"/>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62325CD">
            <w:pPr>
              <w:jc w:val="center"/>
            </w:pPr>
            <w:r>
              <w:rPr>
                <w:rFonts w:ascii="宋体" w:hAnsi="宋体" w:eastAsia="宋体"/>
                <w:sz w:val="16"/>
              </w:rPr>
              <w:t>质量指标</w:t>
            </w:r>
          </w:p>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73F8B">
            <w:pPr>
              <w:jc w:val="center"/>
            </w:pPr>
            <w:r>
              <w:rPr>
                <w:rFonts w:ascii="宋体" w:hAnsi="宋体" w:eastAsia="宋体"/>
                <w:sz w:val="16"/>
              </w:rPr>
              <w:t>资金发放率</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E0D952B">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2DE3CD0">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CA6AD94">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C5926C7">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4711129">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51331B2">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D1B80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45F02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6AB771">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87357AD">
            <w:pPr>
              <w:jc w:val="center"/>
            </w:pPr>
          </w:p>
        </w:tc>
      </w:tr>
      <w:tr w14:paraId="520385A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C9D8A97"/>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08A611A"/>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F067F92">
            <w:pPr>
              <w:jc w:val="center"/>
            </w:pPr>
            <w:r>
              <w:rPr>
                <w:rFonts w:ascii="宋体" w:hAnsi="宋体" w:eastAsia="宋体"/>
                <w:sz w:val="16"/>
              </w:rPr>
              <w:t>时效指标</w:t>
            </w:r>
          </w:p>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4E72">
            <w:pPr>
              <w:jc w:val="center"/>
            </w:pPr>
            <w:r>
              <w:rPr>
                <w:rFonts w:ascii="宋体" w:hAnsi="宋体" w:eastAsia="宋体"/>
                <w:sz w:val="16"/>
              </w:rPr>
              <w:t>项目完成时间</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6DB7B1C3">
            <w:pPr>
              <w:jc w:val="center"/>
            </w:pPr>
            <w:r>
              <w:rPr>
                <w:rFonts w:ascii="宋体" w:hAnsi="宋体" w:eastAsia="宋体"/>
                <w:sz w:val="16"/>
              </w:rPr>
              <w:t>2024年12月25日</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C48C7F0">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43C76B1">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EFA11BD">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97B62C4">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EA26608">
            <w:pPr>
              <w:jc w:val="center"/>
            </w:pPr>
            <w:r>
              <w:rPr>
                <w:rFonts w:ascii="宋体" w:hAnsi="宋体" w:eastAsia="宋体"/>
                <w:sz w:val="16"/>
              </w:rPr>
              <w:t>工作资料,原始凭证,正式材料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A0DBAA">
            <w:pPr>
              <w:jc w:val="center"/>
            </w:pPr>
            <w:r>
              <w:rPr>
                <w:rFonts w:ascii="宋体" w:hAnsi="宋体" w:eastAsia="宋体"/>
                <w:sz w:val="16"/>
              </w:rPr>
              <w:t>=2024年12月25日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BAC6D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54AE27">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EEBC6B2">
            <w:pPr>
              <w:jc w:val="center"/>
            </w:pPr>
          </w:p>
        </w:tc>
      </w:tr>
      <w:tr w14:paraId="4BDB5B9B">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EE72899"/>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F819062">
            <w:pPr>
              <w:jc w:val="center"/>
            </w:pPr>
            <w:r>
              <w:rPr>
                <w:rFonts w:ascii="宋体" w:hAnsi="宋体" w:eastAsia="宋体"/>
                <w:sz w:val="16"/>
              </w:rPr>
              <w:t>成本指标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B298966">
            <w:pPr>
              <w:jc w:val="center"/>
            </w:pPr>
            <w:r>
              <w:rPr>
                <w:rFonts w:ascii="宋体" w:hAnsi="宋体" w:eastAsia="宋体"/>
                <w:sz w:val="16"/>
              </w:rPr>
              <w:t>经济成本指标</w:t>
            </w:r>
          </w:p>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A304">
            <w:pPr>
              <w:jc w:val="center"/>
            </w:pPr>
            <w:r>
              <w:rPr>
                <w:rFonts w:ascii="宋体" w:hAnsi="宋体" w:eastAsia="宋体"/>
                <w:sz w:val="16"/>
              </w:rPr>
              <w:t>学生课后托管服务费</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3B3149E">
            <w:pPr>
              <w:jc w:val="center"/>
            </w:pPr>
            <w:r>
              <w:rPr>
                <w:rFonts w:ascii="宋体" w:hAnsi="宋体" w:eastAsia="宋体"/>
                <w:sz w:val="16"/>
              </w:rPr>
              <w:t>&lt;=26.32万元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F75AB8C">
            <w:pPr>
              <w:jc w:val="center"/>
            </w:pPr>
            <w:r>
              <w:rPr>
                <w:rFonts w:ascii="宋体" w:hAnsi="宋体" w:eastAsia="宋体"/>
                <w:sz w:val="16"/>
              </w:rPr>
              <w:t>预算支出标准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A2DBAE8">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999F6AD">
            <w:pPr>
              <w:jc w:val="center"/>
            </w:pPr>
            <w:r>
              <w:rPr>
                <w:rFonts w:ascii="宋体" w:hAnsi="宋体" w:eastAsia="宋体"/>
                <w:sz w:val="16"/>
              </w:rPr>
              <w:t>20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89CF5EE">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3B3679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80D1FA">
            <w:pPr>
              <w:jc w:val="center"/>
            </w:pPr>
            <w:r>
              <w:rPr>
                <w:rFonts w:ascii="宋体" w:hAnsi="宋体" w:eastAsia="宋体"/>
                <w:sz w:val="16"/>
              </w:rPr>
              <w:t>=26.32万元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B5837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E28FD5">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44C3469">
            <w:pPr>
              <w:jc w:val="center"/>
            </w:pPr>
          </w:p>
        </w:tc>
      </w:tr>
      <w:tr w14:paraId="7CFABE3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9D55198"/>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20805DD">
            <w:pPr>
              <w:jc w:val="center"/>
            </w:pPr>
            <w:r>
              <w:rPr>
                <w:rFonts w:ascii="宋体" w:hAnsi="宋体" w:eastAsia="宋体"/>
                <w:sz w:val="16"/>
              </w:rPr>
              <w:t>效益指标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C320ED4">
            <w:pPr>
              <w:jc w:val="center"/>
            </w:pPr>
            <w:r>
              <w:rPr>
                <w:rFonts w:ascii="宋体" w:hAnsi="宋体" w:eastAsia="宋体"/>
                <w:sz w:val="16"/>
              </w:rPr>
              <w:t>社会效益指标</w:t>
            </w:r>
          </w:p>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F10B">
            <w:pPr>
              <w:jc w:val="center"/>
            </w:pPr>
            <w:r>
              <w:rPr>
                <w:rFonts w:ascii="宋体" w:hAnsi="宋体" w:eastAsia="宋体"/>
                <w:sz w:val="16"/>
              </w:rPr>
              <w:t>减轻学生家庭经济负担</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8A4F15D">
            <w:pPr>
              <w:jc w:val="center"/>
            </w:pPr>
            <w:r>
              <w:rPr>
                <w:rFonts w:ascii="宋体" w:hAnsi="宋体" w:eastAsia="宋体"/>
                <w:sz w:val="16"/>
              </w:rPr>
              <w:t>有效减轻</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218D2CB">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4E1FAFF">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3B93F0A">
            <w:pPr>
              <w:jc w:val="center"/>
            </w:pPr>
            <w:r>
              <w:rPr>
                <w:rFonts w:ascii="宋体" w:hAnsi="宋体" w:eastAsia="宋体"/>
                <w:sz w:val="16"/>
              </w:rPr>
              <w:t>20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8B6738A">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375785D">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B62F26">
            <w:pPr>
              <w:jc w:val="center"/>
            </w:pPr>
            <w:r>
              <w:rPr>
                <w:rFonts w:ascii="宋体" w:hAnsi="宋体" w:eastAsia="宋体"/>
                <w:sz w:val="16"/>
              </w:rPr>
              <w:t>有效减轻</w:t>
            </w:r>
            <w:r>
              <w:rPr>
                <w:rFonts w:ascii="宋体" w:hAnsi="宋体" w:eastAsia="宋体"/>
                <w:sz w:val="16"/>
              </w:rPr>
              <w:tab/>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49E26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47D37A">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CA0200D">
            <w:pPr>
              <w:jc w:val="center"/>
            </w:pPr>
          </w:p>
        </w:tc>
      </w:tr>
      <w:tr w14:paraId="0DF3B34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5A0AFD4"/>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0007546">
            <w:pPr>
              <w:jc w:val="center"/>
            </w:pPr>
            <w:r>
              <w:rPr>
                <w:rFonts w:ascii="宋体" w:hAnsi="宋体" w:eastAsia="宋体"/>
                <w:sz w:val="16"/>
              </w:rPr>
              <w:t>满意度指标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823D3EF">
            <w:pPr>
              <w:jc w:val="center"/>
            </w:pPr>
            <w:r>
              <w:rPr>
                <w:rFonts w:ascii="宋体" w:hAnsi="宋体" w:eastAsia="宋体"/>
                <w:sz w:val="16"/>
              </w:rPr>
              <w:t>满意度指标</w:t>
            </w:r>
          </w:p>
        </w:tc>
        <w:tc>
          <w:tcPr>
            <w:tcW w:w="7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97D1">
            <w:pPr>
              <w:jc w:val="center"/>
            </w:pPr>
            <w:r>
              <w:rPr>
                <w:rFonts w:ascii="宋体" w:hAnsi="宋体" w:eastAsia="宋体"/>
                <w:sz w:val="16"/>
              </w:rPr>
              <w:t>学生满意度</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C670A1C">
            <w:pPr>
              <w:jc w:val="center"/>
            </w:pPr>
            <w:r>
              <w:rPr>
                <w:rFonts w:ascii="宋体" w:hAnsi="宋体" w:eastAsia="宋体"/>
                <w:sz w:val="16"/>
              </w:rPr>
              <w:t>&gt;=96%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6FB2EF4">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8F420E7">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416EEBA">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87754ED">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0C8EAEA">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C9BD02">
            <w:pPr>
              <w:jc w:val="center"/>
            </w:pPr>
            <w:r>
              <w:rPr>
                <w:rFonts w:ascii="宋体" w:hAnsi="宋体" w:eastAsia="宋体"/>
                <w:sz w:val="16"/>
              </w:rPr>
              <w:t>=96%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10BBF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BB2D56">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E22A22C">
            <w:pPr>
              <w:jc w:val="center"/>
            </w:pPr>
          </w:p>
        </w:tc>
      </w:tr>
      <w:tr w14:paraId="3ECE72F4">
        <w:tblPrEx>
          <w:tblCellMar>
            <w:top w:w="0" w:type="dxa"/>
            <w:left w:w="108" w:type="dxa"/>
            <w:bottom w:w="0" w:type="dxa"/>
            <w:right w:w="108" w:type="dxa"/>
          </w:tblCellMar>
        </w:tblPrEx>
        <w:tc>
          <w:tcPr>
            <w:tcW w:w="25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F8FEA4">
            <w:pPr>
              <w:jc w:val="center"/>
            </w:pPr>
            <w:r>
              <w:rPr>
                <w:rFonts w:ascii="宋体" w:hAnsi="宋体" w:eastAsia="宋体"/>
                <w:sz w:val="16"/>
              </w:rPr>
              <w:t>总分</w:t>
            </w:r>
          </w:p>
        </w:tc>
        <w:tc>
          <w:tcPr>
            <w:tcW w:w="660" w:type="dxa"/>
            <w:tcBorders>
              <w:top w:val="single" w:color="auto" w:sz="10" w:space="0"/>
              <w:left w:val="single" w:color="auto" w:sz="10" w:space="0"/>
              <w:bottom w:val="single" w:color="auto" w:sz="10" w:space="0"/>
              <w:right w:val="single" w:color="auto" w:sz="10" w:space="0"/>
              <w:insideV w:val="single" w:sz="10" w:space="0"/>
            </w:tcBorders>
          </w:tcPr>
          <w:p w14:paraId="72B19A68"/>
        </w:tc>
        <w:tc>
          <w:tcPr>
            <w:tcW w:w="606" w:type="dxa"/>
            <w:tcBorders>
              <w:top w:val="single" w:color="auto" w:sz="10" w:space="0"/>
              <w:left w:val="single" w:color="auto" w:sz="10" w:space="0"/>
              <w:bottom w:val="single" w:color="auto" w:sz="10" w:space="0"/>
              <w:right w:val="single" w:color="auto" w:sz="10" w:space="0"/>
              <w:insideV w:val="single" w:sz="10" w:space="0"/>
            </w:tcBorders>
          </w:tcPr>
          <w:p w14:paraId="3CC646FA"/>
        </w:tc>
        <w:tc>
          <w:tcPr>
            <w:tcW w:w="606" w:type="dxa"/>
            <w:tcBorders>
              <w:top w:val="single" w:color="auto" w:sz="10" w:space="0"/>
              <w:left w:val="single" w:color="auto" w:sz="10" w:space="0"/>
              <w:bottom w:val="single" w:color="auto" w:sz="10" w:space="0"/>
              <w:right w:val="single" w:color="auto" w:sz="10" w:space="0"/>
              <w:insideV w:val="single" w:sz="10" w:space="0"/>
            </w:tcBorders>
          </w:tcPr>
          <w:p w14:paraId="423381C4"/>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AA87CA5">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tcPr>
          <w:p w14:paraId="375F0FCE"/>
        </w:tc>
        <w:tc>
          <w:tcPr>
            <w:tcW w:w="614" w:type="dxa"/>
            <w:tcBorders>
              <w:top w:val="single" w:color="auto" w:sz="10" w:space="0"/>
              <w:left w:val="single" w:color="auto" w:sz="10" w:space="0"/>
              <w:bottom w:val="single" w:color="auto" w:sz="10" w:space="0"/>
              <w:right w:val="single" w:color="auto" w:sz="10" w:space="0"/>
              <w:insideV w:val="single" w:sz="10" w:space="0"/>
            </w:tcBorders>
          </w:tcPr>
          <w:p w14:paraId="4AAC45E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170A42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59EBAB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D9ABA8">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14:paraId="69851D95"/>
        </w:tc>
      </w:tr>
    </w:tbl>
    <w:p w14:paraId="216E9845">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776"/>
        <w:gridCol w:w="605"/>
        <w:gridCol w:w="605"/>
        <w:gridCol w:w="614"/>
        <w:gridCol w:w="605"/>
        <w:gridCol w:w="614"/>
        <w:gridCol w:w="856"/>
        <w:gridCol w:w="696"/>
        <w:gridCol w:w="630"/>
        <w:gridCol w:w="622"/>
      </w:tblGrid>
      <w:tr w14:paraId="285C8836">
        <w:tblPrEx>
          <w:tblCellMar>
            <w:top w:w="0" w:type="dxa"/>
            <w:left w:w="108" w:type="dxa"/>
            <w:bottom w:w="0" w:type="dxa"/>
            <w:right w:w="108" w:type="dxa"/>
          </w:tblCellMar>
        </w:tblPrEx>
        <w:tc>
          <w:tcPr>
            <w:tcW w:w="8848" w:type="dxa"/>
            <w:gridSpan w:val="14"/>
            <w:vAlign w:val="center"/>
          </w:tcPr>
          <w:p w14:paraId="19B58829">
            <w:pPr>
              <w:jc w:val="center"/>
            </w:pPr>
            <w:r>
              <w:rPr>
                <w:rFonts w:ascii="宋体" w:hAnsi="宋体" w:eastAsia="宋体"/>
                <w:sz w:val="24"/>
              </w:rPr>
              <w:t>项目支出绩效自评表</w:t>
            </w:r>
          </w:p>
        </w:tc>
      </w:tr>
      <w:tr w14:paraId="5311E9F1">
        <w:tblPrEx>
          <w:tblCellMar>
            <w:top w:w="0" w:type="dxa"/>
            <w:left w:w="108" w:type="dxa"/>
            <w:bottom w:w="0" w:type="dxa"/>
            <w:right w:w="108" w:type="dxa"/>
          </w:tblCellMar>
        </w:tblPrEx>
        <w:tc>
          <w:tcPr>
            <w:tcW w:w="8848" w:type="dxa"/>
            <w:gridSpan w:val="14"/>
            <w:vAlign w:val="center"/>
          </w:tcPr>
          <w:p w14:paraId="5EC469FD">
            <w:pPr>
              <w:jc w:val="center"/>
            </w:pPr>
            <w:r>
              <w:rPr>
                <w:rFonts w:ascii="宋体" w:hAnsi="宋体" w:eastAsia="宋体"/>
                <w:sz w:val="24"/>
              </w:rPr>
              <w:t>(2024年度)</w:t>
            </w:r>
          </w:p>
        </w:tc>
      </w:tr>
      <w:tr w14:paraId="38BA2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30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CD4068">
            <w:pPr>
              <w:jc w:val="center"/>
            </w:pPr>
            <w:r>
              <w:rPr>
                <w:rFonts w:ascii="宋体" w:hAnsi="宋体" w:eastAsia="宋体"/>
                <w:sz w:val="16"/>
              </w:rPr>
              <w:t>托里县第四小学城乡义务教育农村学生营养膳食补助项目</w:t>
            </w:r>
          </w:p>
        </w:tc>
      </w:tr>
      <w:tr w14:paraId="11CC8F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2C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CAAE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E8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D5F8BE">
            <w:pPr>
              <w:jc w:val="center"/>
            </w:pPr>
            <w:r>
              <w:rPr>
                <w:rFonts w:ascii="宋体" w:hAnsi="宋体" w:eastAsia="宋体"/>
                <w:sz w:val="16"/>
              </w:rPr>
              <w:t>托里县第四小学</w:t>
            </w:r>
          </w:p>
        </w:tc>
      </w:tr>
      <w:tr w14:paraId="1D9270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9CD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A14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B24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B42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8CE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6EA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59F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611C">
            <w:pPr>
              <w:jc w:val="center"/>
            </w:pPr>
            <w:r>
              <w:rPr>
                <w:rFonts w:ascii="宋体" w:hAnsi="宋体" w:eastAsia="宋体"/>
                <w:sz w:val="16"/>
              </w:rPr>
              <w:t>得分</w:t>
            </w:r>
          </w:p>
        </w:tc>
      </w:tr>
      <w:tr w14:paraId="03673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3DA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D2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C5F79">
            <w:pPr>
              <w:jc w:val="center"/>
            </w:pPr>
            <w:r>
              <w:rPr>
                <w:rFonts w:ascii="宋体" w:hAnsi="宋体" w:eastAsia="宋体"/>
                <w:sz w:val="16"/>
              </w:rPr>
              <w:t>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3521">
            <w:pPr>
              <w:jc w:val="center"/>
            </w:pPr>
            <w:r>
              <w:rPr>
                <w:rFonts w:ascii="宋体" w:hAnsi="宋体" w:eastAsia="宋体"/>
                <w:sz w:val="16"/>
              </w:rPr>
              <w:t>68.84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C244">
            <w:pPr>
              <w:jc w:val="center"/>
            </w:pPr>
            <w:r>
              <w:rPr>
                <w:rFonts w:ascii="宋体" w:hAnsi="宋体" w:eastAsia="宋体"/>
                <w:sz w:val="16"/>
              </w:rPr>
              <w:t>56.26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435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A153">
            <w:pPr>
              <w:jc w:val="center"/>
            </w:pPr>
            <w:r>
              <w:rPr>
                <w:rFonts w:ascii="宋体" w:hAnsi="宋体" w:eastAsia="宋体"/>
                <w:sz w:val="16"/>
              </w:rPr>
              <w:t>81.73%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41E9">
            <w:pPr>
              <w:jc w:val="center"/>
            </w:pPr>
            <w:r>
              <w:rPr>
                <w:rFonts w:ascii="宋体" w:hAnsi="宋体" w:eastAsia="宋体"/>
                <w:sz w:val="16"/>
              </w:rPr>
              <w:t>8.17</w:t>
            </w:r>
          </w:p>
        </w:tc>
      </w:tr>
      <w:tr w14:paraId="03808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F1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260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17673">
            <w:pPr>
              <w:jc w:val="center"/>
            </w:pPr>
            <w:r>
              <w:rPr>
                <w:rFonts w:ascii="宋体" w:hAnsi="宋体" w:eastAsia="宋体"/>
                <w:sz w:val="16"/>
              </w:rPr>
              <w:t>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398E">
            <w:pPr>
              <w:jc w:val="center"/>
            </w:pPr>
            <w:r>
              <w:rPr>
                <w:rFonts w:ascii="宋体" w:hAnsi="宋体" w:eastAsia="宋体"/>
                <w:sz w:val="16"/>
              </w:rPr>
              <w:t>68.84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82FAD">
            <w:pPr>
              <w:jc w:val="center"/>
            </w:pPr>
            <w:r>
              <w:rPr>
                <w:rFonts w:ascii="宋体" w:hAnsi="宋体" w:eastAsia="宋体"/>
                <w:sz w:val="16"/>
              </w:rPr>
              <w:t>56.26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BBB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076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294C">
            <w:pPr>
              <w:jc w:val="center"/>
            </w:pPr>
            <w:r>
              <w:rPr>
                <w:rFonts w:ascii="宋体" w:hAnsi="宋体" w:eastAsia="宋体"/>
                <w:sz w:val="16"/>
              </w:rPr>
              <w:t>—</w:t>
            </w:r>
          </w:p>
        </w:tc>
      </w:tr>
      <w:tr w14:paraId="04B1D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43A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E9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5D8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714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B25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A8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3B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44E3">
            <w:pPr>
              <w:jc w:val="center"/>
            </w:pPr>
            <w:r>
              <w:rPr>
                <w:rFonts w:ascii="宋体" w:hAnsi="宋体" w:eastAsia="宋体"/>
                <w:sz w:val="16"/>
              </w:rPr>
              <w:t>—</w:t>
            </w:r>
          </w:p>
        </w:tc>
      </w:tr>
      <w:tr w14:paraId="59417F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36F9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01D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E3D331">
            <w:pPr>
              <w:jc w:val="center"/>
            </w:pPr>
            <w:r>
              <w:rPr>
                <w:rFonts w:ascii="宋体" w:hAnsi="宋体" w:eastAsia="宋体"/>
                <w:sz w:val="16"/>
              </w:rPr>
              <w:t>实际完成情况</w:t>
            </w:r>
          </w:p>
        </w:tc>
      </w:tr>
      <w:tr w14:paraId="12ECA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92C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3E7E2">
            <w:pPr>
              <w:jc w:val="both"/>
            </w:pPr>
            <w:r>
              <w:rPr>
                <w:rFonts w:ascii="宋体" w:hAnsi="宋体" w:eastAsia="宋体"/>
                <w:sz w:val="16"/>
              </w:rPr>
              <w:t>托里县第四小学2024年城乡义务教育补助经费（营养餐）项目资金68.84万元，用于义务教育阶段在校学生13.77万人次，有效保障义务教育学生的饮食安全，很好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改善学生的营养膳食状况，不断增强学生体质，促进学生健康成长，不断增强学生体质，促进学生健康成长，有效减轻学生家庭经济负担，家长满意度95%，学生满意度95%。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D5B8DE">
            <w:pPr>
              <w:jc w:val="both"/>
            </w:pPr>
            <w:r>
              <w:rPr>
                <w:rFonts w:ascii="宋体" w:hAnsi="宋体" w:eastAsia="宋体"/>
                <w:sz w:val="16"/>
              </w:rPr>
              <w:t>托里县第四小学2024年城乡义务教育补助经费（营养餐）项</w:t>
            </w:r>
            <w:bookmarkStart w:id="0" w:name="_GoBack"/>
            <w:bookmarkEnd w:id="0"/>
            <w:r>
              <w:rPr>
                <w:rFonts w:ascii="宋体" w:hAnsi="宋体" w:eastAsia="宋体"/>
                <w:sz w:val="16"/>
              </w:rPr>
              <w:t>目资金68.84万元，</w:t>
            </w:r>
            <w:r>
              <w:rPr>
                <w:rFonts w:hint="eastAsia" w:ascii="宋体" w:hAnsi="宋体"/>
                <w:sz w:val="16"/>
                <w:lang w:eastAsia="zh-CN"/>
              </w:rPr>
              <w:t>截至2024</w:t>
            </w:r>
            <w:r>
              <w:rPr>
                <w:rFonts w:ascii="宋体" w:hAnsi="宋体" w:eastAsia="宋体"/>
                <w:sz w:val="16"/>
              </w:rPr>
              <w:t>年12月31日支付56.26万元，用于义务教育阶段在校学生10.9795万人次，有效保障义务教育学生的饮食安全，很好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w:t>
            </w:r>
            <w:r>
              <w:rPr>
                <w:rFonts w:ascii="宋体" w:hAnsi="宋体" w:eastAsia="宋体"/>
                <w:sz w:val="16"/>
              </w:rPr>
              <w:br w:type="textWrapping"/>
            </w:r>
          </w:p>
        </w:tc>
      </w:tr>
      <w:tr w14:paraId="18DFD6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0CB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F9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64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30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55C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4E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23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11E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AB9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35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63A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E56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71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0CB4">
            <w:pPr>
              <w:jc w:val="center"/>
            </w:pPr>
            <w:r>
              <w:rPr>
                <w:rFonts w:ascii="宋体" w:hAnsi="宋体" w:eastAsia="宋体"/>
                <w:sz w:val="16"/>
              </w:rPr>
              <w:t>偏差原因分析及改进措施</w:t>
            </w:r>
          </w:p>
        </w:tc>
      </w:tr>
      <w:tr w14:paraId="75741E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FFD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A8D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63C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8F1C">
            <w:pPr>
              <w:jc w:val="center"/>
            </w:pPr>
            <w:r>
              <w:rPr>
                <w:rFonts w:ascii="宋体" w:hAnsi="宋体" w:eastAsia="宋体"/>
                <w:sz w:val="16"/>
              </w:rPr>
              <w:t>补助在校学生人次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2581">
            <w:pPr>
              <w:jc w:val="center"/>
            </w:pPr>
            <w:r>
              <w:rPr>
                <w:rFonts w:ascii="宋体" w:hAnsi="宋体" w:eastAsia="宋体"/>
                <w:sz w:val="16"/>
              </w:rPr>
              <w:t>&gt;=13.77万人次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A9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89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F13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4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8798">
            <w:pPr>
              <w:jc w:val="center"/>
            </w:pPr>
            <w:r>
              <w:rPr>
                <w:rFonts w:ascii="宋体" w:hAnsi="宋体" w:eastAsia="宋体"/>
                <w:sz w:val="16"/>
              </w:rPr>
              <w:t>原始凭证,工作资料,正式材料,说明材料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88E1">
            <w:pPr>
              <w:jc w:val="center"/>
            </w:pPr>
            <w:r>
              <w:rPr>
                <w:rFonts w:ascii="宋体" w:hAnsi="宋体" w:eastAsia="宋体"/>
                <w:sz w:val="16"/>
              </w:rPr>
              <w:t>=10.9795万人次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0C3A">
            <w:pPr>
              <w:jc w:val="center"/>
            </w:pPr>
            <w:r>
              <w:rPr>
                <w:rFonts w:ascii="宋体" w:hAnsi="宋体" w:eastAsia="宋体"/>
                <w:sz w:val="16"/>
              </w:rPr>
              <w:t>79.73%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A8BA">
            <w:pPr>
              <w:jc w:val="center"/>
            </w:pPr>
            <w:r>
              <w:rPr>
                <w:rFonts w:ascii="宋体" w:hAnsi="宋体" w:eastAsia="宋体"/>
                <w:sz w:val="16"/>
              </w:rPr>
              <w:t>3.19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F4F1">
            <w:pPr>
              <w:jc w:val="center"/>
            </w:pPr>
            <w:r>
              <w:rPr>
                <w:rFonts w:ascii="宋体" w:hAnsi="宋体" w:eastAsia="宋体"/>
                <w:sz w:val="16"/>
              </w:rPr>
              <w:t>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31A65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C0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08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75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1CDB">
            <w:pPr>
              <w:jc w:val="center"/>
            </w:pPr>
            <w:r>
              <w:rPr>
                <w:rFonts w:ascii="宋体" w:hAnsi="宋体" w:eastAsia="宋体"/>
                <w:sz w:val="16"/>
              </w:rPr>
              <w:t>享受补助学生人数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2515">
            <w:pPr>
              <w:jc w:val="center"/>
            </w:pPr>
            <w:r>
              <w:rPr>
                <w:rFonts w:ascii="宋体" w:hAnsi="宋体" w:eastAsia="宋体"/>
                <w:sz w:val="16"/>
              </w:rPr>
              <w:t>&gt;=671人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F0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C3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C0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0E9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F62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E01A">
            <w:pPr>
              <w:jc w:val="center"/>
            </w:pPr>
            <w:r>
              <w:rPr>
                <w:rFonts w:ascii="宋体" w:hAnsi="宋体" w:eastAsia="宋体"/>
                <w:sz w:val="16"/>
              </w:rPr>
              <w:t>=670人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B09D">
            <w:pPr>
              <w:jc w:val="center"/>
            </w:pPr>
            <w:r>
              <w:rPr>
                <w:rFonts w:ascii="宋体" w:hAnsi="宋体" w:eastAsia="宋体"/>
                <w:sz w:val="16"/>
              </w:rPr>
              <w:t>99.85%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23CF">
            <w:pPr>
              <w:jc w:val="center"/>
            </w:pPr>
            <w:r>
              <w:rPr>
                <w:rFonts w:ascii="宋体" w:hAnsi="宋体" w:eastAsia="宋体"/>
                <w:sz w:val="16"/>
              </w:rPr>
              <w:t>3.99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8063">
            <w:pPr>
              <w:jc w:val="center"/>
            </w:pPr>
            <w:r>
              <w:rPr>
                <w:rFonts w:ascii="宋体" w:hAnsi="宋体" w:eastAsia="宋体"/>
                <w:sz w:val="16"/>
              </w:rPr>
              <w:t>原因：1名学生为随班就读，不在学校享受营养餐。</w:t>
            </w:r>
          </w:p>
        </w:tc>
      </w:tr>
      <w:tr w14:paraId="4CF08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33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0E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80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BF8E">
            <w:pPr>
              <w:jc w:val="center"/>
            </w:pPr>
            <w:r>
              <w:rPr>
                <w:rFonts w:ascii="宋体" w:hAnsi="宋体" w:eastAsia="宋体"/>
                <w:sz w:val="16"/>
              </w:rPr>
              <w:t>享受补助天数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5953">
            <w:pPr>
              <w:jc w:val="center"/>
            </w:pPr>
            <w:r>
              <w:rPr>
                <w:rFonts w:ascii="宋体" w:hAnsi="宋体" w:eastAsia="宋体"/>
                <w:sz w:val="16"/>
              </w:rPr>
              <w:t>&gt;=165天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D9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2AF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EA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C29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666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2EC5">
            <w:pPr>
              <w:jc w:val="center"/>
            </w:pPr>
            <w:r>
              <w:rPr>
                <w:rFonts w:ascii="宋体" w:hAnsi="宋体" w:eastAsia="宋体"/>
                <w:sz w:val="16"/>
              </w:rPr>
              <w:t>=165天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8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B0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FBD6">
            <w:pPr>
              <w:jc w:val="center"/>
            </w:pPr>
          </w:p>
        </w:tc>
      </w:tr>
      <w:tr w14:paraId="38463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8F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CB4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E3D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5970">
            <w:pPr>
              <w:jc w:val="center"/>
            </w:pPr>
            <w:r>
              <w:rPr>
                <w:rFonts w:ascii="宋体" w:hAnsi="宋体" w:eastAsia="宋体"/>
                <w:sz w:val="16"/>
              </w:rPr>
              <w:t>义务教育阶段在校学生享受补助比例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3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0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CE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2F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D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3926">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A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9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145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47B9">
            <w:pPr>
              <w:jc w:val="center"/>
            </w:pPr>
          </w:p>
        </w:tc>
      </w:tr>
      <w:tr w14:paraId="181BE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F5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17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06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89A8">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7E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D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03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0D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C6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1E6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7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10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CA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C94E">
            <w:pPr>
              <w:jc w:val="center"/>
            </w:pPr>
          </w:p>
        </w:tc>
      </w:tr>
      <w:tr w14:paraId="4FF75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E3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3E9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B3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FC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F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0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58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B2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17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61AD">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A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D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09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314A">
            <w:pPr>
              <w:jc w:val="center"/>
            </w:pPr>
          </w:p>
        </w:tc>
      </w:tr>
      <w:tr w14:paraId="5ADBE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9B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FF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4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1CF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D37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0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1A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26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C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1A1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483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7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D5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C2F8">
            <w:pPr>
              <w:jc w:val="center"/>
            </w:pPr>
          </w:p>
        </w:tc>
      </w:tr>
      <w:tr w14:paraId="4BD37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1C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8D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7B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7ED6">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5FC0">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49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DCC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03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65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F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56F4">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DD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AD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3830">
            <w:pPr>
              <w:jc w:val="center"/>
            </w:pPr>
          </w:p>
        </w:tc>
      </w:tr>
      <w:tr w14:paraId="71E3A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4F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71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1F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0987">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178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6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AF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D7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CD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C40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2B27">
            <w:pPr>
              <w:jc w:val="center"/>
            </w:pPr>
            <w:r>
              <w:rPr>
                <w:rFonts w:ascii="宋体" w:hAnsi="宋体" w:eastAsia="宋体"/>
                <w:sz w:val="16"/>
              </w:rPr>
              <w:t>有效减轻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8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E3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F69B">
            <w:pPr>
              <w:jc w:val="center"/>
            </w:pPr>
          </w:p>
        </w:tc>
      </w:tr>
      <w:tr w14:paraId="14C92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E00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9F13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27B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C1BB">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98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7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42C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47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69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4BA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37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C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2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B485">
            <w:pPr>
              <w:jc w:val="center"/>
            </w:pPr>
          </w:p>
        </w:tc>
      </w:tr>
      <w:tr w14:paraId="699D8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A6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CA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48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6719">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D0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1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1D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68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CB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866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03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F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D1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E220">
            <w:pPr>
              <w:jc w:val="center"/>
            </w:pPr>
          </w:p>
        </w:tc>
      </w:tr>
      <w:tr w14:paraId="4C882FC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7DC2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94B3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79B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32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5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82E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98B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8F8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A6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B210">
            <w:pPr>
              <w:jc w:val="center"/>
            </w:pPr>
            <w:r>
              <w:rPr>
                <w:rFonts w:ascii="宋体" w:hAnsi="宋体" w:eastAsia="宋体"/>
                <w:sz w:val="16"/>
              </w:rPr>
              <w:t>97.35分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1555C"/>
        </w:tc>
      </w:tr>
    </w:tbl>
    <w:p w14:paraId="0148CB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B02FCC8">
        <w:tblPrEx>
          <w:tblCellMar>
            <w:top w:w="0" w:type="dxa"/>
            <w:left w:w="108" w:type="dxa"/>
            <w:bottom w:w="0" w:type="dxa"/>
            <w:right w:w="108" w:type="dxa"/>
          </w:tblCellMar>
        </w:tblPrEx>
        <w:tc>
          <w:tcPr>
            <w:tcW w:w="8848" w:type="dxa"/>
            <w:gridSpan w:val="14"/>
            <w:vAlign w:val="center"/>
          </w:tcPr>
          <w:p w14:paraId="5E73C501">
            <w:pPr>
              <w:jc w:val="center"/>
            </w:pPr>
            <w:r>
              <w:rPr>
                <w:rFonts w:ascii="宋体" w:hAnsi="宋体" w:eastAsia="宋体"/>
                <w:sz w:val="24"/>
              </w:rPr>
              <w:t>项目支出绩效自评表</w:t>
            </w:r>
          </w:p>
        </w:tc>
      </w:tr>
      <w:tr w14:paraId="730D6C1A">
        <w:tblPrEx>
          <w:tblCellMar>
            <w:top w:w="0" w:type="dxa"/>
            <w:left w:w="108" w:type="dxa"/>
            <w:bottom w:w="0" w:type="dxa"/>
            <w:right w:w="108" w:type="dxa"/>
          </w:tblCellMar>
        </w:tblPrEx>
        <w:tc>
          <w:tcPr>
            <w:tcW w:w="8848" w:type="dxa"/>
            <w:gridSpan w:val="14"/>
            <w:vAlign w:val="center"/>
          </w:tcPr>
          <w:p w14:paraId="38A4FB71">
            <w:pPr>
              <w:jc w:val="center"/>
            </w:pPr>
            <w:r>
              <w:rPr>
                <w:rFonts w:ascii="宋体" w:hAnsi="宋体" w:eastAsia="宋体"/>
                <w:sz w:val="24"/>
              </w:rPr>
              <w:t>(2024年度)</w:t>
            </w:r>
          </w:p>
        </w:tc>
      </w:tr>
      <w:tr w14:paraId="213817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EF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787733">
            <w:pPr>
              <w:jc w:val="center"/>
            </w:pPr>
            <w:r>
              <w:rPr>
                <w:rFonts w:ascii="宋体" w:hAnsi="宋体" w:eastAsia="宋体"/>
                <w:sz w:val="16"/>
              </w:rPr>
              <w:t>托里县第四小学城乡义务教育班主任津贴项目</w:t>
            </w:r>
          </w:p>
        </w:tc>
      </w:tr>
      <w:tr w14:paraId="5F52C5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C9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C49E2">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43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2F7DD7">
            <w:pPr>
              <w:jc w:val="center"/>
            </w:pPr>
            <w:r>
              <w:rPr>
                <w:rFonts w:ascii="宋体" w:hAnsi="宋体" w:eastAsia="宋体"/>
                <w:sz w:val="16"/>
              </w:rPr>
              <w:t>托里县第四小学</w:t>
            </w:r>
          </w:p>
        </w:tc>
      </w:tr>
      <w:tr w14:paraId="5ECE61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1B2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FE9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658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13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34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13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587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2C50">
            <w:pPr>
              <w:jc w:val="center"/>
            </w:pPr>
            <w:r>
              <w:rPr>
                <w:rFonts w:ascii="宋体" w:hAnsi="宋体" w:eastAsia="宋体"/>
                <w:sz w:val="16"/>
              </w:rPr>
              <w:t>得分</w:t>
            </w:r>
          </w:p>
        </w:tc>
      </w:tr>
      <w:tr w14:paraId="6321C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42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45D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40B3">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4E7C4">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2AA37">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0B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CCD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464E">
            <w:pPr>
              <w:jc w:val="center"/>
            </w:pPr>
            <w:r>
              <w:rPr>
                <w:rFonts w:ascii="宋体" w:hAnsi="宋体" w:eastAsia="宋体"/>
                <w:sz w:val="16"/>
              </w:rPr>
              <w:t>10.00</w:t>
            </w:r>
          </w:p>
        </w:tc>
      </w:tr>
      <w:tr w14:paraId="0CC66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57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A0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E3A70">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579D">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57CE6">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F31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9B2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E53D">
            <w:pPr>
              <w:jc w:val="center"/>
            </w:pPr>
            <w:r>
              <w:rPr>
                <w:rFonts w:ascii="宋体" w:hAnsi="宋体" w:eastAsia="宋体"/>
                <w:sz w:val="16"/>
              </w:rPr>
              <w:t>—</w:t>
            </w:r>
          </w:p>
        </w:tc>
      </w:tr>
      <w:tr w14:paraId="6F3EA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22D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1B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DB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5F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FA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E1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0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7759">
            <w:pPr>
              <w:jc w:val="center"/>
            </w:pPr>
            <w:r>
              <w:rPr>
                <w:rFonts w:ascii="宋体" w:hAnsi="宋体" w:eastAsia="宋体"/>
                <w:sz w:val="16"/>
              </w:rPr>
              <w:t>—</w:t>
            </w:r>
          </w:p>
        </w:tc>
      </w:tr>
      <w:tr w14:paraId="2BEAFF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FFFB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1E4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DD9863">
            <w:pPr>
              <w:jc w:val="center"/>
            </w:pPr>
            <w:r>
              <w:rPr>
                <w:rFonts w:ascii="宋体" w:hAnsi="宋体" w:eastAsia="宋体"/>
                <w:sz w:val="16"/>
              </w:rPr>
              <w:t>实际完成情况</w:t>
            </w:r>
          </w:p>
        </w:tc>
      </w:tr>
      <w:tr w14:paraId="77A32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9B6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B0564">
            <w:pPr>
              <w:jc w:val="both"/>
            </w:pPr>
            <w:r>
              <w:rPr>
                <w:rFonts w:ascii="宋体" w:hAnsi="宋体" w:eastAsia="宋体"/>
                <w:sz w:val="16"/>
              </w:rPr>
              <w:t>托里县第四小学2024年义务教育阶段学校班主任津贴补助项目资金1.8万元，用于义务教育阶段班主任补助15人，有效提高班主任的工作积极性，国家加强班主任专业化建设相关文件，本着优劳优酬，多劳多得， 鼓舞教师们主动承担班主任工作，创造性地做好班主任工作的原则并同时推进学校管理服务水平， 不断提高班主任工作积极性，班主任满意度95%，学生满意度95%。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EB5494">
            <w:pPr>
              <w:jc w:val="both"/>
            </w:pPr>
            <w:r>
              <w:rPr>
                <w:rFonts w:ascii="宋体" w:hAnsi="宋体" w:eastAsia="宋体"/>
                <w:sz w:val="16"/>
              </w:rPr>
              <w:t>托里县第四小学城乡义务教育班主任津贴项目预算资金1.8万元，已支付项目资金1.8万元，项目实际为15名义务教育阶段班主任补助，补助月数为10个月，补助班主任覆盖率100%，通过实施项目有效提高班主任的工作积极性，鼓舞教师们主动承担班主任工作，创造性地做好班主任工作的原则并同时推进学校管理服务水平，班主任满意度95%，学生满意度95%。</w:t>
            </w:r>
          </w:p>
        </w:tc>
      </w:tr>
      <w:tr w14:paraId="457710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C66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0B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6D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F5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0C9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3E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60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CDD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21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FC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A2E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A8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7CD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B948">
            <w:pPr>
              <w:jc w:val="center"/>
            </w:pPr>
            <w:r>
              <w:rPr>
                <w:rFonts w:ascii="宋体" w:hAnsi="宋体" w:eastAsia="宋体"/>
                <w:sz w:val="16"/>
              </w:rPr>
              <w:t>偏差原因分析及改进措施</w:t>
            </w:r>
          </w:p>
        </w:tc>
      </w:tr>
      <w:tr w14:paraId="4D0B9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A41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C05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800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21FB">
            <w:pPr>
              <w:jc w:val="center"/>
            </w:pPr>
            <w:r>
              <w:rPr>
                <w:rFonts w:ascii="宋体" w:hAnsi="宋体" w:eastAsia="宋体"/>
                <w:sz w:val="16"/>
              </w:rPr>
              <w:t>义务教育阶段班主任补助人数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F4B4">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3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D2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EF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F6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2C8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25C5">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63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4A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1B33">
            <w:pPr>
              <w:jc w:val="center"/>
            </w:pPr>
          </w:p>
        </w:tc>
      </w:tr>
      <w:tr w14:paraId="3FD93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05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9A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2A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AE46">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4021">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4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AF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E7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C2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9A5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1E38">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B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50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EAFA">
            <w:pPr>
              <w:jc w:val="center"/>
            </w:pPr>
          </w:p>
        </w:tc>
      </w:tr>
      <w:tr w14:paraId="28C26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0F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E5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0C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C2AF">
            <w:pPr>
              <w:jc w:val="center"/>
            </w:pPr>
            <w:r>
              <w:rPr>
                <w:rFonts w:ascii="宋体" w:hAnsi="宋体" w:eastAsia="宋体"/>
                <w:sz w:val="16"/>
              </w:rPr>
              <w:t>补助班主任覆盖率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7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C2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B7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8E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E6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3DD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A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A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09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7271">
            <w:pPr>
              <w:jc w:val="center"/>
            </w:pPr>
          </w:p>
        </w:tc>
      </w:tr>
      <w:tr w14:paraId="3103F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10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C42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64B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6081">
            <w:pPr>
              <w:jc w:val="center"/>
            </w:pPr>
            <w:r>
              <w:rPr>
                <w:rFonts w:ascii="宋体" w:hAnsi="宋体" w:eastAsia="宋体"/>
                <w:sz w:val="16"/>
              </w:rPr>
              <w:t>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A1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88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B9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08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4A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A0D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6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A9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23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E1DF">
            <w:pPr>
              <w:jc w:val="center"/>
            </w:pPr>
          </w:p>
        </w:tc>
      </w:tr>
      <w:tr w14:paraId="537D7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3B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877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E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EB72">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6D94">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A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FC3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89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1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548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7D8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1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BC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F9E8">
            <w:pPr>
              <w:jc w:val="center"/>
            </w:pPr>
          </w:p>
        </w:tc>
      </w:tr>
      <w:tr w14:paraId="18F43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F8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03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8F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9B19">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3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1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0C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3C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6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C0AA">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7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3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54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B00B">
            <w:pPr>
              <w:jc w:val="center"/>
            </w:pPr>
          </w:p>
        </w:tc>
      </w:tr>
      <w:tr w14:paraId="6E722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2F9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3C1B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DE0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E26F">
            <w:pPr>
              <w:jc w:val="center"/>
            </w:pPr>
            <w:r>
              <w:rPr>
                <w:rFonts w:ascii="宋体" w:hAnsi="宋体" w:eastAsia="宋体"/>
                <w:sz w:val="16"/>
              </w:rPr>
              <w:t>自治区教育项目费用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94AB">
            <w:pPr>
              <w:jc w:val="center"/>
            </w:pPr>
            <w:r>
              <w:rPr>
                <w:rFonts w:ascii="宋体" w:hAnsi="宋体" w:eastAsia="宋体"/>
                <w:sz w:val="16"/>
              </w:rPr>
              <w:t>&lt;=1.33万元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C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2E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91A0">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7B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8C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5F46">
            <w:pPr>
              <w:jc w:val="center"/>
            </w:pPr>
            <w:r>
              <w:rPr>
                <w:rFonts w:ascii="宋体" w:hAnsi="宋体" w:eastAsia="宋体"/>
                <w:sz w:val="16"/>
              </w:rPr>
              <w: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7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7D93">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DE6C">
            <w:pPr>
              <w:jc w:val="center"/>
            </w:pPr>
          </w:p>
        </w:tc>
      </w:tr>
      <w:tr w14:paraId="74A06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8C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9E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37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650E">
            <w:pPr>
              <w:jc w:val="center"/>
            </w:pPr>
            <w:r>
              <w:rPr>
                <w:rFonts w:ascii="宋体" w:hAnsi="宋体" w:eastAsia="宋体"/>
                <w:sz w:val="16"/>
              </w:rPr>
              <w:t>县配套义务教育阶段费用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A633">
            <w:pPr>
              <w:jc w:val="center"/>
            </w:pPr>
            <w:r>
              <w:rPr>
                <w:rFonts w:ascii="宋体" w:hAnsi="宋体" w:eastAsia="宋体"/>
                <w:sz w:val="16"/>
              </w:rPr>
              <w:t>&lt;=0.47万元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B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21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6EA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6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A8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4F7A">
            <w:pPr>
              <w:jc w:val="center"/>
            </w:pPr>
            <w:r>
              <w:rPr>
                <w:rFonts w:ascii="宋体" w:hAnsi="宋体" w:eastAsia="宋体"/>
                <w:sz w:val="16"/>
              </w:rPr>
              <w: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A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233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14C9">
            <w:pPr>
              <w:jc w:val="center"/>
            </w:pPr>
          </w:p>
        </w:tc>
      </w:tr>
      <w:tr w14:paraId="64DC4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AC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51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25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C28F">
            <w:pPr>
              <w:jc w:val="center"/>
            </w:pPr>
            <w:r>
              <w:rPr>
                <w:rFonts w:ascii="宋体" w:hAnsi="宋体" w:eastAsia="宋体"/>
                <w:sz w:val="16"/>
              </w:rPr>
              <w:t>提高班主任的工作积极性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986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B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75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0A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46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AC0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E7B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B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A9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8C97">
            <w:pPr>
              <w:jc w:val="center"/>
            </w:pPr>
          </w:p>
        </w:tc>
      </w:tr>
      <w:tr w14:paraId="6D48E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CF8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9294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DAF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915F">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9E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6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059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95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2E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D75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BA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5C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6B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4F06">
            <w:pPr>
              <w:jc w:val="center"/>
            </w:pPr>
          </w:p>
        </w:tc>
      </w:tr>
      <w:tr w14:paraId="678BC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7F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9E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E0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4E7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1D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6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20A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C3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00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10C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858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2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FC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BFC8">
            <w:pPr>
              <w:jc w:val="center"/>
            </w:pPr>
          </w:p>
        </w:tc>
      </w:tr>
      <w:tr w14:paraId="312DB4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3DB2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F501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FD75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48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B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2DD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91BA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628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978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02F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58A27"/>
        </w:tc>
      </w:tr>
    </w:tbl>
    <w:p w14:paraId="28CAD965">
      <w:r>
        <w:br w:type="page"/>
      </w:r>
    </w:p>
    <w:p w14:paraId="66543C14">
      <w:pPr>
        <w:spacing w:line="640" w:lineRule="exact"/>
        <w:ind w:firstLine="640"/>
        <w:jc w:val="both"/>
        <w:outlineLvl w:val="2"/>
      </w:pPr>
      <w:r>
        <w:rPr>
          <w:rFonts w:ascii="黑体" w:hAnsi="黑体" w:eastAsia="黑体"/>
          <w:sz w:val="32"/>
        </w:rPr>
        <w:t>十二、其他需说明的事项</w:t>
      </w:r>
    </w:p>
    <w:p w14:paraId="1EBF0CA4">
      <w:pPr>
        <w:spacing w:line="580" w:lineRule="exact"/>
        <w:ind w:firstLine="640"/>
        <w:jc w:val="both"/>
      </w:pPr>
      <w:r>
        <w:rPr>
          <w:rFonts w:ascii="仿宋_GB2312" w:hAnsi="仿宋_GB2312" w:eastAsia="仿宋_GB2312"/>
          <w:b w:val="0"/>
          <w:sz w:val="32"/>
        </w:rPr>
        <w:t>本单位无其他需说明事项。</w:t>
      </w:r>
    </w:p>
    <w:p w14:paraId="7E909A23">
      <w:r>
        <w:br w:type="page"/>
      </w:r>
    </w:p>
    <w:p w14:paraId="27AE33C5">
      <w:pPr>
        <w:spacing w:line="240" w:lineRule="auto"/>
        <w:jc w:val="center"/>
        <w:outlineLvl w:val="1"/>
      </w:pPr>
      <w:r>
        <w:rPr>
          <w:rFonts w:ascii="黑体" w:hAnsi="黑体" w:eastAsia="黑体"/>
          <w:sz w:val="32"/>
        </w:rPr>
        <w:t>第三部分 专业名词解释</w:t>
      </w:r>
    </w:p>
    <w:p w14:paraId="3DE14C1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C093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0D3A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C0565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301AB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5175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44320A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C8E3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38A0E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A15A5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95C19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2A076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8816D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253AA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E6FA62">
      <w:r>
        <w:br w:type="page"/>
      </w:r>
    </w:p>
    <w:p w14:paraId="7A208F05">
      <w:pPr>
        <w:spacing w:line="240" w:lineRule="auto"/>
        <w:jc w:val="center"/>
        <w:outlineLvl w:val="1"/>
      </w:pPr>
      <w:r>
        <w:rPr>
          <w:rFonts w:ascii="黑体" w:hAnsi="黑体" w:eastAsia="黑体"/>
          <w:sz w:val="32"/>
        </w:rPr>
        <w:t>第四部分 部门决算报表（见附表）</w:t>
      </w:r>
    </w:p>
    <w:p w14:paraId="39EFA99C">
      <w:pPr>
        <w:spacing w:line="240" w:lineRule="auto"/>
        <w:ind w:firstLine="640"/>
        <w:jc w:val="both"/>
      </w:pPr>
      <w:r>
        <w:rPr>
          <w:rFonts w:ascii="仿宋_GB2312" w:hAnsi="仿宋_GB2312" w:eastAsia="仿宋_GB2312"/>
          <w:b w:val="0"/>
          <w:sz w:val="32"/>
        </w:rPr>
        <w:t>一、《收入支出决算总表》</w:t>
      </w:r>
    </w:p>
    <w:p w14:paraId="273BD87D">
      <w:pPr>
        <w:spacing w:line="240" w:lineRule="auto"/>
        <w:ind w:firstLine="640"/>
        <w:jc w:val="both"/>
      </w:pPr>
      <w:r>
        <w:rPr>
          <w:rFonts w:ascii="仿宋_GB2312" w:hAnsi="仿宋_GB2312" w:eastAsia="仿宋_GB2312"/>
          <w:b w:val="0"/>
          <w:sz w:val="32"/>
        </w:rPr>
        <w:t>二、《收入决算表》</w:t>
      </w:r>
    </w:p>
    <w:p w14:paraId="2725C5FD">
      <w:pPr>
        <w:spacing w:line="240" w:lineRule="auto"/>
        <w:ind w:firstLine="640"/>
        <w:jc w:val="both"/>
      </w:pPr>
      <w:r>
        <w:rPr>
          <w:rFonts w:ascii="仿宋_GB2312" w:hAnsi="仿宋_GB2312" w:eastAsia="仿宋_GB2312"/>
          <w:b w:val="0"/>
          <w:sz w:val="32"/>
        </w:rPr>
        <w:t>三、《支出决算表》</w:t>
      </w:r>
    </w:p>
    <w:p w14:paraId="6F8ED493">
      <w:pPr>
        <w:spacing w:line="240" w:lineRule="auto"/>
        <w:ind w:firstLine="640"/>
        <w:jc w:val="both"/>
      </w:pPr>
      <w:r>
        <w:rPr>
          <w:rFonts w:ascii="仿宋_GB2312" w:hAnsi="仿宋_GB2312" w:eastAsia="仿宋_GB2312"/>
          <w:b w:val="0"/>
          <w:sz w:val="32"/>
        </w:rPr>
        <w:t>四、《财政拨款收入支出决算总表》</w:t>
      </w:r>
    </w:p>
    <w:p w14:paraId="4143FA7F">
      <w:pPr>
        <w:spacing w:line="240" w:lineRule="auto"/>
        <w:ind w:firstLine="640"/>
        <w:jc w:val="both"/>
      </w:pPr>
      <w:r>
        <w:rPr>
          <w:rFonts w:ascii="仿宋_GB2312" w:hAnsi="仿宋_GB2312" w:eastAsia="仿宋_GB2312"/>
          <w:b w:val="0"/>
          <w:sz w:val="32"/>
        </w:rPr>
        <w:t>五、《一般公共预算财政拨款支出决算表》</w:t>
      </w:r>
    </w:p>
    <w:p w14:paraId="29987968">
      <w:pPr>
        <w:spacing w:line="240" w:lineRule="auto"/>
        <w:ind w:firstLine="640"/>
        <w:jc w:val="both"/>
      </w:pPr>
      <w:r>
        <w:rPr>
          <w:rFonts w:ascii="仿宋_GB2312" w:hAnsi="仿宋_GB2312" w:eastAsia="仿宋_GB2312"/>
          <w:b w:val="0"/>
          <w:sz w:val="32"/>
        </w:rPr>
        <w:t>六、《一般公共预算财政拨款基本支出决算表》</w:t>
      </w:r>
    </w:p>
    <w:p w14:paraId="5C8C5250">
      <w:pPr>
        <w:spacing w:line="240" w:lineRule="auto"/>
        <w:ind w:firstLine="640"/>
        <w:jc w:val="both"/>
      </w:pPr>
      <w:r>
        <w:rPr>
          <w:rFonts w:ascii="仿宋_GB2312" w:hAnsi="仿宋_GB2312" w:eastAsia="仿宋_GB2312"/>
          <w:b w:val="0"/>
          <w:sz w:val="32"/>
        </w:rPr>
        <w:t>七、《政府性基金预算财政拨款收入支出决算表》</w:t>
      </w:r>
    </w:p>
    <w:p w14:paraId="36DB99F3">
      <w:pPr>
        <w:spacing w:line="240" w:lineRule="auto"/>
        <w:ind w:firstLine="640"/>
        <w:jc w:val="both"/>
      </w:pPr>
      <w:r>
        <w:rPr>
          <w:rFonts w:ascii="仿宋_GB2312" w:hAnsi="仿宋_GB2312" w:eastAsia="仿宋_GB2312"/>
          <w:b w:val="0"/>
          <w:sz w:val="32"/>
        </w:rPr>
        <w:t>八、《国有资本经营预算财政拨款收入支出决算表》</w:t>
      </w:r>
    </w:p>
    <w:p w14:paraId="41C8A258">
      <w:pPr>
        <w:spacing w:line="240" w:lineRule="auto"/>
        <w:ind w:firstLine="640"/>
        <w:jc w:val="both"/>
      </w:pPr>
      <w:r>
        <w:rPr>
          <w:rFonts w:ascii="仿宋_GB2312" w:hAnsi="仿宋_GB2312" w:eastAsia="仿宋_GB2312"/>
          <w:b w:val="0"/>
          <w:sz w:val="32"/>
        </w:rPr>
        <w:t>九、《财政拨款“三公”经费支出决算表》</w:t>
      </w:r>
    </w:p>
    <w:p w14:paraId="498EBEC5">
      <w:pPr>
        <w:spacing w:line="240" w:lineRule="auto"/>
        <w:ind w:firstLine="640"/>
        <w:jc w:val="both"/>
      </w:pPr>
    </w:p>
    <w:p w14:paraId="22C3CDCC">
      <w:pPr>
        <w:spacing w:line="240" w:lineRule="auto"/>
        <w:ind w:firstLine="640"/>
        <w:jc w:val="both"/>
      </w:pPr>
    </w:p>
    <w:p w14:paraId="26D4FABA">
      <w:pPr>
        <w:spacing w:line="240" w:lineRule="auto"/>
        <w:ind w:firstLine="640"/>
        <w:jc w:val="both"/>
      </w:pPr>
    </w:p>
    <w:p w14:paraId="3176ADA5">
      <w:pPr>
        <w:spacing w:line="240" w:lineRule="auto"/>
        <w:ind w:firstLine="640"/>
        <w:jc w:val="both"/>
      </w:pPr>
    </w:p>
    <w:p w14:paraId="25C2E54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4AB702-4712-46BD-8B12-65348BCA2F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A2D711F-2FDF-44DD-91C6-8399EDBB55AB}"/>
  </w:font>
  <w:font w:name="仿宋_GB2312">
    <w:panose1 w:val="02010609030101010101"/>
    <w:charset w:val="86"/>
    <w:family w:val="modern"/>
    <w:pitch w:val="default"/>
    <w:sig w:usb0="00000001" w:usb1="080E0000" w:usb2="00000000" w:usb3="00000000" w:csb0="00040000" w:csb1="00000000"/>
    <w:embedRegular r:id="rId3" w:fontKey="{233A2491-D57B-47F5-A439-1A20E42D7CE2}"/>
  </w:font>
  <w:font w:name="楷体_GB2312">
    <w:panose1 w:val="02010609030101010101"/>
    <w:charset w:val="86"/>
    <w:family w:val="auto"/>
    <w:pitch w:val="default"/>
    <w:sig w:usb0="00000001" w:usb1="080E0000" w:usb2="00000000" w:usb3="00000000" w:csb0="00040000" w:csb1="00000000"/>
    <w:embedRegular r:id="rId4" w:fontKey="{CC6D049A-0EB0-4AD9-8F0E-82FC82DB7F10}"/>
  </w:font>
  <w:font w:name="WPSEMBED25">
    <w:panose1 w:val="02010609030101010101"/>
    <w:charset w:val="86"/>
    <w:family w:val="auto"/>
    <w:pitch w:val="default"/>
    <w:sig w:usb0="00000001" w:usb1="080E0000" w:usb2="00000000" w:usb3="00000000" w:csb0="00040000" w:csb1="00000000"/>
  </w:font>
  <w:font w:name="WPSEMBED26">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C8634C"/>
    <w:rsid w:val="021B7195"/>
    <w:rsid w:val="02F73D26"/>
    <w:rsid w:val="034D4FEF"/>
    <w:rsid w:val="043E5B56"/>
    <w:rsid w:val="06792773"/>
    <w:rsid w:val="06CF5923"/>
    <w:rsid w:val="09A729D8"/>
    <w:rsid w:val="0A3C58E8"/>
    <w:rsid w:val="0A7B4867"/>
    <w:rsid w:val="0B8C3ECC"/>
    <w:rsid w:val="0C3613A3"/>
    <w:rsid w:val="0C7227A7"/>
    <w:rsid w:val="0DCA6EF7"/>
    <w:rsid w:val="0E4B1576"/>
    <w:rsid w:val="0E653000"/>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8F395E"/>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93453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4201</Words>
  <Characters>4911</Characters>
  <Lines>0</Lines>
  <Paragraphs>0</Paragraphs>
  <TotalTime>0</TotalTime>
  <ScaleCrop>false</ScaleCrop>
  <LinksUpToDate>false</LinksUpToDate>
  <CharactersWithSpaces>4919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2025-11-27T08:16:48Z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