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托里县第四中学2024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B4FC208">
      <w:r>
        <w:br w:type="page"/>
      </w:r>
    </w:p>
    <w:p w14:paraId="7838486A">
      <w:pPr>
        <w:spacing w:line="640" w:lineRule="exact"/>
        <w:jc w:val="center"/>
        <w:outlineLvl w:val="1"/>
      </w:pPr>
      <w:r>
        <w:rPr>
          <w:rFonts w:ascii="黑体" w:hAnsi="黑体" w:eastAsia="黑体"/>
          <w:sz w:val="32"/>
        </w:rPr>
        <w:t>第一部分 单位概况</w:t>
      </w:r>
    </w:p>
    <w:p w14:paraId="2E59E21E">
      <w:pPr>
        <w:spacing w:line="640" w:lineRule="exact"/>
        <w:ind w:firstLine="640"/>
        <w:jc w:val="both"/>
        <w:outlineLvl w:val="2"/>
      </w:pPr>
      <w:r>
        <w:rPr>
          <w:rFonts w:ascii="黑体" w:hAnsi="黑体" w:eastAsia="黑体"/>
          <w:sz w:val="32"/>
        </w:rPr>
        <w:t>一、主要职能</w:t>
      </w:r>
    </w:p>
    <w:p w14:paraId="2DEC7507">
      <w:pPr>
        <w:spacing w:line="580" w:lineRule="exact"/>
        <w:ind w:firstLine="640"/>
        <w:jc w:val="both"/>
      </w:pPr>
      <w:r>
        <w:rPr>
          <w:rFonts w:ascii="仿宋_GB2312" w:hAnsi="仿宋_GB2312" w:eastAsia="仿宋_GB2312"/>
          <w:sz w:val="32"/>
        </w:rPr>
        <w:t>以教育教学为主，实施中小学义务教育，促进基础教育发展。</w:t>
      </w:r>
    </w:p>
    <w:p w14:paraId="0DD77A3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全面贯彻党的教育方针，坚持社会主义办学方向，对学生进行德育、智育、体育、美育和劳动教育等方面的教育。</w:t>
      </w:r>
    </w:p>
    <w:p w14:paraId="211F11B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按照入学免试原则接收辖区内适龄儿童入学，严格控制学生辍学，依法保证适龄儿童、青少年接受九年义务教育。</w:t>
      </w:r>
    </w:p>
    <w:p w14:paraId="352E14E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制定学校教育发展规划，并抓好组织实施和落实工作。</w:t>
      </w:r>
    </w:p>
    <w:p w14:paraId="13A4425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按照教育主管部门发布的指导性教学计划、教学大纲，组织实施教育教学活动。</w:t>
      </w:r>
    </w:p>
    <w:p w14:paraId="70A27CC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落实国家主管部门有关教学计划、课程设置等方面的规定，决定和实施本校的教学计划，组织教学评比、集体备课，对学生进行统一考核、素质监测等。</w:t>
      </w:r>
    </w:p>
    <w:p w14:paraId="5FC33E57">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做好学籍管理。</w:t>
      </w:r>
    </w:p>
    <w:p w14:paraId="0AF3545A">
      <w:pPr>
        <w:spacing w:line="580" w:lineRule="exact"/>
        <w:ind w:firstLine="640"/>
        <w:jc w:val="both"/>
        <w:rPr>
          <w:spacing w:val="-6"/>
          <w:sz w:val="32"/>
        </w:rPr>
      </w:pPr>
      <w:r>
        <w:rPr>
          <w:rFonts w:hint="eastAsia" w:ascii="仿宋_GB2312" w:hAnsi="仿宋_GB2312" w:eastAsia="仿宋_GB2312"/>
          <w:spacing w:val="-6"/>
          <w:sz w:val="32"/>
          <w:lang w:eastAsia="zh-CN"/>
        </w:rPr>
        <w:t>7.</w:t>
      </w:r>
      <w:r>
        <w:rPr>
          <w:rFonts w:ascii="仿宋_GB2312" w:hAnsi="仿宋_GB2312" w:eastAsia="仿宋_GB2312"/>
          <w:spacing w:val="-6"/>
          <w:sz w:val="32"/>
        </w:rPr>
        <w:t>做好教师的培训、考核，依法奖励或处分有关教师和职工。</w:t>
      </w:r>
    </w:p>
    <w:p w14:paraId="4960EB06">
      <w:pPr>
        <w:spacing w:line="640" w:lineRule="exact"/>
        <w:ind w:firstLine="640"/>
        <w:jc w:val="both"/>
        <w:outlineLvl w:val="2"/>
      </w:pPr>
      <w:r>
        <w:rPr>
          <w:rFonts w:ascii="黑体" w:hAnsi="黑体" w:eastAsia="黑体"/>
          <w:sz w:val="32"/>
        </w:rPr>
        <w:t>二、机构设置及人员情况</w:t>
      </w:r>
    </w:p>
    <w:p w14:paraId="23F6A171">
      <w:pPr>
        <w:spacing w:line="580" w:lineRule="exact"/>
        <w:ind w:firstLine="640"/>
        <w:jc w:val="both"/>
      </w:pPr>
      <w:r>
        <w:rPr>
          <w:rFonts w:ascii="仿宋_GB2312" w:hAnsi="仿宋_GB2312" w:eastAsia="仿宋_GB2312"/>
          <w:sz w:val="32"/>
        </w:rPr>
        <w:t>托里县第四中学2024年度，实有人数152人，其中：在职人员146人，增加146人；离休人员0人，增加0人；退休人员6人,增加6人。</w:t>
      </w:r>
    </w:p>
    <w:p w14:paraId="1F780FB3">
      <w:pPr>
        <w:spacing w:line="580" w:lineRule="exact"/>
        <w:ind w:firstLine="640"/>
        <w:jc w:val="both"/>
      </w:pPr>
      <w:r>
        <w:rPr>
          <w:rFonts w:ascii="仿宋_GB2312" w:hAnsi="仿宋_GB2312" w:eastAsia="仿宋_GB2312"/>
          <w:sz w:val="32"/>
        </w:rPr>
        <w:t>托里县第四中学无下属预算单位，下设7个科室，分别是：教务处、德育处、教研室、党建办、团委办、办公室、后勤部。</w:t>
      </w:r>
    </w:p>
    <w:p w14:paraId="168CB629">
      <w:r>
        <w:br w:type="page"/>
      </w:r>
    </w:p>
    <w:p w14:paraId="56526A57">
      <w:pPr>
        <w:spacing w:line="240" w:lineRule="auto"/>
        <w:jc w:val="center"/>
        <w:outlineLvl w:val="1"/>
      </w:pPr>
      <w:r>
        <w:rPr>
          <w:rFonts w:ascii="黑体" w:hAnsi="黑体" w:eastAsia="黑体"/>
          <w:sz w:val="32"/>
        </w:rPr>
        <w:t>第二部分 部门决算情况说明</w:t>
      </w:r>
    </w:p>
    <w:p w14:paraId="49F519D8">
      <w:pPr>
        <w:spacing w:line="640" w:lineRule="exact"/>
        <w:ind w:firstLine="640"/>
        <w:jc w:val="both"/>
        <w:outlineLvl w:val="2"/>
      </w:pPr>
      <w:r>
        <w:rPr>
          <w:rFonts w:ascii="黑体" w:hAnsi="黑体" w:eastAsia="黑体"/>
          <w:sz w:val="32"/>
        </w:rPr>
        <w:t>一、收入支出决算总体情况说明</w:t>
      </w:r>
    </w:p>
    <w:p w14:paraId="37E4D70A">
      <w:pPr>
        <w:spacing w:line="580" w:lineRule="exact"/>
        <w:ind w:firstLine="640"/>
        <w:jc w:val="both"/>
      </w:pPr>
      <w:r>
        <w:rPr>
          <w:rFonts w:ascii="仿宋_GB2312" w:hAnsi="仿宋_GB2312" w:eastAsia="仿宋_GB2312"/>
          <w:b/>
          <w:sz w:val="32"/>
        </w:rPr>
        <w:t>2024年度收入总计3,207.56万元，</w:t>
      </w:r>
      <w:r>
        <w:rPr>
          <w:rFonts w:ascii="仿宋_GB2312" w:hAnsi="仿宋_GB2312" w:eastAsia="仿宋_GB2312"/>
          <w:b w:val="0"/>
          <w:sz w:val="32"/>
        </w:rPr>
        <w:t>其中：本年收入合计3,207.56万元，使用非财政拨款结余（含专用结余）0.00万元，年初结转和结余0.00万元。</w:t>
      </w:r>
    </w:p>
    <w:p w14:paraId="1DB7D5B6">
      <w:pPr>
        <w:spacing w:line="580" w:lineRule="exact"/>
        <w:ind w:firstLine="640"/>
        <w:jc w:val="both"/>
        <w:rPr>
          <w:spacing w:val="-6"/>
          <w:sz w:val="32"/>
        </w:rPr>
      </w:pPr>
      <w:r>
        <w:rPr>
          <w:rFonts w:ascii="仿宋_GB2312" w:hAnsi="仿宋_GB2312" w:eastAsia="仿宋_GB2312"/>
          <w:b/>
          <w:spacing w:val="-6"/>
          <w:sz w:val="32"/>
        </w:rPr>
        <w:t>2024年度支出总计3,207.56万元，</w:t>
      </w:r>
      <w:r>
        <w:rPr>
          <w:rFonts w:ascii="仿宋_GB2312" w:hAnsi="仿宋_GB2312" w:eastAsia="仿宋_GB2312"/>
          <w:b w:val="0"/>
          <w:spacing w:val="-6"/>
          <w:sz w:val="32"/>
        </w:rPr>
        <w:t>其中：本年支出合计3,165.45万元，结余分配0.00万元，年末结转和结余42.10万元。</w:t>
      </w:r>
    </w:p>
    <w:p w14:paraId="561AB472">
      <w:pPr>
        <w:spacing w:line="580" w:lineRule="exact"/>
        <w:ind w:firstLine="640"/>
        <w:jc w:val="both"/>
      </w:pPr>
      <w:r>
        <w:rPr>
          <w:rFonts w:ascii="仿宋_GB2312" w:hAnsi="仿宋_GB2312" w:eastAsia="仿宋_GB2312"/>
          <w:b w:val="0"/>
          <w:sz w:val="32"/>
        </w:rPr>
        <w:t>收入支出总体与上年相比，增加3,207.56万元，增长100.00%，主要原因是：本年托里县第四中学新成立单位，无上年数据。</w:t>
      </w:r>
    </w:p>
    <w:p w14:paraId="61F38F6C">
      <w:pPr>
        <w:spacing w:line="640" w:lineRule="exact"/>
        <w:ind w:firstLine="640"/>
        <w:jc w:val="both"/>
        <w:outlineLvl w:val="2"/>
      </w:pPr>
      <w:r>
        <w:rPr>
          <w:rFonts w:ascii="黑体" w:hAnsi="黑体" w:eastAsia="黑体"/>
          <w:sz w:val="32"/>
        </w:rPr>
        <w:t>二、收入决算情况说明</w:t>
      </w:r>
    </w:p>
    <w:p w14:paraId="4B752FDA">
      <w:pPr>
        <w:spacing w:line="580" w:lineRule="exact"/>
        <w:ind w:firstLine="640"/>
        <w:jc w:val="both"/>
      </w:pPr>
      <w:r>
        <w:rPr>
          <w:rFonts w:ascii="仿宋_GB2312" w:hAnsi="仿宋_GB2312" w:eastAsia="仿宋_GB2312"/>
          <w:b/>
          <w:sz w:val="32"/>
        </w:rPr>
        <w:t>本年收入3,207.56万元，</w:t>
      </w:r>
      <w:r>
        <w:rPr>
          <w:rFonts w:ascii="仿宋_GB2312" w:hAnsi="仿宋_GB2312" w:eastAsia="仿宋_GB2312"/>
          <w:b w:val="0"/>
          <w:sz w:val="32"/>
        </w:rPr>
        <w:t>其中：财政拨款收入3,039.11万元，占94.75%；上级补助收入0.00万元，占0.00%；事业收入0.00万元，占0.00%；经营收入0.00万元，占0.00%；附属单位上缴收入0.00万元，占0.00%；其他收入168.44万元，占5.25%。</w:t>
      </w:r>
    </w:p>
    <w:p w14:paraId="727678B7">
      <w:pPr>
        <w:spacing w:line="640" w:lineRule="exact"/>
        <w:ind w:firstLine="640"/>
        <w:jc w:val="both"/>
        <w:outlineLvl w:val="2"/>
      </w:pPr>
      <w:r>
        <w:rPr>
          <w:rFonts w:ascii="黑体" w:hAnsi="黑体" w:eastAsia="黑体"/>
          <w:sz w:val="32"/>
        </w:rPr>
        <w:t>三、支出决算情况说明</w:t>
      </w:r>
    </w:p>
    <w:p w14:paraId="52B83097">
      <w:pPr>
        <w:spacing w:line="580" w:lineRule="exact"/>
        <w:ind w:firstLine="640"/>
        <w:jc w:val="both"/>
      </w:pPr>
      <w:r>
        <w:rPr>
          <w:rFonts w:ascii="仿宋_GB2312" w:hAnsi="仿宋_GB2312" w:eastAsia="仿宋_GB2312"/>
          <w:b/>
          <w:sz w:val="32"/>
        </w:rPr>
        <w:t>本年支出3,165.45万元，</w:t>
      </w:r>
      <w:r>
        <w:rPr>
          <w:rFonts w:ascii="仿宋_GB2312" w:hAnsi="仿宋_GB2312" w:eastAsia="仿宋_GB2312"/>
          <w:b w:val="0"/>
          <w:sz w:val="32"/>
        </w:rPr>
        <w:t>其中：基本支出2,598.24万元，占82.08%；项目支出567.21万元，占17.92%；上缴上级支出0.00万元，占0.00%；经营支出0.00万元，占0.00%；对附属单位补助支出0.00万元，占0.00%。</w:t>
      </w:r>
    </w:p>
    <w:p w14:paraId="113E832C">
      <w:pPr>
        <w:spacing w:line="640" w:lineRule="exact"/>
        <w:ind w:firstLine="640"/>
        <w:jc w:val="both"/>
        <w:outlineLvl w:val="2"/>
      </w:pPr>
      <w:r>
        <w:rPr>
          <w:rFonts w:ascii="黑体" w:hAnsi="黑体" w:eastAsia="黑体"/>
          <w:sz w:val="32"/>
        </w:rPr>
        <w:t>四、财政拨款收入支出决算总体情况说明</w:t>
      </w:r>
    </w:p>
    <w:p w14:paraId="420BED45">
      <w:pPr>
        <w:spacing w:line="580" w:lineRule="exact"/>
        <w:ind w:firstLine="640"/>
        <w:jc w:val="both"/>
      </w:pPr>
      <w:r>
        <w:rPr>
          <w:rFonts w:ascii="仿宋_GB2312" w:hAnsi="仿宋_GB2312" w:eastAsia="仿宋_GB2312"/>
          <w:b/>
          <w:sz w:val="32"/>
        </w:rPr>
        <w:t>2024年度财政拨款收入总计3,039.11万元，</w:t>
      </w:r>
      <w:r>
        <w:rPr>
          <w:rFonts w:ascii="仿宋_GB2312" w:hAnsi="仿宋_GB2312" w:eastAsia="仿宋_GB2312"/>
          <w:b w:val="0"/>
          <w:sz w:val="32"/>
        </w:rPr>
        <w:t>其中：年初财政拨款结转和结余0.00万元，本年财政拨款收入3,039.11万元。</w:t>
      </w:r>
      <w:r>
        <w:rPr>
          <w:rFonts w:ascii="仿宋_GB2312" w:hAnsi="仿宋_GB2312" w:eastAsia="仿宋_GB2312"/>
          <w:b/>
          <w:sz w:val="32"/>
        </w:rPr>
        <w:t>财政拨款支出总计3,039.11万元，</w:t>
      </w:r>
      <w:r>
        <w:rPr>
          <w:rFonts w:ascii="仿宋_GB2312" w:hAnsi="仿宋_GB2312" w:eastAsia="仿宋_GB2312"/>
          <w:b w:val="0"/>
          <w:sz w:val="32"/>
        </w:rPr>
        <w:t>其中：年末财政拨款结转和结余0.00万元，本年财政拨款支出3,039.11万元。</w:t>
      </w:r>
    </w:p>
    <w:p w14:paraId="6785CEE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增加3,039.11万元，增长100.00%，主要原因是：本年托里县第四中学新成立单位，无上年数据。</w:t>
      </w:r>
      <w:r>
        <w:rPr>
          <w:rFonts w:ascii="仿宋_GB2312" w:hAnsi="仿宋_GB2312" w:eastAsia="仿宋_GB2312"/>
          <w:b/>
          <w:sz w:val="32"/>
        </w:rPr>
        <w:t>与年初预算相比，</w:t>
      </w:r>
      <w:r>
        <w:rPr>
          <w:rFonts w:ascii="仿宋_GB2312" w:hAnsi="仿宋_GB2312" w:eastAsia="仿宋_GB2312"/>
          <w:b w:val="0"/>
          <w:sz w:val="32"/>
        </w:rPr>
        <w:t>年初预算数2,936.27万元，决算数3,039.11万元，预决算差异率3.50%，主要原因是：年中追加</w:t>
      </w:r>
      <w:r>
        <w:rPr>
          <w:rFonts w:hint="eastAsia" w:ascii="仿宋_GB2312" w:hAnsi="仿宋_GB2312" w:eastAsia="仿宋_GB2312"/>
          <w:b w:val="0"/>
          <w:sz w:val="32"/>
          <w:lang w:val="en-US" w:eastAsia="zh-CN"/>
        </w:rPr>
        <w:t>人员经费及</w:t>
      </w:r>
      <w:r>
        <w:rPr>
          <w:rFonts w:ascii="仿宋_GB2312" w:hAnsi="仿宋_GB2312" w:eastAsia="仿宋_GB2312"/>
          <w:b w:val="0"/>
          <w:sz w:val="32"/>
        </w:rPr>
        <w:t>人员工资、社保、公积金基数调增部分资金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追加城乡义务教育补助经费、义务教育阶段班主任津贴补助项目、城乡义务教育保障机制公用经费项目等</w:t>
      </w:r>
      <w:r>
        <w:rPr>
          <w:rFonts w:ascii="仿宋_GB2312" w:hAnsi="仿宋_GB2312" w:eastAsia="仿宋_GB2312"/>
          <w:b w:val="0"/>
          <w:sz w:val="32"/>
        </w:rPr>
        <w:t>，导致预决算存在差异。</w:t>
      </w:r>
    </w:p>
    <w:p w14:paraId="3D854853">
      <w:pPr>
        <w:spacing w:line="640" w:lineRule="exact"/>
        <w:ind w:firstLine="640"/>
        <w:jc w:val="both"/>
        <w:outlineLvl w:val="2"/>
      </w:pPr>
      <w:r>
        <w:rPr>
          <w:rFonts w:ascii="黑体" w:hAnsi="黑体" w:eastAsia="黑体"/>
          <w:sz w:val="32"/>
        </w:rPr>
        <w:t>五、一般公共预算财政拨款支出决算情况说明</w:t>
      </w:r>
    </w:p>
    <w:p w14:paraId="5C44B032">
      <w:pPr>
        <w:spacing w:line="640" w:lineRule="exact"/>
        <w:ind w:firstLine="640"/>
        <w:jc w:val="both"/>
        <w:outlineLvl w:val="3"/>
      </w:pPr>
      <w:r>
        <w:rPr>
          <w:rFonts w:ascii="楷体_GB2312" w:hAnsi="楷体_GB2312" w:eastAsia="楷体_GB2312"/>
          <w:b/>
          <w:sz w:val="32"/>
        </w:rPr>
        <w:t>（一）一般公共预算财政拨款支出决算总体情况</w:t>
      </w:r>
    </w:p>
    <w:p w14:paraId="01DA1800">
      <w:pPr>
        <w:spacing w:line="580" w:lineRule="exact"/>
        <w:ind w:firstLine="640"/>
        <w:jc w:val="both"/>
      </w:pPr>
      <w:r>
        <w:rPr>
          <w:rFonts w:ascii="仿宋_GB2312" w:hAnsi="仿宋_GB2312" w:eastAsia="仿宋_GB2312"/>
          <w:b/>
          <w:sz w:val="32"/>
        </w:rPr>
        <w:t>2024年度一般公共预算财政拨款支出3,039.11万元，</w:t>
      </w:r>
      <w:r>
        <w:rPr>
          <w:rFonts w:ascii="仿宋_GB2312" w:hAnsi="仿宋_GB2312" w:eastAsia="仿宋_GB2312"/>
          <w:b w:val="0"/>
          <w:sz w:val="32"/>
        </w:rPr>
        <w:t>占本年支出合计的96.01%。</w:t>
      </w:r>
      <w:r>
        <w:rPr>
          <w:rFonts w:ascii="仿宋_GB2312" w:hAnsi="仿宋_GB2312" w:eastAsia="仿宋_GB2312"/>
          <w:b/>
          <w:sz w:val="32"/>
        </w:rPr>
        <w:t>与上年相比，</w:t>
      </w:r>
      <w:r>
        <w:rPr>
          <w:rFonts w:ascii="仿宋_GB2312" w:hAnsi="仿宋_GB2312" w:eastAsia="仿宋_GB2312"/>
          <w:b w:val="0"/>
          <w:sz w:val="32"/>
        </w:rPr>
        <w:t>增加3,039.11万元，增长100.00%，主要原因是：本年托里县第四中学新成立单位，无上年数据。</w:t>
      </w:r>
      <w:r>
        <w:rPr>
          <w:rFonts w:ascii="仿宋_GB2312" w:hAnsi="仿宋_GB2312" w:eastAsia="仿宋_GB2312"/>
          <w:b/>
          <w:sz w:val="32"/>
        </w:rPr>
        <w:t>与年初预算相比,</w:t>
      </w:r>
      <w:r>
        <w:rPr>
          <w:rFonts w:ascii="仿宋_GB2312" w:hAnsi="仿宋_GB2312" w:eastAsia="仿宋_GB2312"/>
          <w:b w:val="0"/>
          <w:sz w:val="32"/>
        </w:rPr>
        <w:t>年初预算数2,936.27万元，决算数3,039.11万元，预决算差异率3.50%，主要原因是：年中追加</w:t>
      </w:r>
      <w:r>
        <w:rPr>
          <w:rFonts w:hint="eastAsia" w:ascii="仿宋_GB2312" w:hAnsi="仿宋_GB2312" w:eastAsia="仿宋_GB2312"/>
          <w:b w:val="0"/>
          <w:sz w:val="32"/>
          <w:lang w:val="en-US" w:eastAsia="zh-CN"/>
        </w:rPr>
        <w:t>人员经费及</w:t>
      </w:r>
      <w:r>
        <w:rPr>
          <w:rFonts w:ascii="仿宋_GB2312" w:hAnsi="仿宋_GB2312" w:eastAsia="仿宋_GB2312"/>
          <w:b w:val="0"/>
          <w:sz w:val="32"/>
        </w:rPr>
        <w:t>人员工资、社保、公积金基数调增部分资金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追加城乡义务教育补助经费、义务教育阶段班主任津贴补助项目、城乡义务教育保障机制公用经费项目等</w:t>
      </w:r>
      <w:r>
        <w:rPr>
          <w:rFonts w:ascii="仿宋_GB2312" w:hAnsi="仿宋_GB2312" w:eastAsia="仿宋_GB2312"/>
          <w:b w:val="0"/>
          <w:sz w:val="32"/>
        </w:rPr>
        <w:t>，导致预决算存在差异。</w:t>
      </w:r>
    </w:p>
    <w:p w14:paraId="3A7B0344">
      <w:pPr>
        <w:spacing w:line="640" w:lineRule="exact"/>
        <w:ind w:firstLine="640"/>
        <w:jc w:val="both"/>
        <w:outlineLvl w:val="3"/>
      </w:pPr>
      <w:r>
        <w:rPr>
          <w:rFonts w:ascii="楷体_GB2312" w:hAnsi="楷体_GB2312" w:eastAsia="楷体_GB2312"/>
          <w:b/>
          <w:sz w:val="32"/>
        </w:rPr>
        <w:t>（二）一般公共预算财政拨款支出决算结构情况</w:t>
      </w:r>
    </w:p>
    <w:p w14:paraId="7F91262E">
      <w:pPr>
        <w:spacing w:line="580" w:lineRule="exact"/>
        <w:ind w:firstLine="640"/>
        <w:jc w:val="both"/>
      </w:pPr>
      <w:r>
        <w:rPr>
          <w:rFonts w:ascii="仿宋_GB2312" w:hAnsi="仿宋_GB2312" w:eastAsia="仿宋_GB2312"/>
          <w:b w:val="0"/>
          <w:sz w:val="32"/>
        </w:rPr>
        <w:t>1.教育支出(类)2,269.25万元,占74.67%。</w:t>
      </w:r>
    </w:p>
    <w:p w14:paraId="76B414B7">
      <w:pPr>
        <w:spacing w:line="580" w:lineRule="exact"/>
        <w:ind w:firstLine="640"/>
        <w:jc w:val="both"/>
      </w:pPr>
      <w:r>
        <w:rPr>
          <w:rFonts w:ascii="仿宋_GB2312" w:hAnsi="仿宋_GB2312" w:eastAsia="仿宋_GB2312"/>
          <w:b w:val="0"/>
          <w:sz w:val="32"/>
        </w:rPr>
        <w:t>2.社会保障和就业支出(类)328.23万元,占10.80%。</w:t>
      </w:r>
    </w:p>
    <w:p w14:paraId="6C13817D">
      <w:pPr>
        <w:spacing w:line="580" w:lineRule="exact"/>
        <w:ind w:firstLine="640"/>
        <w:jc w:val="both"/>
      </w:pPr>
      <w:r>
        <w:rPr>
          <w:rFonts w:ascii="仿宋_GB2312" w:hAnsi="仿宋_GB2312" w:eastAsia="仿宋_GB2312"/>
          <w:b w:val="0"/>
          <w:sz w:val="32"/>
        </w:rPr>
        <w:t>3.卫生健康支出(类)113.34万元,占3.73%。</w:t>
      </w:r>
    </w:p>
    <w:p w14:paraId="24C03DEF">
      <w:pPr>
        <w:spacing w:line="580" w:lineRule="exact"/>
        <w:ind w:firstLine="640"/>
        <w:jc w:val="both"/>
      </w:pPr>
      <w:r>
        <w:rPr>
          <w:rFonts w:ascii="仿宋_GB2312" w:hAnsi="仿宋_GB2312" w:eastAsia="仿宋_GB2312"/>
          <w:b w:val="0"/>
          <w:sz w:val="32"/>
        </w:rPr>
        <w:t>4.住房保障支出(类)215.83万元,占7.10%。</w:t>
      </w:r>
    </w:p>
    <w:p w14:paraId="168C5866">
      <w:pPr>
        <w:spacing w:line="580" w:lineRule="exact"/>
        <w:ind w:firstLine="640"/>
        <w:jc w:val="both"/>
      </w:pPr>
      <w:r>
        <w:rPr>
          <w:rFonts w:ascii="仿宋_GB2312" w:hAnsi="仿宋_GB2312" w:eastAsia="仿宋_GB2312"/>
          <w:b w:val="0"/>
          <w:sz w:val="32"/>
        </w:rPr>
        <w:t>5.其他支出(类)112.46万元,占3.70%。</w:t>
      </w:r>
    </w:p>
    <w:p w14:paraId="101FE61F">
      <w:pPr>
        <w:spacing w:line="640" w:lineRule="exact"/>
        <w:ind w:firstLine="640"/>
        <w:jc w:val="both"/>
        <w:outlineLvl w:val="3"/>
      </w:pPr>
      <w:r>
        <w:rPr>
          <w:rFonts w:ascii="楷体_GB2312" w:hAnsi="楷体_GB2312" w:eastAsia="楷体_GB2312"/>
          <w:b/>
          <w:sz w:val="32"/>
        </w:rPr>
        <w:t>（三）一般公共预算财政拨款支出决算具体情况</w:t>
      </w:r>
    </w:p>
    <w:p w14:paraId="4A22B9CF">
      <w:pPr>
        <w:spacing w:line="580" w:lineRule="exact"/>
        <w:ind w:firstLine="640"/>
        <w:jc w:val="both"/>
      </w:pPr>
      <w:r>
        <w:rPr>
          <w:rFonts w:ascii="仿宋_GB2312" w:hAnsi="仿宋_GB2312" w:eastAsia="仿宋_GB2312"/>
          <w:b w:val="0"/>
          <w:sz w:val="32"/>
        </w:rPr>
        <w:t>1.教育支出(类)普通教育(款)初中教育(项):支出决算数为2,264.78万元，比上年决算增加2,264.78万元，增长100.00%,主要原因是：本年托里县第四中学新成立单位，无上年数据。</w:t>
      </w:r>
    </w:p>
    <w:p w14:paraId="7D146349">
      <w:pPr>
        <w:spacing w:line="580" w:lineRule="exact"/>
        <w:ind w:firstLine="640"/>
        <w:jc w:val="both"/>
      </w:pPr>
      <w:r>
        <w:rPr>
          <w:rFonts w:ascii="仿宋_GB2312" w:hAnsi="仿宋_GB2312" w:eastAsia="仿宋_GB2312"/>
          <w:b w:val="0"/>
          <w:sz w:val="32"/>
        </w:rPr>
        <w:t>2.教育支出(类)特殊教育(款)特殊学校教育(项):支出决算数为4.48万元，比上年决算增加4.48万元，增长100.00%,主要原因是：本年托里县第四中学新成立单位，无上年数据。</w:t>
      </w:r>
    </w:p>
    <w:p w14:paraId="29501DA1">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3.社会保障和就业支出(类)行政事业单位养老支出(款)事业单位离退休(项):支出决算数为3.12万元，比上年决算增加3.12万元，增长100.00%,主要原因是：本年托里县第四中学新成立单位，无上年数据。</w:t>
      </w:r>
    </w:p>
    <w:p w14:paraId="51661144">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267.22万元，比上年决算增加267.22万元，增长100.00%,主要原因是：本年托里县第四中学新成立单位，无上年数据。</w:t>
      </w:r>
    </w:p>
    <w:p w14:paraId="3EF49B34">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5.社会保障和就业支出(类)行政事业单位养老支出(款)机关事业单位职业年金缴费支出(项):支出决算数为57.90万元，比上年决算增加57.90万元，增长100.00%,主要原因是：本年托里县第四中学新成立单位，无上年数据。</w:t>
      </w:r>
    </w:p>
    <w:p w14:paraId="70FC020A">
      <w:pPr>
        <w:spacing w:line="580" w:lineRule="exact"/>
        <w:ind w:firstLine="640"/>
        <w:jc w:val="both"/>
      </w:pPr>
      <w:r>
        <w:rPr>
          <w:rFonts w:ascii="仿宋_GB2312" w:hAnsi="仿宋_GB2312" w:eastAsia="仿宋_GB2312"/>
          <w:b w:val="0"/>
          <w:sz w:val="32"/>
        </w:rPr>
        <w:t>6.卫生健康支出(类)行政事业单位医疗(款)事业单位医疗(项):支出决算数为113.34万元，比上年决算增加113.34万元，增长100.00%,主要原因是：本年托里县第四中学新成立单位，无上年数据。</w:t>
      </w:r>
    </w:p>
    <w:p w14:paraId="7A0E8773">
      <w:pPr>
        <w:spacing w:line="580" w:lineRule="exact"/>
        <w:ind w:firstLine="640"/>
        <w:jc w:val="both"/>
      </w:pPr>
      <w:r>
        <w:rPr>
          <w:rFonts w:ascii="仿宋_GB2312" w:hAnsi="仿宋_GB2312" w:eastAsia="仿宋_GB2312"/>
          <w:b w:val="0"/>
          <w:sz w:val="32"/>
        </w:rPr>
        <w:t>7.住房保障支出(类)住房改革支出(款)住房公积金(项):支出决算数为215.83万元，比上年决算增加215.83万元，增长100.00%,主要原因是：本年托里县第四中学新成立单位，无上年数据。</w:t>
      </w:r>
    </w:p>
    <w:p w14:paraId="6B755FEA">
      <w:pPr>
        <w:spacing w:line="580" w:lineRule="exact"/>
        <w:ind w:firstLine="640"/>
        <w:jc w:val="both"/>
      </w:pPr>
      <w:r>
        <w:rPr>
          <w:rFonts w:ascii="仿宋_GB2312" w:hAnsi="仿宋_GB2312" w:eastAsia="仿宋_GB2312"/>
          <w:b w:val="0"/>
          <w:sz w:val="32"/>
        </w:rPr>
        <w:t>8.其他支出(类)其他支出(款)其他支出(项):支出决算数为112.46万元，比上年决算增加112.46万元，增长100.00%,主要原因是：本年托里县第四中学新成立单位，无上年数据。</w:t>
      </w:r>
    </w:p>
    <w:p w14:paraId="435DC611">
      <w:pPr>
        <w:spacing w:line="640" w:lineRule="exact"/>
        <w:ind w:firstLine="640"/>
        <w:jc w:val="both"/>
        <w:outlineLvl w:val="2"/>
      </w:pPr>
      <w:r>
        <w:rPr>
          <w:rFonts w:ascii="黑体" w:hAnsi="黑体" w:eastAsia="黑体"/>
          <w:sz w:val="32"/>
        </w:rPr>
        <w:t>六、一般公共预算财政拨款基本支出决算情况说明</w:t>
      </w:r>
    </w:p>
    <w:p w14:paraId="50D9D04A">
      <w:pPr>
        <w:spacing w:line="580" w:lineRule="exact"/>
        <w:ind w:firstLine="640"/>
        <w:jc w:val="both"/>
      </w:pPr>
      <w:r>
        <w:rPr>
          <w:rFonts w:ascii="仿宋_GB2312" w:hAnsi="仿宋_GB2312" w:eastAsia="仿宋_GB2312"/>
          <w:b w:val="0"/>
          <w:sz w:val="32"/>
        </w:rPr>
        <w:t>2024年度一般公共预算财政拨款基本支出2,598.24万元，其中：</w:t>
      </w:r>
      <w:r>
        <w:rPr>
          <w:rFonts w:ascii="仿宋_GB2312" w:hAnsi="仿宋_GB2312" w:eastAsia="仿宋_GB2312"/>
          <w:b/>
          <w:sz w:val="32"/>
        </w:rPr>
        <w:t>人员经费2,587.33万元，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包括：基本工资、津贴补贴、奖金、绩效工资、机关事业单位基本养老保险缴费、职业年金缴费、职工基本医疗保险缴费、其他社会保障缴费、住房公积金、退休费、奖励金。</w:t>
      </w:r>
    </w:p>
    <w:p w14:paraId="7B878D6A">
      <w:pPr>
        <w:spacing w:line="580" w:lineRule="exact"/>
        <w:ind w:firstLine="640"/>
        <w:jc w:val="both"/>
      </w:pPr>
      <w:r>
        <w:rPr>
          <w:rFonts w:ascii="仿宋_GB2312" w:hAnsi="仿宋_GB2312" w:eastAsia="仿宋_GB2312"/>
          <w:b/>
          <w:sz w:val="32"/>
        </w:rPr>
        <w:t>公用经费10.91万元，</w:t>
      </w:r>
      <w:r>
        <w:rPr>
          <w:rFonts w:ascii="仿宋_GB2312" w:hAnsi="仿宋_GB2312" w:eastAsia="仿宋_GB2312"/>
          <w:b w:val="0"/>
          <w:sz w:val="32"/>
        </w:rPr>
        <w:t>包括：工会经费。</w:t>
      </w:r>
    </w:p>
    <w:p w14:paraId="48D60906">
      <w:pPr>
        <w:spacing w:line="640" w:lineRule="exact"/>
        <w:ind w:firstLine="640"/>
        <w:jc w:val="both"/>
        <w:outlineLvl w:val="2"/>
      </w:pPr>
      <w:r>
        <w:rPr>
          <w:rFonts w:ascii="黑体" w:hAnsi="黑体" w:eastAsia="黑体"/>
          <w:sz w:val="32"/>
        </w:rPr>
        <w:t>七、政府性基金预算财政拨款收入支出决算情况说明</w:t>
      </w:r>
    </w:p>
    <w:p w14:paraId="2B41E27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B3D8C82">
      <w:pPr>
        <w:spacing w:line="640" w:lineRule="exact"/>
        <w:ind w:firstLine="640"/>
        <w:jc w:val="both"/>
        <w:outlineLvl w:val="2"/>
      </w:pPr>
      <w:r>
        <w:rPr>
          <w:rFonts w:ascii="黑体" w:hAnsi="黑体" w:eastAsia="黑体"/>
          <w:sz w:val="32"/>
        </w:rPr>
        <w:t>八、国有资本经营预算财政拨款收入支出决算情况说明</w:t>
      </w:r>
    </w:p>
    <w:p w14:paraId="1380645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2D3144">
      <w:pPr>
        <w:spacing w:line="640" w:lineRule="exact"/>
        <w:ind w:firstLine="640"/>
        <w:jc w:val="both"/>
        <w:outlineLvl w:val="2"/>
      </w:pPr>
      <w:r>
        <w:rPr>
          <w:rFonts w:ascii="黑体" w:hAnsi="黑体" w:eastAsia="黑体"/>
          <w:sz w:val="32"/>
        </w:rPr>
        <w:t>九、财政拨款“三公”经费支出决算情况说明</w:t>
      </w:r>
    </w:p>
    <w:p w14:paraId="654CBD7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47EBC774">
      <w:pPr>
        <w:spacing w:line="580" w:lineRule="exact"/>
        <w:ind w:firstLine="640"/>
        <w:jc w:val="both"/>
      </w:pPr>
      <w:r>
        <w:rPr>
          <w:rFonts w:ascii="仿宋_GB2312" w:hAnsi="仿宋_GB2312" w:eastAsia="仿宋_GB2312"/>
          <w:b/>
          <w:sz w:val="32"/>
        </w:rPr>
        <w:t>具体情况如下：</w:t>
      </w:r>
    </w:p>
    <w:p w14:paraId="50B7F82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95AE3E">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725D42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463C4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BF898D4">
      <w:pPr>
        <w:spacing w:line="640" w:lineRule="exact"/>
        <w:ind w:firstLine="640"/>
        <w:jc w:val="both"/>
        <w:outlineLvl w:val="2"/>
      </w:pPr>
      <w:r>
        <w:rPr>
          <w:rFonts w:ascii="黑体" w:hAnsi="黑体" w:eastAsia="黑体"/>
          <w:sz w:val="32"/>
        </w:rPr>
        <w:t>十、其他重要事项的情况说明</w:t>
      </w:r>
    </w:p>
    <w:p w14:paraId="5B69DBFC">
      <w:pPr>
        <w:spacing w:line="640" w:lineRule="exact"/>
        <w:ind w:firstLine="640"/>
        <w:jc w:val="both"/>
        <w:outlineLvl w:val="3"/>
      </w:pPr>
      <w:r>
        <w:rPr>
          <w:rFonts w:ascii="楷体_GB2312" w:hAnsi="楷体_GB2312" w:eastAsia="楷体_GB2312"/>
          <w:b/>
          <w:sz w:val="32"/>
        </w:rPr>
        <w:t>（一）机关运行经费及公用经费支出情况</w:t>
      </w:r>
    </w:p>
    <w:p w14:paraId="713C59E3">
      <w:pPr>
        <w:spacing w:line="580" w:lineRule="exact"/>
        <w:ind w:firstLine="640"/>
        <w:jc w:val="both"/>
      </w:pPr>
      <w:r>
        <w:rPr>
          <w:rFonts w:ascii="仿宋_GB2312" w:hAnsi="仿宋_GB2312" w:eastAsia="仿宋_GB2312"/>
          <w:b w:val="0"/>
          <w:sz w:val="32"/>
        </w:rPr>
        <w:t>2024年度托里县第四中学（事业单位）公用经费支出10.91万元，比上年增加10.91万元，增长100.00%，主要原因是：本年托里县第四中学新成立单位，无上年数据。</w:t>
      </w:r>
    </w:p>
    <w:p w14:paraId="7A8BB31D">
      <w:pPr>
        <w:spacing w:line="640" w:lineRule="exact"/>
        <w:ind w:firstLine="640"/>
        <w:jc w:val="both"/>
        <w:outlineLvl w:val="3"/>
      </w:pPr>
      <w:r>
        <w:rPr>
          <w:rFonts w:ascii="楷体_GB2312" w:hAnsi="楷体_GB2312" w:eastAsia="楷体_GB2312"/>
          <w:b/>
          <w:sz w:val="32"/>
        </w:rPr>
        <w:t>（二）政府采购情况</w:t>
      </w:r>
    </w:p>
    <w:p w14:paraId="48B2FD78">
      <w:pPr>
        <w:spacing w:line="580" w:lineRule="exact"/>
        <w:ind w:firstLine="640"/>
        <w:jc w:val="both"/>
      </w:pPr>
      <w:r>
        <w:rPr>
          <w:rFonts w:ascii="仿宋_GB2312" w:hAnsi="仿宋_GB2312" w:eastAsia="仿宋_GB2312"/>
          <w:b w:val="0"/>
          <w:sz w:val="32"/>
        </w:rPr>
        <w:t>2024年度政府采购支出总额232.58万元，其中：政府采购货物支出139.51万元、政府采购工程支出51.28万元、政府采购服务支出41.79万元。</w:t>
      </w:r>
    </w:p>
    <w:p w14:paraId="770B813F">
      <w:pPr>
        <w:spacing w:line="580" w:lineRule="exact"/>
        <w:ind w:firstLine="640"/>
        <w:jc w:val="both"/>
      </w:pPr>
      <w:r>
        <w:rPr>
          <w:rFonts w:ascii="仿宋_GB2312" w:hAnsi="仿宋_GB2312" w:eastAsia="仿宋_GB2312"/>
          <w:b w:val="0"/>
          <w:sz w:val="32"/>
        </w:rPr>
        <w:t>授予中小企业合同金额232.58万元，占政府采购支出总额的100.00%，其中：授予小微企业合同金额231.98万元，占政府采购支出总额的99.74%。</w:t>
      </w:r>
    </w:p>
    <w:p w14:paraId="12C6AF33">
      <w:pPr>
        <w:spacing w:line="640" w:lineRule="exact"/>
        <w:ind w:firstLine="640"/>
        <w:jc w:val="both"/>
        <w:outlineLvl w:val="3"/>
      </w:pPr>
      <w:r>
        <w:rPr>
          <w:rFonts w:ascii="楷体_GB2312" w:hAnsi="楷体_GB2312" w:eastAsia="楷体_GB2312"/>
          <w:b/>
          <w:sz w:val="32"/>
        </w:rPr>
        <w:t>（三）国有资产占用情况说明</w:t>
      </w:r>
    </w:p>
    <w:p w14:paraId="4F1F60D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4F1D328">
      <w:pPr>
        <w:spacing w:line="640" w:lineRule="exact"/>
        <w:ind w:firstLine="640"/>
        <w:jc w:val="both"/>
        <w:outlineLvl w:val="2"/>
      </w:pPr>
      <w:r>
        <w:rPr>
          <w:rFonts w:ascii="黑体" w:hAnsi="黑体" w:eastAsia="黑体"/>
          <w:sz w:val="32"/>
        </w:rPr>
        <w:t>十一、预算绩效的情况说明</w:t>
      </w:r>
    </w:p>
    <w:p w14:paraId="6F5E91F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3,207.56万元，实际执行总额3,165.45万元；预算绩效评价项目4个，全年预算数755.24万元，全年执行数567.21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绩效管理实现情况好，支出严格按照规章制度实施操作，严格财务管理，杜绝违规使用，保障了学校正常运转，取得了一定的生态效益、经济效益、社会效益；二是</w:t>
      </w:r>
      <w:r>
        <w:rPr>
          <w:rFonts w:hint="eastAsia" w:ascii="仿宋_GB2312" w:hAnsi="仿宋_GB2312" w:eastAsia="仿宋_GB2312"/>
          <w:b w:val="0"/>
          <w:sz w:val="32"/>
          <w:lang w:eastAsia="zh-CN"/>
        </w:rPr>
        <w:t>本单位</w:t>
      </w:r>
      <w:r>
        <w:rPr>
          <w:rFonts w:ascii="仿宋_GB2312" w:hAnsi="仿宋_GB2312" w:eastAsia="仿宋_GB2312"/>
          <w:b w:val="0"/>
          <w:sz w:val="32"/>
        </w:rPr>
        <w:t>项目在实施过程中，严格控制经费支出，营造了积极向上的校园文化氛围。发现的问题及原因：一是绩效指标设定上存在偏离现象，部分项目未从多方面角度考虑，使项目没有真正发挥更好的效益；二是我校对绩效管理工作重视不够，制度尚不健全。下一步改进措施：一是抓好绩效目标编制，及时报送绩效目标；深入开展财政支出绩效评价，对专项资金实施绩效自评和项目核查；组织绩效自评和绩效跟踪，对发现的问题及时改进；健全绩效管理工作机制，明确职责分工，</w:t>
      </w:r>
      <w:r>
        <w:rPr>
          <w:rFonts w:hint="eastAsia" w:ascii="仿宋_GB2312" w:hAnsi="仿宋_GB2312" w:eastAsia="仿宋_GB2312"/>
          <w:b w:val="0"/>
          <w:sz w:val="32"/>
          <w:lang w:eastAsia="zh-CN"/>
        </w:rPr>
        <w:t>努力提高</w:t>
      </w:r>
      <w:r>
        <w:rPr>
          <w:rFonts w:ascii="仿宋_GB2312" w:hAnsi="仿宋_GB2312" w:eastAsia="仿宋_GB2312"/>
          <w:b w:val="0"/>
          <w:sz w:val="32"/>
        </w:rPr>
        <w:t>绩效管理工作水平；二是加强培训，提升工作人员对绩效管理的认识。严格按照财务管理相关规定，结合实际情况科学合理编制预算，严格执行预算绩效管理。具体附整体支出绩效自评表，项目支出绩效自评表和评价报告。</w:t>
      </w:r>
    </w:p>
    <w:p w14:paraId="7B8FA15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D41F740">
        <w:tblPrEx>
          <w:tblCellMar>
            <w:top w:w="0" w:type="dxa"/>
            <w:left w:w="108" w:type="dxa"/>
            <w:bottom w:w="0" w:type="dxa"/>
            <w:right w:w="108" w:type="dxa"/>
          </w:tblCellMar>
        </w:tblPrEx>
        <w:tc>
          <w:tcPr>
            <w:tcW w:w="8840" w:type="dxa"/>
            <w:gridSpan w:val="8"/>
            <w:vAlign w:val="center"/>
          </w:tcPr>
          <w:p w14:paraId="25294401">
            <w:pPr>
              <w:jc w:val="center"/>
            </w:pPr>
            <w:r>
              <w:rPr>
                <w:rFonts w:ascii="宋体" w:hAnsi="宋体" w:eastAsia="宋体"/>
                <w:sz w:val="24"/>
              </w:rPr>
              <w:t>单位整体支出绩效自评表</w:t>
            </w:r>
          </w:p>
        </w:tc>
      </w:tr>
      <w:tr w14:paraId="2BFA9A4B">
        <w:tblPrEx>
          <w:tblCellMar>
            <w:top w:w="0" w:type="dxa"/>
            <w:left w:w="108" w:type="dxa"/>
            <w:bottom w:w="0" w:type="dxa"/>
            <w:right w:w="108" w:type="dxa"/>
          </w:tblCellMar>
        </w:tblPrEx>
        <w:tc>
          <w:tcPr>
            <w:tcW w:w="8840" w:type="dxa"/>
            <w:gridSpan w:val="8"/>
            <w:vAlign w:val="center"/>
          </w:tcPr>
          <w:p w14:paraId="35B59D72">
            <w:pPr>
              <w:jc w:val="center"/>
            </w:pPr>
            <w:r>
              <w:rPr>
                <w:rFonts w:ascii="宋体" w:hAnsi="宋体" w:eastAsia="宋体"/>
                <w:sz w:val="24"/>
              </w:rPr>
              <w:t>（2024年度）</w:t>
            </w:r>
          </w:p>
        </w:tc>
      </w:tr>
      <w:tr w14:paraId="1A2E461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50C3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788E8">
            <w:pPr>
              <w:jc w:val="center"/>
            </w:pPr>
            <w:r>
              <w:rPr>
                <w:rFonts w:ascii="宋体" w:hAnsi="宋体" w:eastAsia="宋体"/>
                <w:sz w:val="16"/>
              </w:rPr>
              <w:t>托里县第四中学</w:t>
            </w:r>
          </w:p>
        </w:tc>
      </w:tr>
      <w:tr w14:paraId="5995623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3467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9341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C7A7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AFC91">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BDE3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4FA6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EC0C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8D6C4">
            <w:pPr>
              <w:jc w:val="center"/>
            </w:pPr>
            <w:r>
              <w:rPr>
                <w:rFonts w:ascii="宋体" w:hAnsi="宋体" w:eastAsia="宋体"/>
                <w:sz w:val="16"/>
              </w:rPr>
              <w:t>得分</w:t>
            </w:r>
          </w:p>
        </w:tc>
      </w:tr>
      <w:tr w14:paraId="27321D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BBFA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E205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53558">
            <w:pPr>
              <w:jc w:val="center"/>
            </w:pPr>
            <w:r>
              <w:rPr>
                <w:rFonts w:ascii="宋体" w:hAnsi="宋体" w:eastAsia="宋体"/>
                <w:sz w:val="16"/>
              </w:rPr>
              <w:t>3,221.60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98A75">
            <w:pPr>
              <w:jc w:val="center"/>
              <w:rPr>
                <w:rFonts w:hint="eastAsia" w:eastAsia="宋体"/>
                <w:lang w:val="en-US" w:eastAsia="zh-CN"/>
              </w:rPr>
            </w:pPr>
            <w:r>
              <w:rPr>
                <w:rFonts w:ascii="宋体" w:hAnsi="宋体" w:eastAsia="宋体"/>
                <w:sz w:val="16"/>
              </w:rPr>
              <w:t>3,207.5</w:t>
            </w:r>
            <w:r>
              <w:rPr>
                <w:rFonts w:hint="eastAsia" w:ascii="宋体" w:hAnsi="宋体"/>
                <w:sz w:val="16"/>
                <w:lang w:val="en-US" w:eastAsia="zh-CN"/>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922CD">
            <w:pPr>
              <w:jc w:val="center"/>
            </w:pPr>
            <w:r>
              <w:rPr>
                <w:rFonts w:ascii="宋体" w:hAnsi="宋体" w:eastAsia="宋体"/>
                <w:sz w:val="16"/>
              </w:rPr>
              <w:t>3,165.45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814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DEE36">
            <w:pPr>
              <w:jc w:val="center"/>
            </w:pPr>
            <w:r>
              <w:rPr>
                <w:rFonts w:ascii="宋体" w:hAnsi="宋体" w:eastAsia="宋体"/>
                <w:sz w:val="16"/>
              </w:rPr>
              <w:t>98.69%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9536F">
            <w:pPr>
              <w:jc w:val="center"/>
            </w:pPr>
            <w:r>
              <w:rPr>
                <w:rFonts w:ascii="宋体" w:hAnsi="宋体" w:eastAsia="宋体"/>
                <w:sz w:val="16"/>
              </w:rPr>
              <w:t>9.87</w:t>
            </w:r>
          </w:p>
        </w:tc>
      </w:tr>
      <w:tr w14:paraId="611335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0F4C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1D46D">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F0C8E">
            <w:pPr>
              <w:jc w:val="center"/>
            </w:pPr>
            <w:r>
              <w:rPr>
                <w:rFonts w:ascii="宋体" w:hAnsi="宋体" w:eastAsia="宋体"/>
                <w:sz w:val="16"/>
              </w:rPr>
              <w:t>362.53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03C67">
            <w:pPr>
              <w:jc w:val="center"/>
            </w:pPr>
            <w:r>
              <w:rPr>
                <w:rFonts w:ascii="宋体" w:hAnsi="宋体" w:eastAsia="宋体"/>
                <w:sz w:val="16"/>
              </w:rPr>
              <w:t>374.60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37161">
            <w:pPr>
              <w:jc w:val="center"/>
            </w:pPr>
            <w:r>
              <w:rPr>
                <w:rFonts w:ascii="宋体" w:hAnsi="宋体" w:eastAsia="宋体"/>
                <w:sz w:val="16"/>
              </w:rPr>
              <w:t>374.60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637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63A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B71F1">
            <w:pPr>
              <w:jc w:val="center"/>
            </w:pPr>
            <w:r>
              <w:rPr>
                <w:rFonts w:ascii="宋体" w:hAnsi="宋体" w:eastAsia="宋体"/>
                <w:sz w:val="16"/>
              </w:rPr>
              <w:t>-</w:t>
            </w:r>
          </w:p>
        </w:tc>
      </w:tr>
      <w:tr w14:paraId="2F693C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0523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F5E9F">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01231">
            <w:pPr>
              <w:jc w:val="center"/>
            </w:pPr>
            <w:r>
              <w:rPr>
                <w:rFonts w:ascii="宋体" w:hAnsi="宋体" w:eastAsia="宋体"/>
                <w:sz w:val="16"/>
              </w:rPr>
              <w:t>2,573.74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89814">
            <w:pPr>
              <w:jc w:val="center"/>
            </w:pPr>
            <w:r>
              <w:rPr>
                <w:rFonts w:ascii="宋体" w:hAnsi="宋体" w:eastAsia="宋体"/>
                <w:sz w:val="16"/>
              </w:rPr>
              <w:t>2,664.51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04CEF">
            <w:pPr>
              <w:jc w:val="center"/>
            </w:pPr>
            <w:r>
              <w:rPr>
                <w:rFonts w:ascii="宋体" w:hAnsi="宋体" w:eastAsia="宋体"/>
                <w:sz w:val="16"/>
              </w:rPr>
              <w:t>2,664.51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3D8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ABC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28FDE">
            <w:pPr>
              <w:jc w:val="center"/>
            </w:pPr>
            <w:r>
              <w:rPr>
                <w:rFonts w:ascii="宋体" w:hAnsi="宋体" w:eastAsia="宋体"/>
                <w:sz w:val="16"/>
              </w:rPr>
              <w:t>-</w:t>
            </w:r>
          </w:p>
        </w:tc>
      </w:tr>
      <w:tr w14:paraId="32E4E5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82FB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D55C4">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88643">
            <w:pPr>
              <w:jc w:val="center"/>
            </w:pPr>
            <w:r>
              <w:rPr>
                <w:rFonts w:ascii="宋体" w:hAnsi="宋体" w:eastAsia="宋体"/>
                <w:sz w:val="16"/>
              </w:rPr>
              <w:t>285.33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4D463">
            <w:pPr>
              <w:jc w:val="center"/>
              <w:rPr>
                <w:rFonts w:hint="eastAsia" w:eastAsia="宋体"/>
                <w:lang w:val="en-US" w:eastAsia="zh-CN"/>
              </w:rPr>
            </w:pPr>
            <w:r>
              <w:rPr>
                <w:rFonts w:ascii="宋体" w:hAnsi="宋体" w:eastAsia="宋体"/>
                <w:sz w:val="16"/>
              </w:rPr>
              <w:t>168.4</w:t>
            </w:r>
            <w:r>
              <w:rPr>
                <w:rFonts w:hint="eastAsia" w:ascii="宋体" w:hAnsi="宋体"/>
                <w:sz w:val="16"/>
                <w:lang w:val="en-US" w:eastAsia="zh-CN"/>
              </w:rPr>
              <w:t>5</w:t>
            </w:r>
            <w:bookmarkStart w:id="0" w:name="_GoBack"/>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79CA1">
            <w:pPr>
              <w:jc w:val="center"/>
            </w:pPr>
            <w:r>
              <w:rPr>
                <w:rFonts w:ascii="宋体" w:hAnsi="宋体" w:eastAsia="宋体"/>
                <w:sz w:val="16"/>
              </w:rPr>
              <w:t>126.34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1E1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04D9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9835A">
            <w:pPr>
              <w:jc w:val="center"/>
            </w:pPr>
            <w:r>
              <w:rPr>
                <w:rFonts w:ascii="宋体" w:hAnsi="宋体" w:eastAsia="宋体"/>
                <w:sz w:val="16"/>
              </w:rPr>
              <w:t>-</w:t>
            </w:r>
          </w:p>
        </w:tc>
      </w:tr>
      <w:tr w14:paraId="2EBC9E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D466C">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BC6FF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33EDF7">
            <w:pPr>
              <w:jc w:val="center"/>
            </w:pPr>
            <w:r>
              <w:rPr>
                <w:rFonts w:ascii="宋体" w:hAnsi="宋体" w:eastAsia="宋体"/>
                <w:sz w:val="16"/>
              </w:rPr>
              <w:t>实际完成情况</w:t>
            </w:r>
          </w:p>
        </w:tc>
      </w:tr>
      <w:tr w14:paraId="6E9311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3F045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7B0F44">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用于义务教育享受资助补助政策学生1617人，非寄宿生享受资助补助政策学生389人，寄宿生享受资助补助政策学生389人，特教享受资助补助政策学生11人、义务教育营养膳食补助学生1617人、义务教育享受补助班主任32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D1764D">
            <w:pPr>
              <w:jc w:val="both"/>
            </w:pPr>
            <w:r>
              <w:rPr>
                <w:rFonts w:ascii="宋体" w:hAnsi="宋体" w:eastAsia="宋体"/>
                <w:sz w:val="16"/>
              </w:rPr>
              <w:t>贯彻落实中央、自治区党委决策部署的各项重大工作决定和安排，充</w:t>
            </w:r>
            <w:r>
              <w:rPr>
                <w:rFonts w:ascii="宋体" w:hAnsi="宋体" w:eastAsia="宋体"/>
                <w:sz w:val="16"/>
              </w:rPr>
              <w:br w:type="textWrapping"/>
            </w:r>
            <w:r>
              <w:rPr>
                <w:rFonts w:ascii="宋体" w:hAnsi="宋体" w:eastAsia="宋体"/>
                <w:sz w:val="16"/>
              </w:rPr>
              <w:t>分发挥教育经费保障教育发展、推动教育改革、推进教育公平、提高</w:t>
            </w:r>
            <w:r>
              <w:rPr>
                <w:rFonts w:ascii="宋体" w:hAnsi="宋体" w:eastAsia="宋体"/>
                <w:sz w:val="16"/>
              </w:rPr>
              <w:br w:type="textWrapping"/>
            </w:r>
            <w:r>
              <w:rPr>
                <w:rFonts w:ascii="宋体" w:hAnsi="宋体" w:eastAsia="宋体"/>
                <w:sz w:val="16"/>
              </w:rPr>
              <w:t>教育质量的政策引领作用，保障党组确定的国语教育教学全覆盖、以</w:t>
            </w:r>
            <w:r>
              <w:rPr>
                <w:rFonts w:ascii="宋体" w:hAnsi="宋体" w:eastAsia="宋体"/>
                <w:sz w:val="16"/>
              </w:rPr>
              <w:br w:type="textWrapping"/>
            </w:r>
            <w:r>
              <w:rPr>
                <w:rFonts w:ascii="宋体" w:hAnsi="宋体" w:eastAsia="宋体"/>
                <w:sz w:val="16"/>
              </w:rPr>
              <w:t>及义务教育均衡发展等重点工作，进一步优化结构、深化改革、强化</w:t>
            </w:r>
            <w:r>
              <w:rPr>
                <w:rFonts w:ascii="宋体" w:hAnsi="宋体" w:eastAsia="宋体"/>
                <w:sz w:val="16"/>
              </w:rPr>
              <w:br w:type="textWrapping"/>
            </w:r>
            <w:r>
              <w:rPr>
                <w:rFonts w:ascii="宋体" w:hAnsi="宋体" w:eastAsia="宋体"/>
                <w:sz w:val="16"/>
              </w:rPr>
              <w:t>监管，花好每</w:t>
            </w:r>
            <w:r>
              <w:rPr>
                <w:rFonts w:hint="eastAsia" w:ascii="宋体" w:hAnsi="宋体"/>
                <w:sz w:val="16"/>
                <w:lang w:eastAsia="zh-CN"/>
              </w:rPr>
              <w:t>一分钱</w:t>
            </w:r>
            <w:r>
              <w:rPr>
                <w:rFonts w:ascii="宋体" w:hAnsi="宋体" w:eastAsia="宋体"/>
                <w:sz w:val="16"/>
              </w:rPr>
              <w:t>，把教育经费用到最关键处，保障义务教育享受</w:t>
            </w:r>
            <w:r>
              <w:rPr>
                <w:rFonts w:ascii="宋体" w:hAnsi="宋体" w:eastAsia="宋体"/>
                <w:sz w:val="16"/>
              </w:rPr>
              <w:br w:type="textWrapping"/>
            </w:r>
            <w:r>
              <w:rPr>
                <w:rFonts w:ascii="宋体" w:hAnsi="宋体" w:eastAsia="宋体"/>
                <w:sz w:val="16"/>
              </w:rPr>
              <w:t>资助补助政策学生数1838人，非寄宿生享受资助补助政策学生数</w:t>
            </w:r>
            <w:r>
              <w:rPr>
                <w:rFonts w:ascii="宋体" w:hAnsi="宋体" w:eastAsia="宋体"/>
                <w:sz w:val="16"/>
              </w:rPr>
              <w:br w:type="textWrapping"/>
            </w:r>
            <w:r>
              <w:rPr>
                <w:rFonts w:ascii="宋体" w:hAnsi="宋体" w:eastAsia="宋体"/>
                <w:sz w:val="16"/>
              </w:rPr>
              <w:t>434人，寄宿生享受资助补助政策学生数339人，特教享受资助补助政策学生14人、义务教育营养膳食补助学生1838人、义务教育享受补助班主任36人，切实提高教育经费使用效益。实施学前教育重点项目，支持和引导市县扩大教育资源，提高公用经费保障水平；完善城乡义务教育经费保障机制，保障中小学正常运转，保证学校校舍安全，巩固义务教育入学率达到90%。</w:t>
            </w:r>
          </w:p>
        </w:tc>
      </w:tr>
      <w:tr w14:paraId="6DC785F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86BE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D07C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5270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2D65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51CF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35C8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BA32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71D8C">
            <w:pPr>
              <w:jc w:val="center"/>
            </w:pPr>
            <w:r>
              <w:rPr>
                <w:rFonts w:ascii="宋体" w:hAnsi="宋体" w:eastAsia="宋体"/>
                <w:sz w:val="16"/>
              </w:rPr>
              <w:t>得分</w:t>
            </w:r>
          </w:p>
        </w:tc>
      </w:tr>
      <w:tr w14:paraId="7C1EDB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9675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0086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0A156">
            <w:pPr>
              <w:jc w:val="center"/>
            </w:pPr>
            <w:r>
              <w:rPr>
                <w:rFonts w:ascii="宋体" w:hAnsi="宋体" w:eastAsia="宋体"/>
                <w:sz w:val="16"/>
              </w:rPr>
              <w:t>义务教育享受资助补助政策学生数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CD78C">
            <w:pPr>
              <w:jc w:val="center"/>
            </w:pPr>
            <w:r>
              <w:rPr>
                <w:rFonts w:ascii="宋体" w:hAnsi="宋体" w:eastAsia="宋体"/>
                <w:sz w:val="16"/>
              </w:rPr>
              <w:t>&gt;=1617人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19D6E">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8202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EA8CE">
            <w:pPr>
              <w:jc w:val="center"/>
            </w:pPr>
            <w:r>
              <w:rPr>
                <w:rFonts w:ascii="宋体" w:hAnsi="宋体" w:eastAsia="宋体"/>
                <w:sz w:val="16"/>
              </w:rPr>
              <w:t>1838人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33D8F">
            <w:pPr>
              <w:jc w:val="center"/>
            </w:pPr>
            <w:r>
              <w:rPr>
                <w:rFonts w:ascii="宋体" w:hAnsi="宋体" w:eastAsia="宋体"/>
                <w:sz w:val="16"/>
              </w:rPr>
              <w:t>15</w:t>
            </w:r>
          </w:p>
        </w:tc>
      </w:tr>
      <w:tr w14:paraId="46C3C0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D9089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5223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2BDF4">
            <w:pPr>
              <w:jc w:val="center"/>
            </w:pPr>
            <w:r>
              <w:rPr>
                <w:rFonts w:ascii="宋体" w:hAnsi="宋体" w:eastAsia="宋体"/>
                <w:sz w:val="16"/>
              </w:rPr>
              <w:t>非寄宿生享受资助补助政策学生数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55AD1">
            <w:pPr>
              <w:jc w:val="center"/>
            </w:pPr>
            <w:r>
              <w:rPr>
                <w:rFonts w:ascii="宋体" w:hAnsi="宋体" w:eastAsia="宋体"/>
                <w:sz w:val="16"/>
              </w:rPr>
              <w:t>&gt;=389人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FB040">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E576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40501">
            <w:pPr>
              <w:jc w:val="center"/>
            </w:pPr>
            <w:r>
              <w:rPr>
                <w:rFonts w:ascii="宋体" w:hAnsi="宋体" w:eastAsia="宋体"/>
                <w:sz w:val="16"/>
              </w:rPr>
              <w:t>434人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5AD4E">
            <w:pPr>
              <w:jc w:val="center"/>
            </w:pPr>
            <w:r>
              <w:rPr>
                <w:rFonts w:ascii="宋体" w:hAnsi="宋体" w:eastAsia="宋体"/>
                <w:sz w:val="16"/>
              </w:rPr>
              <w:t>15</w:t>
            </w:r>
          </w:p>
        </w:tc>
      </w:tr>
      <w:tr w14:paraId="1D7BF1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9C6C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317E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9EBBD">
            <w:pPr>
              <w:jc w:val="center"/>
            </w:pPr>
            <w:r>
              <w:rPr>
                <w:rFonts w:ascii="宋体" w:hAnsi="宋体" w:eastAsia="宋体"/>
                <w:sz w:val="16"/>
              </w:rPr>
              <w:t>寄宿生享受资助补助政策学生数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E6EB3">
            <w:pPr>
              <w:jc w:val="center"/>
            </w:pPr>
            <w:r>
              <w:rPr>
                <w:rFonts w:ascii="宋体" w:hAnsi="宋体" w:eastAsia="宋体"/>
                <w:sz w:val="16"/>
              </w:rPr>
              <w:t>&gt;=237人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1B32E">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37B6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0B3AB">
            <w:pPr>
              <w:jc w:val="center"/>
            </w:pPr>
            <w:r>
              <w:rPr>
                <w:rFonts w:ascii="宋体" w:hAnsi="宋体" w:eastAsia="宋体"/>
                <w:sz w:val="16"/>
              </w:rPr>
              <w:t>339人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11C02">
            <w:pPr>
              <w:jc w:val="center"/>
            </w:pPr>
            <w:r>
              <w:rPr>
                <w:rFonts w:ascii="宋体" w:hAnsi="宋体" w:eastAsia="宋体"/>
                <w:sz w:val="16"/>
              </w:rPr>
              <w:t>15</w:t>
            </w:r>
          </w:p>
        </w:tc>
      </w:tr>
      <w:tr w14:paraId="6E89C4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A8A3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51CA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8E6A5">
            <w:pPr>
              <w:jc w:val="center"/>
            </w:pPr>
            <w:r>
              <w:rPr>
                <w:rFonts w:ascii="宋体" w:hAnsi="宋体" w:eastAsia="宋体"/>
                <w:sz w:val="16"/>
              </w:rPr>
              <w:t>特教享受资助补助政策学生数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8A575">
            <w:pPr>
              <w:jc w:val="center"/>
            </w:pPr>
            <w:r>
              <w:rPr>
                <w:rFonts w:ascii="宋体" w:hAnsi="宋体" w:eastAsia="宋体"/>
                <w:sz w:val="16"/>
              </w:rPr>
              <w:t>&gt;=11人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A4704">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BBC8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C9897">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48A1E">
            <w:pPr>
              <w:jc w:val="center"/>
            </w:pPr>
            <w:r>
              <w:rPr>
                <w:rFonts w:ascii="宋体" w:hAnsi="宋体" w:eastAsia="宋体"/>
                <w:sz w:val="16"/>
              </w:rPr>
              <w:t>15</w:t>
            </w:r>
          </w:p>
        </w:tc>
      </w:tr>
      <w:tr w14:paraId="26C975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874D4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9EBE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F3C04">
            <w:pPr>
              <w:jc w:val="center"/>
            </w:pPr>
            <w:r>
              <w:rPr>
                <w:rFonts w:ascii="宋体" w:hAnsi="宋体" w:eastAsia="宋体"/>
                <w:sz w:val="16"/>
              </w:rPr>
              <w:t>义务教育营养膳食补助学生数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B844D">
            <w:pPr>
              <w:jc w:val="center"/>
            </w:pPr>
            <w:r>
              <w:rPr>
                <w:rFonts w:ascii="宋体" w:hAnsi="宋体" w:eastAsia="宋体"/>
                <w:sz w:val="16"/>
              </w:rPr>
              <w:t>&gt;=1617人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968E0">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B99F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CE834">
            <w:pPr>
              <w:jc w:val="center"/>
            </w:pPr>
            <w:r>
              <w:rPr>
                <w:rFonts w:ascii="宋体" w:hAnsi="宋体" w:eastAsia="宋体"/>
                <w:sz w:val="16"/>
              </w:rPr>
              <w:t>1838人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A451F">
            <w:pPr>
              <w:jc w:val="center"/>
            </w:pPr>
            <w:r>
              <w:rPr>
                <w:rFonts w:ascii="宋体" w:hAnsi="宋体" w:eastAsia="宋体"/>
                <w:sz w:val="16"/>
              </w:rPr>
              <w:t>15</w:t>
            </w:r>
          </w:p>
        </w:tc>
      </w:tr>
      <w:tr w14:paraId="51DCC3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7291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E70E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C8F55">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57516">
            <w:pPr>
              <w:jc w:val="center"/>
            </w:pPr>
            <w:r>
              <w:rPr>
                <w:rFonts w:ascii="宋体" w:hAnsi="宋体" w:eastAsia="宋体"/>
                <w:sz w:val="16"/>
              </w:rPr>
              <w:t>&gt;=32人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159A1">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B0E4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8AB03">
            <w:pPr>
              <w:jc w:val="center"/>
            </w:pPr>
            <w:r>
              <w:rPr>
                <w:rFonts w:ascii="宋体" w:hAnsi="宋体" w:eastAsia="宋体"/>
                <w:sz w:val="16"/>
              </w:rPr>
              <w:t>36人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E3638">
            <w:pPr>
              <w:jc w:val="center"/>
            </w:pPr>
            <w:r>
              <w:rPr>
                <w:rFonts w:ascii="宋体" w:hAnsi="宋体" w:eastAsia="宋体"/>
                <w:sz w:val="16"/>
              </w:rPr>
              <w:t>15</w:t>
            </w:r>
          </w:p>
        </w:tc>
      </w:tr>
    </w:tbl>
    <w:p w14:paraId="0D5008F1">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595"/>
        <w:gridCol w:w="856"/>
        <w:gridCol w:w="595"/>
        <w:gridCol w:w="595"/>
        <w:gridCol w:w="607"/>
        <w:gridCol w:w="595"/>
        <w:gridCol w:w="607"/>
        <w:gridCol w:w="776"/>
        <w:gridCol w:w="776"/>
        <w:gridCol w:w="631"/>
        <w:gridCol w:w="619"/>
      </w:tblGrid>
      <w:tr w14:paraId="47EF11F0">
        <w:tblPrEx>
          <w:tblCellMar>
            <w:top w:w="0" w:type="dxa"/>
            <w:left w:w="108" w:type="dxa"/>
            <w:bottom w:w="0" w:type="dxa"/>
            <w:right w:w="108" w:type="dxa"/>
          </w:tblCellMar>
        </w:tblPrEx>
        <w:tc>
          <w:tcPr>
            <w:tcW w:w="8848" w:type="dxa"/>
            <w:gridSpan w:val="14"/>
            <w:vAlign w:val="center"/>
          </w:tcPr>
          <w:p w14:paraId="40C4A83C">
            <w:pPr>
              <w:jc w:val="center"/>
            </w:pPr>
            <w:r>
              <w:rPr>
                <w:rFonts w:ascii="宋体" w:hAnsi="宋体" w:eastAsia="宋体"/>
                <w:sz w:val="24"/>
              </w:rPr>
              <w:t>项目支出绩效自评表</w:t>
            </w:r>
          </w:p>
        </w:tc>
      </w:tr>
      <w:tr w14:paraId="3C289E8F">
        <w:tblPrEx>
          <w:tblCellMar>
            <w:top w:w="0" w:type="dxa"/>
            <w:left w:w="108" w:type="dxa"/>
            <w:bottom w:w="0" w:type="dxa"/>
            <w:right w:w="108" w:type="dxa"/>
          </w:tblCellMar>
        </w:tblPrEx>
        <w:tc>
          <w:tcPr>
            <w:tcW w:w="8848" w:type="dxa"/>
            <w:gridSpan w:val="14"/>
            <w:vAlign w:val="center"/>
          </w:tcPr>
          <w:p w14:paraId="063D664B">
            <w:pPr>
              <w:jc w:val="center"/>
            </w:pPr>
            <w:r>
              <w:rPr>
                <w:rFonts w:ascii="宋体" w:hAnsi="宋体" w:eastAsia="宋体"/>
                <w:sz w:val="24"/>
              </w:rPr>
              <w:t>(2024年度)</w:t>
            </w:r>
          </w:p>
        </w:tc>
      </w:tr>
      <w:tr w14:paraId="50F969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01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7852A6">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学生课后托管服务费、领导陪餐费、学生校服款、教辅费</w:t>
            </w:r>
          </w:p>
        </w:tc>
      </w:tr>
      <w:tr w14:paraId="7C9C08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FC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FB2C85">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82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18C1D8">
            <w:pPr>
              <w:jc w:val="center"/>
            </w:pPr>
            <w:r>
              <w:rPr>
                <w:rFonts w:ascii="宋体" w:hAnsi="宋体" w:eastAsia="宋体"/>
                <w:sz w:val="16"/>
              </w:rPr>
              <w:t>托里县第四中学</w:t>
            </w:r>
          </w:p>
        </w:tc>
      </w:tr>
      <w:tr w14:paraId="657D3C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95B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A37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9E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00F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B0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ACD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D60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44B8">
            <w:pPr>
              <w:jc w:val="center"/>
            </w:pPr>
            <w:r>
              <w:rPr>
                <w:rFonts w:ascii="宋体" w:hAnsi="宋体" w:eastAsia="宋体"/>
                <w:sz w:val="16"/>
              </w:rPr>
              <w:t>得分</w:t>
            </w:r>
          </w:p>
        </w:tc>
      </w:tr>
      <w:tr w14:paraId="4B911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A2A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3F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1AC1">
            <w:pPr>
              <w:jc w:val="center"/>
            </w:pPr>
            <w:r>
              <w:rPr>
                <w:rFonts w:ascii="宋体" w:hAnsi="宋体" w:eastAsia="宋体"/>
                <w:sz w:val="16"/>
              </w:rPr>
              <w:t>285.33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32BC7">
            <w:pPr>
              <w:jc w:val="center"/>
            </w:pPr>
            <w:r>
              <w:rPr>
                <w:rFonts w:ascii="宋体" w:hAnsi="宋体" w:eastAsia="宋体"/>
                <w:sz w:val="16"/>
              </w:rPr>
              <w:t>285.33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264F8">
            <w:pPr>
              <w:jc w:val="center"/>
            </w:pPr>
            <w:r>
              <w:rPr>
                <w:rFonts w:ascii="宋体" w:hAnsi="宋体" w:eastAsia="宋体"/>
                <w:sz w:val="16"/>
              </w:rPr>
              <w:t>126.34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558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4C7C5">
            <w:pPr>
              <w:jc w:val="center"/>
            </w:pPr>
            <w:r>
              <w:rPr>
                <w:rFonts w:ascii="宋体" w:hAnsi="宋体" w:eastAsia="宋体"/>
                <w:sz w:val="16"/>
              </w:rPr>
              <w:t>44.28%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EC1F">
            <w:pPr>
              <w:jc w:val="center"/>
            </w:pPr>
            <w:r>
              <w:rPr>
                <w:rFonts w:ascii="宋体" w:hAnsi="宋体" w:eastAsia="宋体"/>
                <w:sz w:val="16"/>
              </w:rPr>
              <w:t>4.43</w:t>
            </w:r>
          </w:p>
        </w:tc>
      </w:tr>
      <w:tr w14:paraId="40FE6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1AB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5F1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DC0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D54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2CE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81E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F33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E3AB">
            <w:pPr>
              <w:jc w:val="center"/>
            </w:pPr>
            <w:r>
              <w:rPr>
                <w:rFonts w:ascii="宋体" w:hAnsi="宋体" w:eastAsia="宋体"/>
                <w:sz w:val="16"/>
              </w:rPr>
              <w:t>—</w:t>
            </w:r>
          </w:p>
        </w:tc>
      </w:tr>
      <w:tr w14:paraId="7EA0F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CB1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B0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5FF01">
            <w:pPr>
              <w:jc w:val="center"/>
            </w:pPr>
            <w:r>
              <w:rPr>
                <w:rFonts w:ascii="宋体" w:hAnsi="宋体" w:eastAsia="宋体"/>
                <w:sz w:val="16"/>
              </w:rPr>
              <w:t>285.33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1D9E">
            <w:pPr>
              <w:jc w:val="center"/>
            </w:pPr>
            <w:r>
              <w:rPr>
                <w:rFonts w:ascii="宋体" w:hAnsi="宋体" w:eastAsia="宋体"/>
                <w:sz w:val="16"/>
              </w:rPr>
              <w:t>285.33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EA1C">
            <w:pPr>
              <w:jc w:val="center"/>
            </w:pPr>
            <w:r>
              <w:rPr>
                <w:rFonts w:ascii="宋体" w:hAnsi="宋体" w:eastAsia="宋体"/>
                <w:sz w:val="16"/>
              </w:rPr>
              <w:t>126.34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7E6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C96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C817">
            <w:pPr>
              <w:jc w:val="center"/>
            </w:pPr>
            <w:r>
              <w:rPr>
                <w:rFonts w:ascii="宋体" w:hAnsi="宋体" w:eastAsia="宋体"/>
                <w:sz w:val="16"/>
              </w:rPr>
              <w:t>—</w:t>
            </w:r>
          </w:p>
        </w:tc>
      </w:tr>
      <w:tr w14:paraId="4B34C7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017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CCF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58FD9E">
            <w:pPr>
              <w:jc w:val="center"/>
            </w:pPr>
            <w:r>
              <w:rPr>
                <w:rFonts w:ascii="宋体" w:hAnsi="宋体" w:eastAsia="宋体"/>
                <w:sz w:val="16"/>
              </w:rPr>
              <w:t>实际完成情况</w:t>
            </w:r>
          </w:p>
        </w:tc>
      </w:tr>
      <w:tr w14:paraId="2B056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FA6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220A8">
            <w:pPr>
              <w:jc w:val="both"/>
            </w:pPr>
            <w:r>
              <w:rPr>
                <w:rFonts w:ascii="宋体" w:hAnsi="宋体" w:eastAsia="宋体"/>
                <w:sz w:val="16"/>
              </w:rPr>
              <w:t>2024年单位资金项目预算金额为126.34万元，其中：学生课后托管服务费125.94万元、领导陪餐费0.40万元、学生校服款0万元、教辅费0万元，学生课后托管服务参与学生数1613人，领导陪餐25人，学生校服购买套数505套，教辅购买91种，通过课后托管服务有效提高学生学习积极性，定制各类同步练习册，鼓励学生主动学习，自主学习，养成良好的学习习惯并同时推进学校管理服务水平，通过领导陪餐监督和保障学生食品安全和营养改善，有效减轻学生家庭经济负担，学生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5A7C8D">
            <w:pPr>
              <w:jc w:val="both"/>
            </w:pPr>
            <w:r>
              <w:rPr>
                <w:rFonts w:ascii="宋体" w:hAnsi="宋体" w:eastAsia="宋体"/>
                <w:sz w:val="16"/>
              </w:rPr>
              <w:t>2024年单位资金项目预算金额为285.33万元，其中：学生课后托管服务费125.94万元、领导陪餐费0.40万元，学生课后托管服务参与学生数1401人，领导陪餐25人，通过课后托管服务有效提高学生学习积极性，定制各类同步练习册，鼓励学生主动学习，自主学习，养成良好的学习习惯并同时推进学校管理服务水平，通过领导陪餐监督和保障学生食品安全和营养改善，有效减轻学生家庭经济负担，学生满意度达到96%。</w:t>
            </w:r>
          </w:p>
        </w:tc>
      </w:tr>
      <w:tr w14:paraId="2D22E0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B77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3E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73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49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803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05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96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9EA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6D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84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006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69C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5D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8F39">
            <w:pPr>
              <w:jc w:val="center"/>
            </w:pPr>
            <w:r>
              <w:rPr>
                <w:rFonts w:ascii="宋体" w:hAnsi="宋体" w:eastAsia="宋体"/>
                <w:sz w:val="16"/>
              </w:rPr>
              <w:t>偏差原因分析及改进措施</w:t>
            </w:r>
          </w:p>
        </w:tc>
      </w:tr>
      <w:tr w14:paraId="53E2FD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FC6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BE1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92D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9DEE">
            <w:pPr>
              <w:jc w:val="center"/>
            </w:pPr>
            <w:r>
              <w:rPr>
                <w:rFonts w:ascii="宋体" w:hAnsi="宋体" w:eastAsia="宋体"/>
                <w:sz w:val="16"/>
              </w:rPr>
              <w:t>学生课后托管服务参与人数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7428">
            <w:pPr>
              <w:jc w:val="center"/>
            </w:pPr>
            <w:r>
              <w:rPr>
                <w:rFonts w:ascii="宋体" w:hAnsi="宋体" w:eastAsia="宋体"/>
                <w:sz w:val="16"/>
              </w:rPr>
              <w:t>&gt;=1613人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5C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C8E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6A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C6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289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DCFA">
            <w:pPr>
              <w:jc w:val="center"/>
            </w:pPr>
            <w:r>
              <w:rPr>
                <w:rFonts w:ascii="宋体" w:hAnsi="宋体" w:eastAsia="宋体"/>
                <w:sz w:val="16"/>
              </w:rPr>
              <w:t>=1836人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267B">
            <w:pPr>
              <w:jc w:val="center"/>
            </w:pPr>
            <w:r>
              <w:rPr>
                <w:rFonts w:ascii="宋体" w:hAnsi="宋体" w:eastAsia="宋体"/>
                <w:sz w:val="16"/>
              </w:rPr>
              <w:t>113.83%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20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5244">
            <w:pPr>
              <w:jc w:val="center"/>
            </w:pPr>
            <w:r>
              <w:rPr>
                <w:rFonts w:ascii="宋体" w:hAnsi="宋体" w:eastAsia="宋体"/>
                <w:sz w:val="16"/>
              </w:rPr>
              <w:t>偏差原因：我校与其他学校进行合并，有223名学生归于我校，因此产生偏差</w:t>
            </w:r>
          </w:p>
        </w:tc>
      </w:tr>
      <w:tr w14:paraId="5FBD9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0E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46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385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9E5F">
            <w:pPr>
              <w:jc w:val="center"/>
            </w:pPr>
            <w:r>
              <w:rPr>
                <w:rFonts w:ascii="宋体" w:hAnsi="宋体" w:eastAsia="宋体"/>
                <w:sz w:val="16"/>
              </w:rPr>
              <w:t>领导陪餐人数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C992">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B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ABC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14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A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7AC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004E">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70F1">
            <w:pPr>
              <w:jc w:val="center"/>
            </w:pPr>
            <w:r>
              <w:rPr>
                <w:rFonts w:ascii="宋体" w:hAnsi="宋体" w:eastAsia="宋体"/>
                <w:sz w:val="16"/>
              </w:rPr>
              <w:t>88.46%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2A23">
            <w:pPr>
              <w:jc w:val="center"/>
            </w:pPr>
            <w:r>
              <w:rPr>
                <w:rFonts w:ascii="宋体" w:hAnsi="宋体" w:eastAsia="宋体"/>
                <w:sz w:val="16"/>
              </w:rPr>
              <w:t>4.42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C899">
            <w:pPr>
              <w:jc w:val="center"/>
            </w:pPr>
            <w:r>
              <w:rPr>
                <w:rFonts w:ascii="宋体" w:hAnsi="宋体" w:eastAsia="宋体"/>
                <w:sz w:val="16"/>
              </w:rPr>
              <w:t>偏差原因：由于工作安排，减少三位陪餐领导。</w:t>
            </w:r>
          </w:p>
        </w:tc>
      </w:tr>
      <w:tr w14:paraId="069BE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065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139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AF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D762">
            <w:pPr>
              <w:jc w:val="center"/>
            </w:pPr>
            <w:r>
              <w:rPr>
                <w:rFonts w:ascii="宋体" w:hAnsi="宋体" w:eastAsia="宋体"/>
                <w:sz w:val="16"/>
              </w:rPr>
              <w:t>学生校服购买套数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BA72">
            <w:pPr>
              <w:jc w:val="center"/>
            </w:pPr>
            <w:r>
              <w:rPr>
                <w:rFonts w:ascii="宋体" w:hAnsi="宋体" w:eastAsia="宋体"/>
                <w:sz w:val="16"/>
              </w:rPr>
              <w:t>&gt;=505套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05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6C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CB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8F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978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395E">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E0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EC3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8EDA2">
            <w:pPr>
              <w:jc w:val="center"/>
            </w:pPr>
            <w:r>
              <w:rPr>
                <w:rFonts w:ascii="宋体" w:hAnsi="宋体" w:eastAsia="宋体"/>
                <w:sz w:val="16"/>
              </w:rPr>
              <w:t>偏差原因：后期根据工作安排，校服由学生自行购买</w:t>
            </w:r>
          </w:p>
        </w:tc>
      </w:tr>
      <w:tr w14:paraId="05E06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CE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4D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85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0A74">
            <w:pPr>
              <w:jc w:val="center"/>
            </w:pPr>
            <w:r>
              <w:rPr>
                <w:rFonts w:ascii="宋体" w:hAnsi="宋体" w:eastAsia="宋体"/>
                <w:sz w:val="16"/>
              </w:rPr>
              <w:t>教辅种类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7E52">
            <w:pPr>
              <w:jc w:val="center"/>
            </w:pPr>
            <w:r>
              <w:rPr>
                <w:rFonts w:ascii="宋体" w:hAnsi="宋体" w:eastAsia="宋体"/>
                <w:sz w:val="16"/>
              </w:rPr>
              <w:t>&gt;=91种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8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BC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8B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62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0A2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28D7">
            <w:pPr>
              <w:jc w:val="center"/>
            </w:pPr>
            <w:r>
              <w:rPr>
                <w:rFonts w:ascii="宋体" w:hAnsi="宋体" w:eastAsia="宋体"/>
                <w:sz w:val="16"/>
              </w:rPr>
              <w:t>=86种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1954">
            <w:pPr>
              <w:jc w:val="center"/>
            </w:pPr>
            <w:r>
              <w:rPr>
                <w:rFonts w:ascii="宋体" w:hAnsi="宋体" w:eastAsia="宋体"/>
                <w:sz w:val="16"/>
              </w:rPr>
              <w:t>94.51%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E75C">
            <w:pPr>
              <w:jc w:val="center"/>
            </w:pPr>
            <w:r>
              <w:rPr>
                <w:rFonts w:ascii="宋体" w:hAnsi="宋体" w:eastAsia="宋体"/>
                <w:sz w:val="16"/>
              </w:rPr>
              <w:t>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12EE">
            <w:pPr>
              <w:jc w:val="center"/>
            </w:pPr>
            <w:r>
              <w:rPr>
                <w:rFonts w:ascii="宋体" w:hAnsi="宋体" w:eastAsia="宋体"/>
                <w:sz w:val="16"/>
              </w:rPr>
              <w:t>偏差原因：由于工作安排，减少三种教辅。</w:t>
            </w:r>
          </w:p>
        </w:tc>
      </w:tr>
      <w:tr w14:paraId="2EBFB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FA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0C3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AF1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A03E">
            <w:pPr>
              <w:jc w:val="center"/>
            </w:pPr>
            <w:r>
              <w:rPr>
                <w:rFonts w:ascii="宋体" w:hAnsi="宋体" w:eastAsia="宋体"/>
                <w:sz w:val="16"/>
              </w:rPr>
              <w:t>领导陪餐率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C2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1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E6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0C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D7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3771">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0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41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62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1B7C">
            <w:pPr>
              <w:jc w:val="center"/>
            </w:pPr>
          </w:p>
        </w:tc>
      </w:tr>
      <w:tr w14:paraId="6D7E5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134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626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148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F223">
            <w:pPr>
              <w:jc w:val="center"/>
            </w:pPr>
            <w:r>
              <w:rPr>
                <w:rFonts w:ascii="宋体" w:hAnsi="宋体" w:eastAsia="宋体"/>
                <w:sz w:val="16"/>
              </w:rPr>
              <w:t>校服质量达标率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F7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1B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A4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D6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5A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5B2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29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D20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5E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0EDD">
            <w:pPr>
              <w:jc w:val="center"/>
            </w:pPr>
            <w:r>
              <w:rPr>
                <w:rFonts w:ascii="宋体" w:hAnsi="宋体" w:eastAsia="宋体"/>
                <w:sz w:val="16"/>
              </w:rPr>
              <w:t>偏差原因：后期根据工作安排，校服由学生自行购买</w:t>
            </w:r>
          </w:p>
        </w:tc>
      </w:tr>
      <w:tr w14:paraId="1D0D8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2E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CD9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1C3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29A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7E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FE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E9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64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2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683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5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40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B6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E8CB">
            <w:pPr>
              <w:jc w:val="center"/>
            </w:pPr>
          </w:p>
        </w:tc>
      </w:tr>
      <w:tr w14:paraId="04E37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EB2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964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06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340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703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B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AA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52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E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C8E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16A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3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E2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CCD9">
            <w:pPr>
              <w:jc w:val="center"/>
            </w:pPr>
          </w:p>
        </w:tc>
      </w:tr>
      <w:tr w14:paraId="2DD65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1F8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F8E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691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7347">
            <w:pPr>
              <w:jc w:val="center"/>
            </w:pPr>
            <w:r>
              <w:rPr>
                <w:rFonts w:ascii="宋体" w:hAnsi="宋体" w:eastAsia="宋体"/>
                <w:sz w:val="16"/>
              </w:rPr>
              <w:t>学生课后托管服务费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7957">
            <w:pPr>
              <w:jc w:val="center"/>
            </w:pPr>
            <w:r>
              <w:rPr>
                <w:rFonts w:ascii="宋体" w:hAnsi="宋体" w:eastAsia="宋体"/>
                <w:sz w:val="16"/>
              </w:rPr>
              <w:t>&lt;=125.94万元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7D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D3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B4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B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D69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23F3">
            <w:pPr>
              <w:jc w:val="center"/>
            </w:pPr>
            <w:r>
              <w:rPr>
                <w:rFonts w:ascii="宋体" w:hAnsi="宋体" w:eastAsia="宋体"/>
                <w:sz w:val="16"/>
              </w:rPr>
              <w:t>=125.94万元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B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E2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84E0">
            <w:pPr>
              <w:jc w:val="center"/>
            </w:pPr>
          </w:p>
        </w:tc>
      </w:tr>
      <w:tr w14:paraId="081BC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EB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91E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A7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6309">
            <w:pPr>
              <w:jc w:val="center"/>
            </w:pPr>
            <w:r>
              <w:rPr>
                <w:rFonts w:ascii="宋体" w:hAnsi="宋体" w:eastAsia="宋体"/>
                <w:sz w:val="16"/>
              </w:rPr>
              <w:t>领导陪餐费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ADDD">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CC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1D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9DE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46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9BAD">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A4D7">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EC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BB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080C">
            <w:pPr>
              <w:jc w:val="center"/>
            </w:pPr>
          </w:p>
        </w:tc>
      </w:tr>
      <w:tr w14:paraId="70CCC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51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C8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26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D78D">
            <w:pPr>
              <w:jc w:val="center"/>
            </w:pPr>
            <w:r>
              <w:rPr>
                <w:rFonts w:ascii="宋体" w:hAnsi="宋体" w:eastAsia="宋体"/>
                <w:sz w:val="16"/>
              </w:rPr>
              <w:t>学生校服款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033F">
            <w:pPr>
              <w:jc w:val="center"/>
            </w:pPr>
            <w:r>
              <w:rPr>
                <w:rFonts w:ascii="宋体" w:hAnsi="宋体" w:eastAsia="宋体"/>
                <w:sz w:val="16"/>
              </w:rPr>
              <w:t>&lt;=0万元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98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06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07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25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B160">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4E3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E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01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1530">
            <w:pPr>
              <w:jc w:val="center"/>
            </w:pPr>
          </w:p>
        </w:tc>
      </w:tr>
      <w:tr w14:paraId="1AA9C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78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FA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43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FE53">
            <w:pPr>
              <w:jc w:val="center"/>
            </w:pPr>
            <w:r>
              <w:rPr>
                <w:rFonts w:ascii="宋体" w:hAnsi="宋体" w:eastAsia="宋体"/>
                <w:sz w:val="16"/>
              </w:rPr>
              <w:t>教辅费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849C">
            <w:pPr>
              <w:jc w:val="center"/>
            </w:pPr>
            <w:r>
              <w:rPr>
                <w:rFonts w:ascii="宋体" w:hAnsi="宋体" w:eastAsia="宋体"/>
                <w:sz w:val="16"/>
              </w:rPr>
              <w:t>&lt;=0万元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BC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C1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58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B5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331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46D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DE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9A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6568">
            <w:pPr>
              <w:jc w:val="center"/>
            </w:pPr>
          </w:p>
        </w:tc>
      </w:tr>
      <w:tr w14:paraId="70445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EB1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26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3E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F07D">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6B0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B6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5FF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3D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44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FDB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F66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0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9A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6144">
            <w:pPr>
              <w:jc w:val="center"/>
            </w:pPr>
          </w:p>
        </w:tc>
      </w:tr>
      <w:tr w14:paraId="2524B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6C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B3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67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7ED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912D">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5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2F7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FE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79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780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093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7E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5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6370">
            <w:pPr>
              <w:jc w:val="center"/>
            </w:pPr>
          </w:p>
        </w:tc>
      </w:tr>
      <w:tr w14:paraId="730C0AD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5DC2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775A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2495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D1D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9A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203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331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8E71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A90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5DD7">
            <w:pPr>
              <w:jc w:val="center"/>
            </w:pPr>
            <w:r>
              <w:rPr>
                <w:rFonts w:ascii="宋体" w:hAnsi="宋体" w:eastAsia="宋体"/>
                <w:sz w:val="16"/>
              </w:rPr>
              <w:t>83.58分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16CE61"/>
        </w:tc>
      </w:tr>
    </w:tbl>
    <w:p w14:paraId="5E65E369">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595"/>
        <w:gridCol w:w="856"/>
        <w:gridCol w:w="595"/>
        <w:gridCol w:w="595"/>
        <w:gridCol w:w="607"/>
        <w:gridCol w:w="595"/>
        <w:gridCol w:w="607"/>
        <w:gridCol w:w="776"/>
        <w:gridCol w:w="776"/>
        <w:gridCol w:w="631"/>
        <w:gridCol w:w="619"/>
      </w:tblGrid>
      <w:tr w14:paraId="76DE8D44">
        <w:tblPrEx>
          <w:tblCellMar>
            <w:top w:w="0" w:type="dxa"/>
            <w:left w:w="108" w:type="dxa"/>
            <w:bottom w:w="0" w:type="dxa"/>
            <w:right w:w="108" w:type="dxa"/>
          </w:tblCellMar>
        </w:tblPrEx>
        <w:tc>
          <w:tcPr>
            <w:tcW w:w="8848" w:type="dxa"/>
            <w:gridSpan w:val="14"/>
            <w:vAlign w:val="center"/>
          </w:tcPr>
          <w:p w14:paraId="44C74907">
            <w:pPr>
              <w:jc w:val="center"/>
            </w:pPr>
            <w:r>
              <w:rPr>
                <w:rFonts w:ascii="宋体" w:hAnsi="宋体" w:eastAsia="宋体"/>
                <w:sz w:val="24"/>
              </w:rPr>
              <w:t>项目支出绩效自评表</w:t>
            </w:r>
          </w:p>
        </w:tc>
      </w:tr>
      <w:tr w14:paraId="651548AA">
        <w:tblPrEx>
          <w:tblCellMar>
            <w:top w:w="0" w:type="dxa"/>
            <w:left w:w="108" w:type="dxa"/>
            <w:bottom w:w="0" w:type="dxa"/>
            <w:right w:w="108" w:type="dxa"/>
          </w:tblCellMar>
        </w:tblPrEx>
        <w:tc>
          <w:tcPr>
            <w:tcW w:w="8848" w:type="dxa"/>
            <w:gridSpan w:val="14"/>
            <w:vAlign w:val="center"/>
          </w:tcPr>
          <w:p w14:paraId="03C51CDF">
            <w:pPr>
              <w:jc w:val="center"/>
            </w:pPr>
            <w:r>
              <w:rPr>
                <w:rFonts w:ascii="宋体" w:hAnsi="宋体" w:eastAsia="宋体"/>
                <w:sz w:val="24"/>
              </w:rPr>
              <w:t>(2024年度)</w:t>
            </w:r>
          </w:p>
        </w:tc>
      </w:tr>
      <w:tr w14:paraId="0882E1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97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3FD603">
            <w:pPr>
              <w:jc w:val="center"/>
            </w:pPr>
            <w:r>
              <w:rPr>
                <w:rFonts w:ascii="宋体" w:hAnsi="宋体" w:eastAsia="宋体"/>
                <w:sz w:val="16"/>
              </w:rPr>
              <w:t>托里县第四中学城乡义务教育保障机制补助项目</w:t>
            </w:r>
          </w:p>
        </w:tc>
      </w:tr>
      <w:tr w14:paraId="29A8E5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B1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3585E3">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0A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1F5309">
            <w:pPr>
              <w:jc w:val="center"/>
            </w:pPr>
            <w:r>
              <w:rPr>
                <w:rFonts w:ascii="宋体" w:hAnsi="宋体" w:eastAsia="宋体"/>
                <w:sz w:val="16"/>
              </w:rPr>
              <w:t>托里县第四中学</w:t>
            </w:r>
          </w:p>
        </w:tc>
      </w:tr>
      <w:tr w14:paraId="2076E1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A26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A6F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004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B72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6C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EB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ADF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6AD8">
            <w:pPr>
              <w:jc w:val="center"/>
            </w:pPr>
            <w:r>
              <w:rPr>
                <w:rFonts w:ascii="宋体" w:hAnsi="宋体" w:eastAsia="宋体"/>
                <w:sz w:val="16"/>
              </w:rPr>
              <w:t>得分</w:t>
            </w:r>
          </w:p>
        </w:tc>
      </w:tr>
      <w:tr w14:paraId="7B50B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6BC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4F4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4EDE2">
            <w:pPr>
              <w:jc w:val="center"/>
            </w:pPr>
            <w:r>
              <w:rPr>
                <w:rFonts w:ascii="宋体" w:hAnsi="宋体" w:eastAsia="宋体"/>
                <w:sz w:val="16"/>
              </w:rPr>
              <w:t>389.03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829B7">
            <w:pPr>
              <w:jc w:val="center"/>
            </w:pPr>
            <w:r>
              <w:rPr>
                <w:rFonts w:ascii="宋体" w:hAnsi="宋体" w:eastAsia="宋体"/>
                <w:sz w:val="16"/>
              </w:rPr>
              <w:t>300.74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0E52B">
            <w:pPr>
              <w:jc w:val="center"/>
            </w:pPr>
            <w:r>
              <w:rPr>
                <w:rFonts w:ascii="宋体" w:hAnsi="宋体" w:eastAsia="宋体"/>
                <w:sz w:val="16"/>
              </w:rPr>
              <w:t>299.15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05C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6C32C">
            <w:pPr>
              <w:jc w:val="center"/>
            </w:pPr>
            <w:r>
              <w:rPr>
                <w:rFonts w:ascii="宋体" w:hAnsi="宋体" w:eastAsia="宋体"/>
                <w:sz w:val="16"/>
              </w:rPr>
              <w:t>99.47%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CC0D">
            <w:pPr>
              <w:jc w:val="center"/>
            </w:pPr>
            <w:r>
              <w:rPr>
                <w:rFonts w:ascii="宋体" w:hAnsi="宋体" w:eastAsia="宋体"/>
                <w:sz w:val="16"/>
              </w:rPr>
              <w:t>9.95</w:t>
            </w:r>
          </w:p>
        </w:tc>
      </w:tr>
      <w:tr w14:paraId="653A4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88F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DCC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844B4">
            <w:pPr>
              <w:jc w:val="center"/>
            </w:pPr>
            <w:r>
              <w:rPr>
                <w:rFonts w:ascii="宋体" w:hAnsi="宋体" w:eastAsia="宋体"/>
                <w:sz w:val="16"/>
              </w:rPr>
              <w:t>389.03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0FB44">
            <w:pPr>
              <w:jc w:val="center"/>
            </w:pPr>
            <w:r>
              <w:rPr>
                <w:rFonts w:ascii="宋体" w:hAnsi="宋体" w:eastAsia="宋体"/>
                <w:sz w:val="16"/>
              </w:rPr>
              <w:t>300.74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CC14C">
            <w:pPr>
              <w:jc w:val="center"/>
            </w:pPr>
            <w:r>
              <w:rPr>
                <w:rFonts w:ascii="宋体" w:hAnsi="宋体" w:eastAsia="宋体"/>
                <w:sz w:val="16"/>
              </w:rPr>
              <w:t>299.15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D95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F9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392C">
            <w:pPr>
              <w:jc w:val="center"/>
            </w:pPr>
            <w:r>
              <w:rPr>
                <w:rFonts w:ascii="宋体" w:hAnsi="宋体" w:eastAsia="宋体"/>
                <w:sz w:val="16"/>
              </w:rPr>
              <w:t>—</w:t>
            </w:r>
          </w:p>
        </w:tc>
      </w:tr>
      <w:tr w14:paraId="145BC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73D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061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C9A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E8B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662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9C3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171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94E0">
            <w:pPr>
              <w:jc w:val="center"/>
            </w:pPr>
            <w:r>
              <w:rPr>
                <w:rFonts w:ascii="宋体" w:hAnsi="宋体" w:eastAsia="宋体"/>
                <w:sz w:val="16"/>
              </w:rPr>
              <w:t>—</w:t>
            </w:r>
          </w:p>
        </w:tc>
      </w:tr>
      <w:tr w14:paraId="15849A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9743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1335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7E3D8B">
            <w:pPr>
              <w:jc w:val="center"/>
            </w:pPr>
            <w:r>
              <w:rPr>
                <w:rFonts w:ascii="宋体" w:hAnsi="宋体" w:eastAsia="宋体"/>
                <w:sz w:val="16"/>
              </w:rPr>
              <w:t>实际完成情况</w:t>
            </w:r>
          </w:p>
        </w:tc>
      </w:tr>
      <w:tr w14:paraId="68503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FFF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68D46">
            <w:pPr>
              <w:jc w:val="both"/>
            </w:pPr>
            <w:r>
              <w:rPr>
                <w:rFonts w:ascii="宋体" w:hAnsi="宋体" w:eastAsia="宋体"/>
                <w:sz w:val="16"/>
              </w:rPr>
              <w:t>城乡义务教育保障机制补助项目预算资金300.74万元，其中：公用经费168.03万元，公用取暖费66.04万元，困难学生生活补助66.67万元。义务教育公用经费享受学生人数和义务教育公用取暖费享受学生人数1617人，义务教育困难学生生活补助享受人数626人；有效减轻学生家庭经济负担，不断提高学生体质健康，学生的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605516">
            <w:pPr>
              <w:jc w:val="both"/>
            </w:pPr>
            <w:r>
              <w:rPr>
                <w:rFonts w:ascii="宋体" w:hAnsi="宋体" w:eastAsia="宋体"/>
                <w:sz w:val="16"/>
              </w:rPr>
              <w:t>城乡义务教育保障机制项目资金300.74万元，截至2024年12月31日，已支付299.15万元，用于义务教育公用经费享受学生1838人，义务教育公用取暖费享受学生1838人，义务教育困难学生生活补助享受773人，提高和改善学校正常运转能力和办学条件；进一步改善寄宿生营养状况，提高寄宿生健康水平，有效减轻学生家庭经济负担，不断提高学生体质健康，学生满意度95%。</w:t>
            </w:r>
          </w:p>
        </w:tc>
      </w:tr>
      <w:tr w14:paraId="5F8768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B93B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91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B0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DE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423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E0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18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96C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546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5B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AD4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68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366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67D42">
            <w:pPr>
              <w:jc w:val="center"/>
            </w:pPr>
            <w:r>
              <w:rPr>
                <w:rFonts w:ascii="宋体" w:hAnsi="宋体" w:eastAsia="宋体"/>
                <w:sz w:val="16"/>
              </w:rPr>
              <w:t>偏差原因分析及改进措施</w:t>
            </w:r>
          </w:p>
        </w:tc>
      </w:tr>
      <w:tr w14:paraId="1EF8DB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13B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A5F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FAC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FE9A">
            <w:pPr>
              <w:jc w:val="center"/>
            </w:pPr>
            <w:r>
              <w:rPr>
                <w:rFonts w:ascii="宋体" w:hAnsi="宋体" w:eastAsia="宋体"/>
                <w:sz w:val="16"/>
              </w:rPr>
              <w:t>义务教育公用经费享受学生人数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A9B5">
            <w:pPr>
              <w:jc w:val="center"/>
            </w:pPr>
            <w:r>
              <w:rPr>
                <w:rFonts w:ascii="宋体" w:hAnsi="宋体" w:eastAsia="宋体"/>
                <w:sz w:val="16"/>
              </w:rPr>
              <w:t>&gt;=1617人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0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08D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AF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D0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785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87BB">
            <w:pPr>
              <w:jc w:val="center"/>
            </w:pPr>
            <w:r>
              <w:rPr>
                <w:rFonts w:ascii="宋体" w:hAnsi="宋体" w:eastAsia="宋体"/>
                <w:sz w:val="16"/>
              </w:rPr>
              <w:t>=1838人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E689">
            <w:pPr>
              <w:jc w:val="center"/>
            </w:pPr>
            <w:r>
              <w:rPr>
                <w:rFonts w:ascii="宋体" w:hAnsi="宋体" w:eastAsia="宋体"/>
                <w:sz w:val="16"/>
              </w:rPr>
              <w:t>113.67%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D9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6786">
            <w:pPr>
              <w:jc w:val="center"/>
            </w:pPr>
            <w:r>
              <w:rPr>
                <w:rFonts w:ascii="宋体" w:hAnsi="宋体" w:eastAsia="宋体"/>
                <w:sz w:val="16"/>
              </w:rPr>
              <w:t>偏差原因：我校与其他学校进行合并，有221名学生归于我校，因此产生偏差</w:t>
            </w:r>
          </w:p>
        </w:tc>
      </w:tr>
      <w:tr w14:paraId="1B816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5F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32B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CF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E3BE">
            <w:pPr>
              <w:jc w:val="center"/>
            </w:pPr>
            <w:r>
              <w:rPr>
                <w:rFonts w:ascii="宋体" w:hAnsi="宋体" w:eastAsia="宋体"/>
                <w:sz w:val="16"/>
              </w:rPr>
              <w:t>义务教育公用取暖费享受学生人数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C263">
            <w:pPr>
              <w:jc w:val="center"/>
            </w:pPr>
            <w:r>
              <w:rPr>
                <w:rFonts w:ascii="宋体" w:hAnsi="宋体" w:eastAsia="宋体"/>
                <w:sz w:val="16"/>
              </w:rPr>
              <w:t>&gt;=1617人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EA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7FC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48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C4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AC5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573D">
            <w:pPr>
              <w:jc w:val="center"/>
            </w:pPr>
            <w:r>
              <w:rPr>
                <w:rFonts w:ascii="宋体" w:hAnsi="宋体" w:eastAsia="宋体"/>
                <w:sz w:val="16"/>
              </w:rPr>
              <w:t>=1838人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CE77">
            <w:pPr>
              <w:jc w:val="center"/>
            </w:pPr>
            <w:r>
              <w:rPr>
                <w:rFonts w:ascii="宋体" w:hAnsi="宋体" w:eastAsia="宋体"/>
                <w:sz w:val="16"/>
              </w:rPr>
              <w:t>113.67%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1A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4876">
            <w:pPr>
              <w:jc w:val="center"/>
            </w:pPr>
            <w:r>
              <w:rPr>
                <w:rFonts w:ascii="宋体" w:hAnsi="宋体" w:eastAsia="宋体"/>
                <w:sz w:val="16"/>
              </w:rPr>
              <w:t>偏差原因：我校与其他学校进行合并，有221名学生归于我校，因此产生偏差</w:t>
            </w:r>
          </w:p>
        </w:tc>
      </w:tr>
      <w:tr w14:paraId="7165D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CA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65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62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F410">
            <w:pPr>
              <w:jc w:val="center"/>
            </w:pPr>
            <w:r>
              <w:rPr>
                <w:rFonts w:ascii="宋体" w:hAnsi="宋体" w:eastAsia="宋体"/>
                <w:sz w:val="16"/>
              </w:rPr>
              <w:t>义务教育困难学生生活补助享受人数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2BFB">
            <w:pPr>
              <w:jc w:val="center"/>
            </w:pPr>
            <w:r>
              <w:rPr>
                <w:rFonts w:ascii="宋体" w:hAnsi="宋体" w:eastAsia="宋体"/>
                <w:sz w:val="16"/>
              </w:rPr>
              <w:t>&gt;=626人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D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E16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72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14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68D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E1DF">
            <w:pPr>
              <w:jc w:val="center"/>
            </w:pPr>
            <w:r>
              <w:rPr>
                <w:rFonts w:ascii="宋体" w:hAnsi="宋体" w:eastAsia="宋体"/>
                <w:sz w:val="16"/>
              </w:rPr>
              <w:t>=773人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1D56">
            <w:pPr>
              <w:jc w:val="center"/>
            </w:pPr>
            <w:r>
              <w:rPr>
                <w:rFonts w:ascii="宋体" w:hAnsi="宋体" w:eastAsia="宋体"/>
                <w:sz w:val="16"/>
              </w:rPr>
              <w:t>123.48%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26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3AC8">
            <w:pPr>
              <w:jc w:val="center"/>
            </w:pPr>
            <w:r>
              <w:rPr>
                <w:rFonts w:ascii="宋体" w:hAnsi="宋体" w:eastAsia="宋体"/>
                <w:sz w:val="16"/>
              </w:rPr>
              <w:t>偏差原因：我校与其他学校进行合并，有147名家庭经济困难学生归于我校，因此产生偏差</w:t>
            </w:r>
          </w:p>
        </w:tc>
      </w:tr>
      <w:tr w14:paraId="54C617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F9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F6E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39B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D902">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A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E9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45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27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31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640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1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9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7A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27BC">
            <w:pPr>
              <w:jc w:val="center"/>
            </w:pPr>
          </w:p>
        </w:tc>
      </w:tr>
      <w:tr w14:paraId="32256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D8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9E9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66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78E5">
            <w:pPr>
              <w:jc w:val="center"/>
            </w:pPr>
            <w:r>
              <w:rPr>
                <w:rFonts w:ascii="宋体" w:hAnsi="宋体" w:eastAsia="宋体"/>
                <w:sz w:val="16"/>
              </w:rPr>
              <w:t>城乡义务教育寄宿生政策学生覆盖率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80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D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809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50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5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744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C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06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73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35E3">
            <w:pPr>
              <w:jc w:val="center"/>
            </w:pPr>
          </w:p>
        </w:tc>
      </w:tr>
      <w:tr w14:paraId="5BE35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331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F05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2F7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304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76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4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61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38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91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A5E7">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10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96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A5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28A0">
            <w:pPr>
              <w:jc w:val="center"/>
            </w:pPr>
          </w:p>
        </w:tc>
      </w:tr>
      <w:tr w14:paraId="20316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B13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528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6BE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C5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C86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1B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5F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95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4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DCD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EAF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9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DE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89E3">
            <w:pPr>
              <w:jc w:val="center"/>
            </w:pPr>
          </w:p>
        </w:tc>
      </w:tr>
      <w:tr w14:paraId="60F0F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569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8F64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AD0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275A">
            <w:pPr>
              <w:jc w:val="center"/>
            </w:pPr>
            <w:r>
              <w:rPr>
                <w:rFonts w:ascii="宋体" w:hAnsi="宋体" w:eastAsia="宋体"/>
                <w:sz w:val="16"/>
              </w:rPr>
              <w:t>义务教育公用经费补助金额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7318">
            <w:pPr>
              <w:jc w:val="center"/>
            </w:pPr>
            <w:r>
              <w:rPr>
                <w:rFonts w:ascii="宋体" w:hAnsi="宋体" w:eastAsia="宋体"/>
                <w:sz w:val="16"/>
              </w:rPr>
              <w:t>&lt;=168.03万元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6A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49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86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1D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98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0CF2">
            <w:pPr>
              <w:jc w:val="center"/>
            </w:pPr>
            <w:r>
              <w:rPr>
                <w:rFonts w:ascii="宋体" w:hAnsi="宋体" w:eastAsia="宋体"/>
                <w:sz w:val="16"/>
              </w:rPr>
              <w:t>=166.44万元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146FF">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3150">
            <w:pPr>
              <w:jc w:val="center"/>
            </w:pPr>
            <w:r>
              <w:rPr>
                <w:rFonts w:ascii="宋体" w:hAnsi="宋体" w:eastAsia="宋体"/>
                <w:sz w:val="16"/>
              </w:rPr>
              <w:t>7.92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683D">
            <w:pPr>
              <w:jc w:val="center"/>
            </w:pPr>
            <w:r>
              <w:rPr>
                <w:rFonts w:ascii="宋体" w:hAnsi="宋体" w:eastAsia="宋体"/>
                <w:sz w:val="16"/>
              </w:rPr>
              <w:t>偏差原因：未支出部分为2023年的结余资金，暂不用支付</w:t>
            </w:r>
          </w:p>
        </w:tc>
      </w:tr>
      <w:tr w14:paraId="74F86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CD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DD4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32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214A">
            <w:pPr>
              <w:jc w:val="center"/>
            </w:pPr>
            <w:r>
              <w:rPr>
                <w:rFonts w:ascii="宋体" w:hAnsi="宋体" w:eastAsia="宋体"/>
                <w:sz w:val="16"/>
              </w:rPr>
              <w:t>义务教育公用取暖费补助金额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4178">
            <w:pPr>
              <w:jc w:val="center"/>
            </w:pPr>
            <w:r>
              <w:rPr>
                <w:rFonts w:ascii="宋体" w:hAnsi="宋体" w:eastAsia="宋体"/>
                <w:sz w:val="16"/>
              </w:rPr>
              <w:t>&lt;=66.04万元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E3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4C1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93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F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DB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CE58">
            <w:pPr>
              <w:jc w:val="center"/>
            </w:pPr>
            <w:r>
              <w:rPr>
                <w:rFonts w:ascii="宋体" w:hAnsi="宋体" w:eastAsia="宋体"/>
                <w:sz w:val="16"/>
              </w:rPr>
              <w:t>=66.04万元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9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93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4836">
            <w:pPr>
              <w:jc w:val="center"/>
            </w:pPr>
          </w:p>
        </w:tc>
      </w:tr>
      <w:tr w14:paraId="0FB16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EE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26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F2D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E799">
            <w:pPr>
              <w:jc w:val="center"/>
            </w:pPr>
            <w:r>
              <w:rPr>
                <w:rFonts w:ascii="宋体" w:hAnsi="宋体" w:eastAsia="宋体"/>
                <w:sz w:val="16"/>
              </w:rPr>
              <w:t>困难学生生活补助金额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A134">
            <w:pPr>
              <w:jc w:val="center"/>
            </w:pPr>
            <w:r>
              <w:rPr>
                <w:rFonts w:ascii="宋体" w:hAnsi="宋体" w:eastAsia="宋体"/>
                <w:sz w:val="16"/>
              </w:rPr>
              <w:t>&lt;=66.67万元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B3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1DF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8B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02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9A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4452">
            <w:pPr>
              <w:jc w:val="center"/>
            </w:pPr>
            <w:r>
              <w:rPr>
                <w:rFonts w:ascii="宋体" w:hAnsi="宋体" w:eastAsia="宋体"/>
                <w:sz w:val="16"/>
              </w:rPr>
              <w:t>=66.67万元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4F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E6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9F17">
            <w:pPr>
              <w:jc w:val="center"/>
            </w:pPr>
          </w:p>
        </w:tc>
      </w:tr>
      <w:tr w14:paraId="5D06A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D1B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17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B3D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AC46">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7B1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1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A7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0B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80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D25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0B0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B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34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2FDE">
            <w:pPr>
              <w:jc w:val="center"/>
            </w:pPr>
          </w:p>
        </w:tc>
      </w:tr>
      <w:tr w14:paraId="08F4B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38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99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24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5040">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C18E">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EF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F9A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69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6C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69B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DD9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36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77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3923">
            <w:pPr>
              <w:jc w:val="center"/>
            </w:pPr>
          </w:p>
        </w:tc>
      </w:tr>
      <w:tr w14:paraId="6846FE1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5631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A4CF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9126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60D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F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B888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9FA9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FE1C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36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439D">
            <w:pPr>
              <w:jc w:val="center"/>
            </w:pPr>
            <w:r>
              <w:rPr>
                <w:rFonts w:ascii="宋体" w:hAnsi="宋体" w:eastAsia="宋体"/>
                <w:sz w:val="16"/>
              </w:rPr>
              <w:t>99.87分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AA7421"/>
        </w:tc>
      </w:tr>
    </w:tbl>
    <w:p w14:paraId="37BCF180">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6"/>
        <w:gridCol w:w="856"/>
        <w:gridCol w:w="586"/>
        <w:gridCol w:w="586"/>
        <w:gridCol w:w="600"/>
        <w:gridCol w:w="586"/>
        <w:gridCol w:w="600"/>
        <w:gridCol w:w="856"/>
        <w:gridCol w:w="776"/>
        <w:gridCol w:w="629"/>
        <w:gridCol w:w="615"/>
      </w:tblGrid>
      <w:tr w14:paraId="5815EB57">
        <w:tblPrEx>
          <w:tblCellMar>
            <w:top w:w="0" w:type="dxa"/>
            <w:left w:w="108" w:type="dxa"/>
            <w:bottom w:w="0" w:type="dxa"/>
            <w:right w:w="108" w:type="dxa"/>
          </w:tblCellMar>
        </w:tblPrEx>
        <w:tc>
          <w:tcPr>
            <w:tcW w:w="8848" w:type="dxa"/>
            <w:gridSpan w:val="14"/>
            <w:vAlign w:val="center"/>
          </w:tcPr>
          <w:p w14:paraId="75C87065">
            <w:pPr>
              <w:jc w:val="center"/>
            </w:pPr>
            <w:r>
              <w:rPr>
                <w:rFonts w:ascii="宋体" w:hAnsi="宋体" w:eastAsia="宋体"/>
                <w:sz w:val="24"/>
              </w:rPr>
              <w:t>项目支出绩效自评表</w:t>
            </w:r>
          </w:p>
        </w:tc>
      </w:tr>
      <w:tr w14:paraId="7FFC7569">
        <w:tblPrEx>
          <w:tblCellMar>
            <w:top w:w="0" w:type="dxa"/>
            <w:left w:w="108" w:type="dxa"/>
            <w:bottom w:w="0" w:type="dxa"/>
            <w:right w:w="108" w:type="dxa"/>
          </w:tblCellMar>
        </w:tblPrEx>
        <w:tc>
          <w:tcPr>
            <w:tcW w:w="8848" w:type="dxa"/>
            <w:gridSpan w:val="14"/>
            <w:vAlign w:val="center"/>
          </w:tcPr>
          <w:p w14:paraId="4DB82A2C">
            <w:pPr>
              <w:jc w:val="center"/>
            </w:pPr>
            <w:r>
              <w:rPr>
                <w:rFonts w:ascii="宋体" w:hAnsi="宋体" w:eastAsia="宋体"/>
                <w:sz w:val="24"/>
              </w:rPr>
              <w:t>(2024年度)</w:t>
            </w:r>
          </w:p>
        </w:tc>
      </w:tr>
      <w:tr w14:paraId="27CFB7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CE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24AC4B">
            <w:pPr>
              <w:jc w:val="center"/>
            </w:pPr>
            <w:r>
              <w:rPr>
                <w:rFonts w:ascii="宋体" w:hAnsi="宋体" w:eastAsia="宋体"/>
                <w:sz w:val="16"/>
              </w:rPr>
              <w:t>托里县第四中学城乡义务教育农村学生营养膳食补助项目</w:t>
            </w:r>
          </w:p>
        </w:tc>
      </w:tr>
      <w:tr w14:paraId="77A9CC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C0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B8B98">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E5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E8157C">
            <w:pPr>
              <w:jc w:val="center"/>
            </w:pPr>
            <w:r>
              <w:rPr>
                <w:rFonts w:ascii="宋体" w:hAnsi="宋体" w:eastAsia="宋体"/>
                <w:sz w:val="16"/>
              </w:rPr>
              <w:t>托里县第四中学</w:t>
            </w:r>
          </w:p>
        </w:tc>
      </w:tr>
      <w:tr w14:paraId="22B7B7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7A2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F32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EC1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C07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CE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9E0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2F0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C9BC">
            <w:pPr>
              <w:jc w:val="center"/>
            </w:pPr>
            <w:r>
              <w:rPr>
                <w:rFonts w:ascii="宋体" w:hAnsi="宋体" w:eastAsia="宋体"/>
                <w:sz w:val="16"/>
              </w:rPr>
              <w:t>得分</w:t>
            </w:r>
          </w:p>
        </w:tc>
      </w:tr>
      <w:tr w14:paraId="31FB4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27D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DE3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077A3">
            <w:pPr>
              <w:jc w:val="center"/>
            </w:pPr>
            <w:r>
              <w:rPr>
                <w:rFonts w:ascii="宋体" w:hAnsi="宋体" w:eastAsia="宋体"/>
                <w:sz w:val="16"/>
              </w:rPr>
              <w:t>86.24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4E847">
            <w:pPr>
              <w:jc w:val="center"/>
            </w:pPr>
            <w:r>
              <w:rPr>
                <w:rFonts w:ascii="宋体" w:hAnsi="宋体" w:eastAsia="宋体"/>
                <w:sz w:val="16"/>
              </w:rPr>
              <w:t>165.23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9798">
            <w:pPr>
              <w:jc w:val="center"/>
            </w:pPr>
            <w:r>
              <w:rPr>
                <w:rFonts w:ascii="宋体" w:hAnsi="宋体" w:eastAsia="宋体"/>
                <w:sz w:val="16"/>
              </w:rPr>
              <w:t>137.78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FC5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8B68A">
            <w:pPr>
              <w:jc w:val="center"/>
            </w:pPr>
            <w:r>
              <w:rPr>
                <w:rFonts w:ascii="宋体" w:hAnsi="宋体" w:eastAsia="宋体"/>
                <w:sz w:val="16"/>
              </w:rPr>
              <w:t>83.39%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4451">
            <w:pPr>
              <w:jc w:val="center"/>
            </w:pPr>
            <w:r>
              <w:rPr>
                <w:rFonts w:ascii="宋体" w:hAnsi="宋体" w:eastAsia="宋体"/>
                <w:sz w:val="16"/>
              </w:rPr>
              <w:t>8.34</w:t>
            </w:r>
          </w:p>
        </w:tc>
      </w:tr>
      <w:tr w14:paraId="1416B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434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96A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28076">
            <w:pPr>
              <w:jc w:val="center"/>
            </w:pPr>
            <w:r>
              <w:rPr>
                <w:rFonts w:ascii="宋体" w:hAnsi="宋体" w:eastAsia="宋体"/>
                <w:sz w:val="16"/>
              </w:rPr>
              <w:t>86.24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4EB28">
            <w:pPr>
              <w:jc w:val="center"/>
            </w:pPr>
            <w:r>
              <w:rPr>
                <w:rFonts w:ascii="宋体" w:hAnsi="宋体" w:eastAsia="宋体"/>
                <w:sz w:val="16"/>
              </w:rPr>
              <w:t>165.23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CB1FA">
            <w:pPr>
              <w:jc w:val="center"/>
            </w:pPr>
            <w:r>
              <w:rPr>
                <w:rFonts w:ascii="宋体" w:hAnsi="宋体" w:eastAsia="宋体"/>
                <w:sz w:val="16"/>
              </w:rPr>
              <w:t>137.78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3C5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539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DD6E">
            <w:pPr>
              <w:jc w:val="center"/>
            </w:pPr>
            <w:r>
              <w:rPr>
                <w:rFonts w:ascii="宋体" w:hAnsi="宋体" w:eastAsia="宋体"/>
                <w:sz w:val="16"/>
              </w:rPr>
              <w:t>—</w:t>
            </w:r>
          </w:p>
        </w:tc>
      </w:tr>
      <w:tr w14:paraId="60480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F59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34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3ED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42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8B4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0C7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E95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BCC4">
            <w:pPr>
              <w:jc w:val="center"/>
            </w:pPr>
            <w:r>
              <w:rPr>
                <w:rFonts w:ascii="宋体" w:hAnsi="宋体" w:eastAsia="宋体"/>
                <w:sz w:val="16"/>
              </w:rPr>
              <w:t>—</w:t>
            </w:r>
          </w:p>
        </w:tc>
      </w:tr>
      <w:tr w14:paraId="7BD9D4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A890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E12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41C110">
            <w:pPr>
              <w:jc w:val="center"/>
            </w:pPr>
            <w:r>
              <w:rPr>
                <w:rFonts w:ascii="宋体" w:hAnsi="宋体" w:eastAsia="宋体"/>
                <w:sz w:val="16"/>
              </w:rPr>
              <w:t>实际完成情况</w:t>
            </w:r>
          </w:p>
        </w:tc>
      </w:tr>
      <w:tr w14:paraId="5710F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F42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8372B">
            <w:pPr>
              <w:jc w:val="both"/>
            </w:pPr>
            <w:r>
              <w:rPr>
                <w:rFonts w:ascii="宋体" w:hAnsi="宋体" w:eastAsia="宋体"/>
                <w:sz w:val="16"/>
              </w:rPr>
              <w:t>学生营养膳食资金165.23万元用于享受学生33.046万人次，有效保障义务教育学生的饮食安全，很好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改善学生的营养膳食状况，不断增强学生体质，促进学生健康成长，不断增强学生体质，促进学生健康成长，有效减轻学生家庭经济负担。学生满意度95%，家长满意度95%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3D8587">
            <w:pPr>
              <w:jc w:val="both"/>
            </w:pPr>
            <w:r>
              <w:rPr>
                <w:rFonts w:ascii="宋体" w:hAnsi="宋体" w:eastAsia="宋体"/>
                <w:sz w:val="16"/>
              </w:rPr>
              <w:t>城乡义务教育补助经费(学生营养改善计划)项目资金165.23万元，截至2024年12月31日已支付137.78万元，用于享受学生30.7851万人次，有效保障义务教育学生的饮食安全，很好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改善学生的营养膳食状况，不断增强学生体质，促进学生健康成长，不断增强学生体质，促进学生健康成长，有效减轻学生家庭经济负担，家长满意度95%，学生满意度95%。</w:t>
            </w:r>
          </w:p>
        </w:tc>
      </w:tr>
      <w:tr w14:paraId="7DE5A6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3CE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7C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FF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5C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0F1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873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CD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1FD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D73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78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1BA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27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C87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971F">
            <w:pPr>
              <w:jc w:val="center"/>
            </w:pPr>
            <w:r>
              <w:rPr>
                <w:rFonts w:ascii="宋体" w:hAnsi="宋体" w:eastAsia="宋体"/>
                <w:sz w:val="16"/>
              </w:rPr>
              <w:t>偏差原因分析及改进措施</w:t>
            </w:r>
          </w:p>
        </w:tc>
      </w:tr>
      <w:tr w14:paraId="51A186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DAA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D19D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2D8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2E12">
            <w:pPr>
              <w:jc w:val="center"/>
            </w:pPr>
            <w:r>
              <w:rPr>
                <w:rFonts w:ascii="宋体" w:hAnsi="宋体" w:eastAsia="宋体"/>
                <w:sz w:val="16"/>
              </w:rPr>
              <w:t>补助经费享受学生人次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C8796">
            <w:pPr>
              <w:jc w:val="center"/>
            </w:pPr>
            <w:r>
              <w:rPr>
                <w:rFonts w:ascii="宋体" w:hAnsi="宋体" w:eastAsia="宋体"/>
                <w:sz w:val="16"/>
              </w:rPr>
              <w:t>&gt;=33.046万人次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8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08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A2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2B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C28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D107">
            <w:pPr>
              <w:jc w:val="center"/>
            </w:pPr>
            <w:r>
              <w:rPr>
                <w:rFonts w:ascii="宋体" w:hAnsi="宋体" w:eastAsia="宋体"/>
                <w:sz w:val="16"/>
              </w:rPr>
              <w:t>=30.7851万人次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1D73">
            <w:pPr>
              <w:jc w:val="center"/>
            </w:pPr>
            <w:r>
              <w:rPr>
                <w:rFonts w:ascii="宋体" w:hAnsi="宋体" w:eastAsia="宋体"/>
                <w:sz w:val="16"/>
              </w:rPr>
              <w:t>93.16%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DFA8">
            <w:pPr>
              <w:jc w:val="center"/>
            </w:pPr>
            <w:r>
              <w:rPr>
                <w:rFonts w:ascii="宋体" w:hAnsi="宋体" w:eastAsia="宋体"/>
                <w:sz w:val="16"/>
              </w:rPr>
              <w:t>5.59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7387">
            <w:pPr>
              <w:jc w:val="center"/>
            </w:pPr>
            <w:r>
              <w:rPr>
                <w:rFonts w:ascii="宋体" w:hAnsi="宋体" w:eastAsia="宋体"/>
                <w:sz w:val="16"/>
              </w:rPr>
              <w:t>2024年12月份营养餐费用没有支付。</w:t>
            </w:r>
          </w:p>
        </w:tc>
      </w:tr>
      <w:tr w14:paraId="55155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F3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DAF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D0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2D4D">
            <w:pPr>
              <w:jc w:val="center"/>
            </w:pPr>
            <w:r>
              <w:rPr>
                <w:rFonts w:ascii="宋体" w:hAnsi="宋体" w:eastAsia="宋体"/>
                <w:sz w:val="16"/>
              </w:rPr>
              <w:t>享受补助人数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0E01">
            <w:pPr>
              <w:jc w:val="center"/>
            </w:pPr>
            <w:r>
              <w:rPr>
                <w:rFonts w:ascii="宋体" w:hAnsi="宋体" w:eastAsia="宋体"/>
                <w:sz w:val="16"/>
              </w:rPr>
              <w:t>&gt;=1617人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B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BEB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C7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D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EFB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02FD">
            <w:pPr>
              <w:jc w:val="center"/>
            </w:pPr>
            <w:r>
              <w:rPr>
                <w:rFonts w:ascii="宋体" w:hAnsi="宋体" w:eastAsia="宋体"/>
                <w:sz w:val="16"/>
              </w:rPr>
              <w:t>=1838人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A2FD">
            <w:pPr>
              <w:jc w:val="center"/>
            </w:pPr>
            <w:r>
              <w:rPr>
                <w:rFonts w:ascii="宋体" w:hAnsi="宋体" w:eastAsia="宋体"/>
                <w:sz w:val="16"/>
              </w:rPr>
              <w:t>113.66%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57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9012">
            <w:pPr>
              <w:jc w:val="center"/>
            </w:pPr>
            <w:r>
              <w:rPr>
                <w:rFonts w:ascii="宋体" w:hAnsi="宋体" w:eastAsia="宋体"/>
                <w:sz w:val="16"/>
              </w:rPr>
              <w:t>偏差原因：我校与其他学校进行合并，有221名学生归于我校，因此产生偏差。</w:t>
            </w:r>
          </w:p>
        </w:tc>
      </w:tr>
      <w:tr w14:paraId="33CD0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5E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C4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39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A296">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ACD6">
            <w:pPr>
              <w:jc w:val="center"/>
            </w:pPr>
            <w:r>
              <w:rPr>
                <w:rFonts w:ascii="宋体" w:hAnsi="宋体" w:eastAsia="宋体"/>
                <w:sz w:val="16"/>
              </w:rPr>
              <w:t>&gt;=179天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44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524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93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EE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69D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8BA6">
            <w:pPr>
              <w:jc w:val="center"/>
            </w:pPr>
            <w:r>
              <w:rPr>
                <w:rFonts w:ascii="宋体" w:hAnsi="宋体" w:eastAsia="宋体"/>
                <w:sz w:val="16"/>
              </w:rPr>
              <w:t>=179天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5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A0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D037D">
            <w:pPr>
              <w:jc w:val="center"/>
            </w:pPr>
          </w:p>
        </w:tc>
      </w:tr>
      <w:tr w14:paraId="2A8C5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A5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B52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728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D12C">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9F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36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EDD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60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1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029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32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C9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AD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5EA7">
            <w:pPr>
              <w:jc w:val="center"/>
            </w:pPr>
          </w:p>
        </w:tc>
      </w:tr>
      <w:tr w14:paraId="0692C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D2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8F9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E1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F122">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2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4E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70A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73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D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2ED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2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10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7D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2F96">
            <w:pPr>
              <w:jc w:val="center"/>
            </w:pPr>
          </w:p>
        </w:tc>
      </w:tr>
      <w:tr w14:paraId="05706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58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9FF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9D1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859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3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2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87B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4F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27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A12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E7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0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5C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B9E5">
            <w:pPr>
              <w:jc w:val="center"/>
            </w:pPr>
          </w:p>
        </w:tc>
      </w:tr>
      <w:tr w14:paraId="59337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64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DA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7C2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EB76">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1FD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72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2E2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5B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D2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4F0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F7C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8D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57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8DF6">
            <w:pPr>
              <w:jc w:val="center"/>
            </w:pPr>
          </w:p>
        </w:tc>
      </w:tr>
      <w:tr w14:paraId="1311C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74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2D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63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EF33">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7C8E">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DD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0A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99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2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0B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D0A1">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CF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6A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80B2">
            <w:pPr>
              <w:jc w:val="center"/>
            </w:pPr>
            <w:r>
              <w:rPr>
                <w:rFonts w:ascii="宋体" w:hAnsi="宋体" w:eastAsia="宋体"/>
                <w:sz w:val="16"/>
              </w:rPr>
              <w:t>2024年12月份营养餐费用没有支付。</w:t>
            </w:r>
          </w:p>
        </w:tc>
      </w:tr>
      <w:tr w14:paraId="1165B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24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64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CF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EF2B">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696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3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AAF7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54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96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3DB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7A3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BF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DD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A9DA">
            <w:pPr>
              <w:jc w:val="center"/>
            </w:pPr>
          </w:p>
        </w:tc>
      </w:tr>
      <w:tr w14:paraId="24983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E10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FB51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967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25E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57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F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0AC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23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06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A73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36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F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15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D0BB">
            <w:pPr>
              <w:jc w:val="center"/>
            </w:pPr>
          </w:p>
        </w:tc>
      </w:tr>
      <w:tr w14:paraId="47B6B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A9B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FD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CF8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9473">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0B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69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239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65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E69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299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D8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67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10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716C">
            <w:pPr>
              <w:jc w:val="center"/>
            </w:pPr>
          </w:p>
        </w:tc>
      </w:tr>
      <w:tr w14:paraId="01C1FDA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0343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0389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B015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AE9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0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FED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57B0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0E46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F0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0078">
            <w:pPr>
              <w:jc w:val="center"/>
            </w:pPr>
            <w:r>
              <w:rPr>
                <w:rFonts w:ascii="宋体" w:hAnsi="宋体" w:eastAsia="宋体"/>
                <w:sz w:val="16"/>
              </w:rPr>
              <w:t>97.93分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DE0B5C"/>
        </w:tc>
      </w:tr>
    </w:tbl>
    <w:p w14:paraId="2E220F47">
      <w:r>
        <w:br w:type="page"/>
      </w:r>
    </w:p>
    <w:tbl>
      <w:tblPr>
        <w:tblStyle w:val="9"/>
        <w:tblW w:w="0" w:type="auto"/>
        <w:tblInd w:w="0" w:type="dxa"/>
        <w:tblLayout w:type="autofit"/>
        <w:tblCellMar>
          <w:top w:w="0" w:type="dxa"/>
          <w:left w:w="108" w:type="dxa"/>
          <w:bottom w:w="0" w:type="dxa"/>
          <w:right w:w="108" w:type="dxa"/>
        </w:tblCellMar>
      </w:tblPr>
      <w:tblGrid>
        <w:gridCol w:w="630"/>
        <w:gridCol w:w="626"/>
        <w:gridCol w:w="626"/>
        <w:gridCol w:w="626"/>
        <w:gridCol w:w="696"/>
        <w:gridCol w:w="626"/>
        <w:gridCol w:w="626"/>
        <w:gridCol w:w="628"/>
        <w:gridCol w:w="626"/>
        <w:gridCol w:w="628"/>
        <w:gridCol w:w="696"/>
        <w:gridCol w:w="696"/>
        <w:gridCol w:w="697"/>
        <w:gridCol w:w="633"/>
      </w:tblGrid>
      <w:tr w14:paraId="5B7E25DB">
        <w:tblPrEx>
          <w:tblCellMar>
            <w:top w:w="0" w:type="dxa"/>
            <w:left w:w="108" w:type="dxa"/>
            <w:bottom w:w="0" w:type="dxa"/>
            <w:right w:w="108" w:type="dxa"/>
          </w:tblCellMar>
        </w:tblPrEx>
        <w:tc>
          <w:tcPr>
            <w:tcW w:w="8848" w:type="dxa"/>
            <w:gridSpan w:val="14"/>
            <w:vAlign w:val="center"/>
          </w:tcPr>
          <w:p w14:paraId="576B700E">
            <w:pPr>
              <w:jc w:val="center"/>
            </w:pPr>
            <w:r>
              <w:rPr>
                <w:rFonts w:ascii="宋体" w:hAnsi="宋体" w:eastAsia="宋体"/>
                <w:sz w:val="24"/>
              </w:rPr>
              <w:t>项目支出绩效自评表</w:t>
            </w:r>
          </w:p>
        </w:tc>
      </w:tr>
      <w:tr w14:paraId="639ADE65">
        <w:tblPrEx>
          <w:tblCellMar>
            <w:top w:w="0" w:type="dxa"/>
            <w:left w:w="108" w:type="dxa"/>
            <w:bottom w:w="0" w:type="dxa"/>
            <w:right w:w="108" w:type="dxa"/>
          </w:tblCellMar>
        </w:tblPrEx>
        <w:tc>
          <w:tcPr>
            <w:tcW w:w="8848" w:type="dxa"/>
            <w:gridSpan w:val="14"/>
            <w:vAlign w:val="center"/>
          </w:tcPr>
          <w:p w14:paraId="5DC19227">
            <w:pPr>
              <w:jc w:val="center"/>
            </w:pPr>
            <w:r>
              <w:rPr>
                <w:rFonts w:ascii="宋体" w:hAnsi="宋体" w:eastAsia="宋体"/>
                <w:sz w:val="24"/>
              </w:rPr>
              <w:t>(2024年度)</w:t>
            </w:r>
          </w:p>
        </w:tc>
      </w:tr>
      <w:tr w14:paraId="34384C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49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E749C1">
            <w:pPr>
              <w:jc w:val="center"/>
            </w:pPr>
            <w:r>
              <w:rPr>
                <w:rFonts w:ascii="宋体" w:hAnsi="宋体" w:eastAsia="宋体"/>
                <w:sz w:val="16"/>
              </w:rPr>
              <w:t>托里县第四中学城乡义务教育班主任津贴</w:t>
            </w:r>
          </w:p>
        </w:tc>
      </w:tr>
      <w:tr w14:paraId="459EFC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35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C7DA9">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71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FCD248">
            <w:pPr>
              <w:jc w:val="center"/>
            </w:pPr>
            <w:r>
              <w:rPr>
                <w:rFonts w:ascii="宋体" w:hAnsi="宋体" w:eastAsia="宋体"/>
                <w:sz w:val="16"/>
              </w:rPr>
              <w:t>托里县第四中学</w:t>
            </w:r>
          </w:p>
        </w:tc>
      </w:tr>
      <w:tr w14:paraId="0539AA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061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E2E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6BA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0BA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417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D9E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C1F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080D">
            <w:pPr>
              <w:jc w:val="center"/>
            </w:pPr>
            <w:r>
              <w:rPr>
                <w:rFonts w:ascii="宋体" w:hAnsi="宋体" w:eastAsia="宋体"/>
                <w:sz w:val="16"/>
              </w:rPr>
              <w:t>得分</w:t>
            </w:r>
          </w:p>
        </w:tc>
      </w:tr>
      <w:tr w14:paraId="6DE22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C1E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3C1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EAA6">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15887">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4635A">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4CB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539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98F1">
            <w:pPr>
              <w:jc w:val="center"/>
            </w:pPr>
            <w:r>
              <w:rPr>
                <w:rFonts w:ascii="宋体" w:hAnsi="宋体" w:eastAsia="宋体"/>
                <w:sz w:val="16"/>
              </w:rPr>
              <w:t>10.00</w:t>
            </w:r>
          </w:p>
        </w:tc>
      </w:tr>
      <w:tr w14:paraId="72765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35B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FAA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623D2">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7F167">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30FA3">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3F5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996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141B">
            <w:pPr>
              <w:jc w:val="center"/>
            </w:pPr>
            <w:r>
              <w:rPr>
                <w:rFonts w:ascii="宋体" w:hAnsi="宋体" w:eastAsia="宋体"/>
                <w:sz w:val="16"/>
              </w:rPr>
              <w:t>—</w:t>
            </w:r>
          </w:p>
        </w:tc>
      </w:tr>
      <w:tr w14:paraId="0E796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358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3F2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ECF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D88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E7F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6E1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C53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4391">
            <w:pPr>
              <w:jc w:val="center"/>
            </w:pPr>
            <w:r>
              <w:rPr>
                <w:rFonts w:ascii="宋体" w:hAnsi="宋体" w:eastAsia="宋体"/>
                <w:sz w:val="16"/>
              </w:rPr>
              <w:t>—</w:t>
            </w:r>
          </w:p>
        </w:tc>
      </w:tr>
      <w:tr w14:paraId="036187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58B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AAC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76ECAD">
            <w:pPr>
              <w:jc w:val="center"/>
            </w:pPr>
            <w:r>
              <w:rPr>
                <w:rFonts w:ascii="宋体" w:hAnsi="宋体" w:eastAsia="宋体"/>
                <w:sz w:val="16"/>
              </w:rPr>
              <w:t>实际完成情况</w:t>
            </w:r>
          </w:p>
        </w:tc>
      </w:tr>
      <w:tr w14:paraId="76475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9DB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17556">
            <w:pPr>
              <w:jc w:val="both"/>
            </w:pPr>
            <w:r>
              <w:rPr>
                <w:rFonts w:ascii="宋体" w:hAnsi="宋体" w:eastAsia="宋体"/>
                <w:sz w:val="16"/>
              </w:rPr>
              <w:t>城乡义务教育班主任津贴项目预算资金3.94万元，补助班主任人数32人，补助月数10个月，班主任津贴地方配套月补助标准123元/人，全部用于支付我校班主任的津贴补贴，有效提高班主任工作积极性，推进学校管理服务水平，班主任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F3408">
            <w:pPr>
              <w:jc w:val="both"/>
            </w:pPr>
            <w:r>
              <w:rPr>
                <w:rFonts w:ascii="宋体" w:hAnsi="宋体" w:eastAsia="宋体"/>
                <w:sz w:val="16"/>
              </w:rPr>
              <w:t>义务教育阶段学校班主任津贴补助项目预算资金3.94万元，</w:t>
            </w:r>
            <w:r>
              <w:rPr>
                <w:rFonts w:hint="eastAsia" w:ascii="宋体" w:hAnsi="宋体"/>
                <w:sz w:val="16"/>
                <w:lang w:eastAsia="zh-CN"/>
              </w:rPr>
              <w:t>截至</w:t>
            </w:r>
            <w:r>
              <w:rPr>
                <w:rFonts w:ascii="宋体" w:hAnsi="宋体" w:eastAsia="宋体"/>
                <w:sz w:val="16"/>
              </w:rPr>
              <w:t>2024年12月31日，已经支付3.94万元，项目按照计划正常实行，已经</w:t>
            </w:r>
            <w:r>
              <w:rPr>
                <w:rFonts w:hint="eastAsia" w:ascii="宋体" w:hAnsi="宋体"/>
                <w:sz w:val="16"/>
                <w:lang w:eastAsia="zh-CN"/>
              </w:rPr>
              <w:t>完成</w:t>
            </w:r>
            <w:r>
              <w:rPr>
                <w:rFonts w:ascii="宋体" w:hAnsi="宋体" w:eastAsia="宋体"/>
                <w:sz w:val="16"/>
              </w:rPr>
              <w:t>补助班主任36人，有效提高了班主任的工作积极性，国家加强了班主任专业化建设相关文件，本着优劳优酬，多劳多得， 鼓舞了教师们主动承担班主任工作，创造性地做好了班主任工作的原则并同时推进学校管理服务水平， 不断提高了班主任工作积极性，班主任满意度达到95%。</w:t>
            </w:r>
          </w:p>
        </w:tc>
      </w:tr>
      <w:tr w14:paraId="2ABAF1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137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73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29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98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7F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41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1C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95C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F84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96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FF9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22C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638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96CE">
            <w:pPr>
              <w:jc w:val="center"/>
            </w:pPr>
            <w:r>
              <w:rPr>
                <w:rFonts w:ascii="宋体" w:hAnsi="宋体" w:eastAsia="宋体"/>
                <w:sz w:val="16"/>
              </w:rPr>
              <w:t>偏差原因分析及改进措施</w:t>
            </w:r>
          </w:p>
        </w:tc>
      </w:tr>
      <w:tr w14:paraId="206969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EA8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E7E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E6E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EC14">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A30D7">
            <w:pPr>
              <w:jc w:val="center"/>
            </w:pPr>
            <w:r>
              <w:rPr>
                <w:rFonts w:ascii="宋体" w:hAnsi="宋体" w:eastAsia="宋体"/>
                <w:sz w:val="16"/>
              </w:rPr>
              <w:t>&gt;=32人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60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0C4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B8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0C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633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6553">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C305">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4B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50F1">
            <w:pPr>
              <w:jc w:val="center"/>
            </w:pPr>
            <w:r>
              <w:rPr>
                <w:rFonts w:ascii="宋体" w:hAnsi="宋体" w:eastAsia="宋体"/>
                <w:sz w:val="16"/>
              </w:rPr>
              <w:t>偏差原因：我校与其他学校进行合并，有四名老师归于我校，因此产生偏差</w:t>
            </w:r>
          </w:p>
        </w:tc>
      </w:tr>
      <w:tr w14:paraId="58171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C1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9F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47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3F87">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7722">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ED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7F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9E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34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764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AA21">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4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95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D763">
            <w:pPr>
              <w:jc w:val="center"/>
            </w:pPr>
          </w:p>
        </w:tc>
      </w:tr>
      <w:tr w14:paraId="34CA0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C3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541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3E6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7D00">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5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0C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39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18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D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352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4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0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15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A88F">
            <w:pPr>
              <w:jc w:val="center"/>
            </w:pPr>
          </w:p>
        </w:tc>
      </w:tr>
      <w:tr w14:paraId="63C01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C88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97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5B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2C7A">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7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92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4E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47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44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AB5F">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8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E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8D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354B">
            <w:pPr>
              <w:jc w:val="center"/>
            </w:pPr>
          </w:p>
        </w:tc>
      </w:tr>
      <w:tr w14:paraId="73EA5F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19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BF8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717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0E34">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6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1D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AA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DF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BD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EFA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B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5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D2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98C9">
            <w:pPr>
              <w:jc w:val="center"/>
            </w:pPr>
          </w:p>
        </w:tc>
      </w:tr>
      <w:tr w14:paraId="4228B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1A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24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8A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B2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DAF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B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1B4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51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29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66BD">
            <w:pPr>
              <w:jc w:val="center"/>
            </w:pPr>
            <w:r>
              <w:rPr>
                <w:rFonts w:ascii="宋体" w:hAnsi="宋体" w:eastAsia="宋体"/>
                <w:sz w:val="16"/>
              </w:rPr>
              <w:t>说明材料,原始凭证,正式材料,工作资料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287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A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43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7B0A">
            <w:pPr>
              <w:jc w:val="center"/>
            </w:pPr>
          </w:p>
        </w:tc>
      </w:tr>
      <w:tr w14:paraId="5EF27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65D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488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13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3916">
            <w:pPr>
              <w:jc w:val="center"/>
            </w:pPr>
            <w:r>
              <w:rPr>
                <w:rFonts w:ascii="宋体" w:hAnsi="宋体" w:eastAsia="宋体"/>
                <w:sz w:val="16"/>
              </w:rPr>
              <w:t>班主任津贴补助资金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7016">
            <w:pPr>
              <w:jc w:val="center"/>
            </w:pPr>
            <w:r>
              <w:rPr>
                <w:rFonts w:ascii="宋体" w:hAnsi="宋体" w:eastAsia="宋体"/>
                <w:sz w:val="16"/>
              </w:rPr>
              <w:t>&lt;=123元/人·月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E3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8F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1B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BF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EB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690B">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35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92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77A1">
            <w:pPr>
              <w:jc w:val="center"/>
            </w:pPr>
          </w:p>
        </w:tc>
      </w:tr>
      <w:tr w14:paraId="6EBC1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ED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07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574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A471">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732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4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511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08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6D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136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8B5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EC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D4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683C">
            <w:pPr>
              <w:jc w:val="center"/>
            </w:pPr>
          </w:p>
        </w:tc>
      </w:tr>
      <w:tr w14:paraId="52AA6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494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69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1D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8224">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2412">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6F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10B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3D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CF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377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54D8">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5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AA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7124">
            <w:pPr>
              <w:jc w:val="center"/>
            </w:pPr>
          </w:p>
        </w:tc>
      </w:tr>
      <w:tr w14:paraId="44B9427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F3BA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1542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B8EF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BB5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70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42AB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C56A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5717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E44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804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11180"/>
        </w:tc>
      </w:tr>
    </w:tbl>
    <w:p w14:paraId="5321DD7B">
      <w:r>
        <w:br w:type="page"/>
      </w:r>
    </w:p>
    <w:p w14:paraId="62EBBC78">
      <w:pPr>
        <w:spacing w:line="640" w:lineRule="exact"/>
        <w:ind w:firstLine="640"/>
        <w:jc w:val="both"/>
        <w:outlineLvl w:val="2"/>
      </w:pPr>
      <w:r>
        <w:rPr>
          <w:rFonts w:ascii="黑体" w:hAnsi="黑体" w:eastAsia="黑体"/>
          <w:sz w:val="32"/>
        </w:rPr>
        <w:t>十二、其他需说明的事项</w:t>
      </w:r>
    </w:p>
    <w:p w14:paraId="5FA5F1BE">
      <w:pPr>
        <w:spacing w:line="580" w:lineRule="exact"/>
        <w:ind w:firstLine="640"/>
        <w:jc w:val="both"/>
      </w:pPr>
      <w:r>
        <w:rPr>
          <w:rFonts w:ascii="仿宋_GB2312" w:hAnsi="仿宋_GB2312" w:eastAsia="仿宋_GB2312"/>
          <w:b w:val="0"/>
          <w:sz w:val="32"/>
        </w:rPr>
        <w:t>本单位无其他需说明事项。</w:t>
      </w:r>
    </w:p>
    <w:p w14:paraId="791AFDA8">
      <w:r>
        <w:br w:type="page"/>
      </w:r>
    </w:p>
    <w:p w14:paraId="245A780C">
      <w:pPr>
        <w:spacing w:line="240" w:lineRule="auto"/>
        <w:jc w:val="center"/>
        <w:outlineLvl w:val="1"/>
      </w:pPr>
      <w:r>
        <w:rPr>
          <w:rFonts w:ascii="黑体" w:hAnsi="黑体" w:eastAsia="黑体"/>
          <w:sz w:val="32"/>
        </w:rPr>
        <w:t>第三部分 专业名词解释</w:t>
      </w:r>
    </w:p>
    <w:p w14:paraId="15894F1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14734C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B76BE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59202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603F4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06901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AB570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CFD3D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A3B66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58B69D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0D772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F91A6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CB449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133E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3B27CF5">
      <w:r>
        <w:br w:type="page"/>
      </w:r>
    </w:p>
    <w:p w14:paraId="641596A3">
      <w:pPr>
        <w:spacing w:line="240" w:lineRule="auto"/>
        <w:jc w:val="center"/>
        <w:outlineLvl w:val="1"/>
      </w:pPr>
      <w:r>
        <w:rPr>
          <w:rFonts w:ascii="黑体" w:hAnsi="黑体" w:eastAsia="黑体"/>
          <w:sz w:val="32"/>
        </w:rPr>
        <w:t>第四部分 部门决算报表（见附表）</w:t>
      </w:r>
    </w:p>
    <w:p w14:paraId="4BA025A2">
      <w:pPr>
        <w:spacing w:line="240" w:lineRule="auto"/>
        <w:ind w:firstLine="640"/>
        <w:jc w:val="both"/>
      </w:pPr>
      <w:r>
        <w:rPr>
          <w:rFonts w:ascii="仿宋_GB2312" w:hAnsi="仿宋_GB2312" w:eastAsia="仿宋_GB2312"/>
          <w:b w:val="0"/>
          <w:sz w:val="32"/>
        </w:rPr>
        <w:t>一、《收入支出决算总表》</w:t>
      </w:r>
    </w:p>
    <w:p w14:paraId="11258D07">
      <w:pPr>
        <w:spacing w:line="240" w:lineRule="auto"/>
        <w:ind w:firstLine="640"/>
        <w:jc w:val="both"/>
      </w:pPr>
      <w:r>
        <w:rPr>
          <w:rFonts w:ascii="仿宋_GB2312" w:hAnsi="仿宋_GB2312" w:eastAsia="仿宋_GB2312"/>
          <w:b w:val="0"/>
          <w:sz w:val="32"/>
        </w:rPr>
        <w:t>二、《收入决算表》</w:t>
      </w:r>
    </w:p>
    <w:p w14:paraId="0F1ED954">
      <w:pPr>
        <w:spacing w:line="240" w:lineRule="auto"/>
        <w:ind w:firstLine="640"/>
        <w:jc w:val="both"/>
      </w:pPr>
      <w:r>
        <w:rPr>
          <w:rFonts w:ascii="仿宋_GB2312" w:hAnsi="仿宋_GB2312" w:eastAsia="仿宋_GB2312"/>
          <w:b w:val="0"/>
          <w:sz w:val="32"/>
        </w:rPr>
        <w:t>三、《支出决算表》</w:t>
      </w:r>
    </w:p>
    <w:p w14:paraId="1F79346A">
      <w:pPr>
        <w:spacing w:line="240" w:lineRule="auto"/>
        <w:ind w:firstLine="640"/>
        <w:jc w:val="both"/>
      </w:pPr>
      <w:r>
        <w:rPr>
          <w:rFonts w:ascii="仿宋_GB2312" w:hAnsi="仿宋_GB2312" w:eastAsia="仿宋_GB2312"/>
          <w:b w:val="0"/>
          <w:sz w:val="32"/>
        </w:rPr>
        <w:t>四、《财政拨款收入支出决算总表》</w:t>
      </w:r>
    </w:p>
    <w:p w14:paraId="6A976EA1">
      <w:pPr>
        <w:spacing w:line="240" w:lineRule="auto"/>
        <w:ind w:firstLine="640"/>
        <w:jc w:val="both"/>
      </w:pPr>
      <w:r>
        <w:rPr>
          <w:rFonts w:ascii="仿宋_GB2312" w:hAnsi="仿宋_GB2312" w:eastAsia="仿宋_GB2312"/>
          <w:b w:val="0"/>
          <w:sz w:val="32"/>
        </w:rPr>
        <w:t>五、《一般公共预算财政拨款支出决算表》</w:t>
      </w:r>
    </w:p>
    <w:p w14:paraId="2324DF3E">
      <w:pPr>
        <w:spacing w:line="240" w:lineRule="auto"/>
        <w:ind w:firstLine="640"/>
        <w:jc w:val="both"/>
      </w:pPr>
      <w:r>
        <w:rPr>
          <w:rFonts w:ascii="仿宋_GB2312" w:hAnsi="仿宋_GB2312" w:eastAsia="仿宋_GB2312"/>
          <w:b w:val="0"/>
          <w:sz w:val="32"/>
        </w:rPr>
        <w:t>六、《一般公共预算财政拨款基本支出决算表》</w:t>
      </w:r>
    </w:p>
    <w:p w14:paraId="05B8203B">
      <w:pPr>
        <w:spacing w:line="240" w:lineRule="auto"/>
        <w:ind w:firstLine="640"/>
        <w:jc w:val="both"/>
      </w:pPr>
      <w:r>
        <w:rPr>
          <w:rFonts w:ascii="仿宋_GB2312" w:hAnsi="仿宋_GB2312" w:eastAsia="仿宋_GB2312"/>
          <w:b w:val="0"/>
          <w:sz w:val="32"/>
        </w:rPr>
        <w:t>七、《政府性基金预算财政拨款收入支出决算表》</w:t>
      </w:r>
    </w:p>
    <w:p w14:paraId="01C01264">
      <w:pPr>
        <w:spacing w:line="240" w:lineRule="auto"/>
        <w:ind w:firstLine="640"/>
        <w:jc w:val="both"/>
      </w:pPr>
      <w:r>
        <w:rPr>
          <w:rFonts w:ascii="仿宋_GB2312" w:hAnsi="仿宋_GB2312" w:eastAsia="仿宋_GB2312"/>
          <w:b w:val="0"/>
          <w:sz w:val="32"/>
        </w:rPr>
        <w:t>八、《国有资本经营预算财政拨款收入支出决算表》</w:t>
      </w:r>
    </w:p>
    <w:p w14:paraId="3CE1EDE6">
      <w:pPr>
        <w:spacing w:line="240" w:lineRule="auto"/>
        <w:ind w:firstLine="640"/>
        <w:jc w:val="both"/>
      </w:pPr>
      <w:r>
        <w:rPr>
          <w:rFonts w:ascii="仿宋_GB2312" w:hAnsi="仿宋_GB2312" w:eastAsia="仿宋_GB2312"/>
          <w:b w:val="0"/>
          <w:sz w:val="32"/>
        </w:rPr>
        <w:t>九、《财政拨款“三公”经费支出决算表》</w:t>
      </w:r>
    </w:p>
    <w:p w14:paraId="3D946A3C">
      <w:pPr>
        <w:spacing w:line="240" w:lineRule="auto"/>
        <w:ind w:firstLine="640"/>
        <w:jc w:val="both"/>
      </w:pPr>
    </w:p>
    <w:p w14:paraId="606A3D44">
      <w:pPr>
        <w:spacing w:line="240" w:lineRule="auto"/>
        <w:ind w:firstLine="640"/>
        <w:jc w:val="both"/>
      </w:pPr>
    </w:p>
    <w:p w14:paraId="450F74B6">
      <w:pPr>
        <w:spacing w:line="240" w:lineRule="auto"/>
        <w:ind w:firstLine="640"/>
        <w:jc w:val="both"/>
      </w:pPr>
    </w:p>
    <w:p w14:paraId="3BA74A7A">
      <w:pPr>
        <w:spacing w:line="240" w:lineRule="auto"/>
        <w:ind w:firstLine="640"/>
        <w:jc w:val="both"/>
      </w:pPr>
    </w:p>
    <w:p w14:paraId="739D42C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AA99B6-1E97-4DB2-97F5-ACD55F2690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FD0C28C-3FD2-4FD9-A241-735269E091B4}"/>
  </w:font>
  <w:font w:name="仿宋_GB2312">
    <w:panose1 w:val="02010609030101010101"/>
    <w:charset w:val="86"/>
    <w:family w:val="modern"/>
    <w:pitch w:val="default"/>
    <w:sig w:usb0="00000001" w:usb1="080E0000" w:usb2="00000000" w:usb3="00000000" w:csb0="00040000" w:csb1="00000000"/>
    <w:embedRegular r:id="rId3" w:fontKey="{9C538264-A14E-478D-B50E-B4EEF8988B08}"/>
  </w:font>
  <w:font w:name="楷体_GB2312">
    <w:panose1 w:val="02010609030101010101"/>
    <w:charset w:val="86"/>
    <w:family w:val="auto"/>
    <w:pitch w:val="default"/>
    <w:sig w:usb0="00000001" w:usb1="080E0000" w:usb2="00000000" w:usb3="00000000" w:csb0="00040000" w:csb1="00000000"/>
    <w:embedRegular r:id="rId4" w:fontKey="{0D9BCB3B-8DB8-4D5B-873B-35D3D9E7BC6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9412FD"/>
    <w:rsid w:val="021B7195"/>
    <w:rsid w:val="02F73D26"/>
    <w:rsid w:val="034D4FEF"/>
    <w:rsid w:val="043E5B56"/>
    <w:rsid w:val="06792773"/>
    <w:rsid w:val="08BE056D"/>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193FB9"/>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3539D2"/>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6963a31a-e8d8-4165-bd69-2e302867df47</errorID>
      <errorWord>2月31日</errorWord>
      <group>L1_Sensitive</group>
      <groupName>敏感问题</groupName>
      <ability>L2_UserSensitive</ability>
      <abilityName>自定义敏感词</abilityName>
      <candidateList/>
      <explain>来自自定义敏感词库。</explain>
      <paraID>4F1F60D4</paraID>
      <start>8</start>
      <end>13</end>
      <status>ignored</status>
      <modifiedWord/>
      <trackRevisions>false</trackRevisions>
    </reviewItem>
    <reviewItem>
      <errorID>d218b19e-9b1d-4815-96f8-880ef9e34261</errorID>
      <errorWord>2月31日</errorWord>
      <group>L1_Sensitive</group>
      <groupName>敏感问题</groupName>
      <ability>L2_UserSensitive</ability>
      <abilityName>自定义敏感词</abilityName>
      <candidateList/>
      <explain>来自自定义敏感词库。</explain>
      <paraID>42605516</paraID>
      <start>31</start>
      <end>36</end>
      <status>ignored</status>
      <modifiedWord/>
      <trackRevisions>false</trackRevisions>
    </reviewItem>
    <reviewItem>
      <errorID>0f8c8c6f-78c8-4ae1-b8ae-245380b6a629</errorID>
      <errorWord>2月31日</errorWord>
      <group>L1_Sensitive</group>
      <groupName>敏感问题</groupName>
      <ability>L2_UserSensitive</ability>
      <abilityName>自定义敏感词</abilityName>
      <candidateList/>
      <explain>来自自定义敏感词库。</explain>
      <paraID>5D3D8587</paraID>
      <start>41</start>
      <end>46</end>
      <status>ignored</status>
      <modifiedWord/>
      <trackRevisions>false</trackRevisions>
    </reviewItem>
    <reviewItem>
      <errorID>3f80d2d4-4faa-4145-985b-68cbaf74c085</errorID>
      <errorWord>2月31日</errorWord>
      <group>L1_Sensitive</group>
      <groupName>敏感问题</groupName>
      <ability>L2_UserSensitive</ability>
      <abilityName>自定义敏感词</abilityName>
      <candidateList/>
      <explain>来自自定义敏感词库。</explain>
      <paraID>1BBF3408</paraID>
      <start>36</start>
      <end>41</end>
      <status>ignored</status>
      <modifiedWord/>
      <trackRevisions>false</trackRevisions>
    </reviewItem>
    <reviewItem>
      <errorID>2e8f60be-28fd-4300-afb7-d5d56053fb60</errorID>
      <errorWord>2月31日</errorWord>
      <group>L1_Sensitive</group>
      <groupName>敏感问题</groupName>
      <ability>L2_UserSensitive</ability>
      <abilityName>自定义敏感词</abilityName>
      <candidateList/>
      <explain>来自自定义敏感词库。</explain>
      <paraID>32EE2872</paraID>
      <start>6</start>
      <end>11</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037dc6-f7af-4860-ad53-d10fec21b577}">
  <ds:schemaRefs/>
</ds:datastoreItem>
</file>

<file path=docProps/app.xml><?xml version="1.0" encoding="utf-8"?>
<Properties xmlns="http://schemas.openxmlformats.org/officeDocument/2006/extended-properties" xmlns:vt="http://schemas.openxmlformats.org/officeDocument/2006/docPropsVTypes">
  <Template>Normal.dotm</Template>
  <Pages>32</Pages>
  <Words>4570</Words>
  <Characters>5332</Characters>
  <Lines>0</Lines>
  <Paragraphs>0</Paragraphs>
  <TotalTime>13</TotalTime>
  <ScaleCrop>false</ScaleCrop>
  <LinksUpToDate>false</LinksUpToDate>
  <CharactersWithSpaces>5340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2025-11-03T03:06:23Z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