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托里县第一小学2024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7DB0FA7">
      <w:r>
        <w:br w:type="page"/>
      </w:r>
    </w:p>
    <w:p w14:paraId="20A0756B">
      <w:pPr>
        <w:spacing w:line="640" w:lineRule="exact"/>
        <w:jc w:val="center"/>
        <w:outlineLvl w:val="1"/>
      </w:pPr>
      <w:r>
        <w:rPr>
          <w:rFonts w:ascii="黑体" w:hAnsi="黑体" w:eastAsia="黑体"/>
          <w:sz w:val="32"/>
        </w:rPr>
        <w:t>第一部分 单位概况</w:t>
      </w:r>
    </w:p>
    <w:p w14:paraId="71D70438">
      <w:pPr>
        <w:spacing w:line="640" w:lineRule="exact"/>
        <w:ind w:firstLine="640"/>
        <w:jc w:val="both"/>
        <w:outlineLvl w:val="2"/>
      </w:pPr>
      <w:r>
        <w:rPr>
          <w:rFonts w:ascii="黑体" w:hAnsi="黑体" w:eastAsia="黑体"/>
          <w:sz w:val="32"/>
        </w:rPr>
        <w:t>一、主要职能</w:t>
      </w:r>
    </w:p>
    <w:p w14:paraId="59F16971">
      <w:pPr>
        <w:spacing w:line="580" w:lineRule="exact"/>
        <w:ind w:firstLine="640"/>
        <w:jc w:val="both"/>
      </w:pPr>
      <w:r>
        <w:rPr>
          <w:rFonts w:ascii="仿宋_GB2312" w:hAnsi="仿宋_GB2312" w:eastAsia="仿宋_GB2312"/>
          <w:sz w:val="32"/>
        </w:rPr>
        <w:t>托里县第一小学主要职能是组织教育教学、科学研究活动，保证教育教学质量，服务本地小学教育。</w:t>
      </w:r>
    </w:p>
    <w:p w14:paraId="0489FE5F">
      <w:pPr>
        <w:spacing w:line="580" w:lineRule="exact"/>
        <w:ind w:firstLine="640"/>
        <w:jc w:val="both"/>
      </w:pPr>
      <w:r>
        <w:rPr>
          <w:rFonts w:ascii="仿宋_GB2312" w:hAnsi="仿宋_GB2312" w:eastAsia="仿宋_GB2312"/>
          <w:sz w:val="32"/>
        </w:rPr>
        <w:t>(1)认真贯彻落实党的教育方针，积极配合教育行政部门做好教育教学指导工作。</w:t>
      </w:r>
    </w:p>
    <w:p w14:paraId="1CD8D114">
      <w:pPr>
        <w:spacing w:line="580" w:lineRule="exact"/>
        <w:ind w:firstLine="640"/>
        <w:jc w:val="both"/>
      </w:pPr>
      <w:r>
        <w:rPr>
          <w:rFonts w:ascii="仿宋_GB2312" w:hAnsi="仿宋_GB2312" w:eastAsia="仿宋_GB2312"/>
          <w:sz w:val="32"/>
        </w:rPr>
        <w:t>(2)为全校教师开展教师校本培训提供指导和服务。</w:t>
      </w:r>
    </w:p>
    <w:p w14:paraId="4387FD04">
      <w:pPr>
        <w:spacing w:line="580" w:lineRule="exact"/>
        <w:ind w:firstLine="640"/>
        <w:jc w:val="both"/>
      </w:pPr>
      <w:r>
        <w:rPr>
          <w:rFonts w:ascii="仿宋_GB2312" w:hAnsi="仿宋_GB2312" w:eastAsia="仿宋_GB2312"/>
          <w:sz w:val="32"/>
        </w:rPr>
        <w:t>(3)承担全校基础教育新课程、教材和教法培训等，成为全校开展小学教师教育工作的培训、研究和服务中心。</w:t>
      </w:r>
    </w:p>
    <w:p w14:paraId="37557E7F">
      <w:pPr>
        <w:spacing w:line="580" w:lineRule="exact"/>
        <w:ind w:firstLine="640"/>
        <w:jc w:val="both"/>
      </w:pPr>
      <w:r>
        <w:rPr>
          <w:rFonts w:ascii="仿宋_GB2312" w:hAnsi="仿宋_GB2312" w:eastAsia="仿宋_GB2312"/>
          <w:sz w:val="32"/>
        </w:rPr>
        <w:t>(4)配合教育行政部门做好全校有关小学教师继续教育和实施教师资格制度的组织、协调、评价和服务工作。</w:t>
      </w:r>
    </w:p>
    <w:p w14:paraId="6EDABEC9">
      <w:pPr>
        <w:spacing w:line="580" w:lineRule="exact"/>
        <w:ind w:firstLine="640"/>
        <w:jc w:val="both"/>
      </w:pPr>
      <w:r>
        <w:rPr>
          <w:rFonts w:ascii="仿宋_GB2312" w:hAnsi="仿宋_GB2312" w:eastAsia="仿宋_GB2312"/>
          <w:sz w:val="32"/>
        </w:rPr>
        <w:t>(5)指导小学教师在教学实践中学习和研究，推动小学教师开展教改实验，不断提高小学教师的专业化水平。</w:t>
      </w:r>
    </w:p>
    <w:p w14:paraId="59D5D5E4">
      <w:pPr>
        <w:spacing w:line="580" w:lineRule="exact"/>
        <w:ind w:firstLine="640"/>
        <w:jc w:val="both"/>
      </w:pPr>
      <w:r>
        <w:rPr>
          <w:rFonts w:ascii="仿宋_GB2312" w:hAnsi="仿宋_GB2312" w:eastAsia="仿宋_GB2312"/>
          <w:sz w:val="32"/>
        </w:rPr>
        <w:t>(6)为全校小学教师开展校本培训和日常教学提供信息技术和现代教育技术服务。</w:t>
      </w:r>
    </w:p>
    <w:p w14:paraId="145B5E1E">
      <w:pPr>
        <w:spacing w:line="640" w:lineRule="exact"/>
        <w:ind w:firstLine="640"/>
        <w:jc w:val="both"/>
        <w:outlineLvl w:val="2"/>
      </w:pPr>
      <w:r>
        <w:rPr>
          <w:rFonts w:ascii="黑体" w:hAnsi="黑体" w:eastAsia="黑体"/>
          <w:sz w:val="32"/>
        </w:rPr>
        <w:t>二、机构设置及人员情况</w:t>
      </w:r>
    </w:p>
    <w:p w14:paraId="47661319">
      <w:pPr>
        <w:spacing w:line="580" w:lineRule="exact"/>
        <w:ind w:firstLine="640"/>
        <w:jc w:val="both"/>
      </w:pPr>
      <w:r>
        <w:rPr>
          <w:rFonts w:ascii="仿宋_GB2312" w:hAnsi="仿宋_GB2312" w:eastAsia="仿宋_GB2312"/>
          <w:sz w:val="32"/>
        </w:rPr>
        <w:t>托里县第一小学2024年度，实有人数313人，其中：在职人员145人，增加0人；离休人员0人，增加0人；退休人员168人,增加1人。</w:t>
      </w:r>
    </w:p>
    <w:p w14:paraId="63DEEF3C">
      <w:pPr>
        <w:spacing w:line="580" w:lineRule="exact"/>
        <w:ind w:firstLine="640"/>
        <w:jc w:val="both"/>
      </w:pPr>
      <w:r>
        <w:rPr>
          <w:rFonts w:ascii="仿宋_GB2312" w:hAnsi="仿宋_GB2312" w:eastAsia="仿宋_GB2312"/>
          <w:sz w:val="32"/>
        </w:rPr>
        <w:t>托里县第一小学无下属预算单位，下设5个科室，分别是：教务处、德育处、办公室、总务室、工会。</w:t>
      </w:r>
    </w:p>
    <w:p w14:paraId="204DF1F8">
      <w:r>
        <w:br w:type="page"/>
      </w:r>
    </w:p>
    <w:p w14:paraId="325D1E2F">
      <w:pPr>
        <w:spacing w:line="240" w:lineRule="auto"/>
        <w:jc w:val="center"/>
        <w:outlineLvl w:val="1"/>
      </w:pPr>
      <w:r>
        <w:rPr>
          <w:rFonts w:ascii="黑体" w:hAnsi="黑体" w:eastAsia="黑体"/>
          <w:sz w:val="32"/>
        </w:rPr>
        <w:t>第二部分 部门决算情况说明</w:t>
      </w:r>
    </w:p>
    <w:p w14:paraId="78443E1C">
      <w:pPr>
        <w:spacing w:line="640" w:lineRule="exact"/>
        <w:ind w:firstLine="640"/>
        <w:jc w:val="both"/>
        <w:outlineLvl w:val="2"/>
      </w:pPr>
      <w:r>
        <w:rPr>
          <w:rFonts w:ascii="黑体" w:hAnsi="黑体" w:eastAsia="黑体"/>
          <w:sz w:val="32"/>
        </w:rPr>
        <w:t>一、收入支出决算总体情况说明</w:t>
      </w:r>
    </w:p>
    <w:p w14:paraId="50B4DA23">
      <w:pPr>
        <w:spacing w:line="580" w:lineRule="exact"/>
        <w:ind w:firstLine="640"/>
        <w:jc w:val="both"/>
      </w:pPr>
      <w:r>
        <w:rPr>
          <w:rFonts w:ascii="仿宋_GB2312" w:hAnsi="仿宋_GB2312" w:eastAsia="仿宋_GB2312"/>
          <w:b/>
          <w:sz w:val="32"/>
        </w:rPr>
        <w:t>2024年度收入总计3,379.79万元，</w:t>
      </w:r>
      <w:r>
        <w:rPr>
          <w:rFonts w:ascii="仿宋_GB2312" w:hAnsi="仿宋_GB2312" w:eastAsia="仿宋_GB2312"/>
          <w:b w:val="0"/>
          <w:sz w:val="32"/>
        </w:rPr>
        <w:t>其中：本年收入合计3,342.98万元，使用非财政拨款结余（含专用结余）0.00万元，年初结转和结余36.81万元。</w:t>
      </w:r>
    </w:p>
    <w:p w14:paraId="52F9DF43">
      <w:pPr>
        <w:spacing w:line="580" w:lineRule="exact"/>
        <w:ind w:firstLine="640"/>
        <w:jc w:val="both"/>
        <w:rPr>
          <w:spacing w:val="-6"/>
          <w:sz w:val="32"/>
        </w:rPr>
      </w:pPr>
      <w:r>
        <w:rPr>
          <w:rFonts w:ascii="仿宋_GB2312" w:hAnsi="仿宋_GB2312" w:eastAsia="仿宋_GB2312"/>
          <w:b/>
          <w:spacing w:val="-6"/>
          <w:sz w:val="32"/>
        </w:rPr>
        <w:t>2024年度支出总计3,379.79万元，</w:t>
      </w:r>
      <w:r>
        <w:rPr>
          <w:rFonts w:ascii="仿宋_GB2312" w:hAnsi="仿宋_GB2312" w:eastAsia="仿宋_GB2312"/>
          <w:b w:val="0"/>
          <w:spacing w:val="-6"/>
          <w:sz w:val="32"/>
        </w:rPr>
        <w:t>其中：本年支出合计3,346.63万元，结余分配0.00万元，年末结转和结余33.16万元。</w:t>
      </w:r>
    </w:p>
    <w:p w14:paraId="1861C51E">
      <w:pPr>
        <w:spacing w:line="580" w:lineRule="exact"/>
        <w:ind w:firstLine="640"/>
        <w:jc w:val="both"/>
        <w:rPr>
          <w:spacing w:val="-6"/>
          <w:sz w:val="32"/>
        </w:rPr>
      </w:pPr>
      <w:r>
        <w:rPr>
          <w:rFonts w:ascii="仿宋_GB2312" w:hAnsi="仿宋_GB2312" w:eastAsia="仿宋_GB2312"/>
          <w:b w:val="0"/>
          <w:spacing w:val="-6"/>
          <w:sz w:val="32"/>
        </w:rPr>
        <w:t>收入支出总体与上年相比，增加389.57万元，增长13.03%，主要原因是：本年在职人员工资调增，社保、公积金基数调增，人员经费增加，发放2017年度基础绩效奖、2020年度第三四季度基础绩效奖、2023年度考核奖、2024年年终一次性奖金，本年增加援疆教师补助资金，因此收入支出总体与上年相比有所增加。</w:t>
      </w:r>
    </w:p>
    <w:p w14:paraId="182186D1">
      <w:pPr>
        <w:spacing w:line="640" w:lineRule="exact"/>
        <w:ind w:firstLine="640"/>
        <w:jc w:val="both"/>
        <w:outlineLvl w:val="2"/>
      </w:pPr>
      <w:r>
        <w:rPr>
          <w:rFonts w:ascii="黑体" w:hAnsi="黑体" w:eastAsia="黑体"/>
          <w:sz w:val="32"/>
        </w:rPr>
        <w:t>二、收入决算情况说明</w:t>
      </w:r>
    </w:p>
    <w:p w14:paraId="66953551">
      <w:pPr>
        <w:spacing w:line="580" w:lineRule="exact"/>
        <w:ind w:firstLine="640"/>
        <w:jc w:val="both"/>
      </w:pPr>
      <w:r>
        <w:rPr>
          <w:rFonts w:ascii="仿宋_GB2312" w:hAnsi="仿宋_GB2312" w:eastAsia="仿宋_GB2312"/>
          <w:b/>
          <w:sz w:val="32"/>
        </w:rPr>
        <w:t>本年收入3,342.98万元，</w:t>
      </w:r>
      <w:r>
        <w:rPr>
          <w:rFonts w:ascii="仿宋_GB2312" w:hAnsi="仿宋_GB2312" w:eastAsia="仿宋_GB2312"/>
          <w:b w:val="0"/>
          <w:sz w:val="32"/>
        </w:rPr>
        <w:t>其中：财政拨款收入3,267.72万元，占97.75%；上级补助收入0.00万元，占0.00%；事业收入0.00万元，占0.00%；经营收入0.00万元，占0.00%；附属单位上缴收入0.00万元，占0.00%；其他收入75.26万元，占2.25%。</w:t>
      </w:r>
    </w:p>
    <w:p w14:paraId="1FEB5C78">
      <w:pPr>
        <w:spacing w:line="640" w:lineRule="exact"/>
        <w:ind w:firstLine="640"/>
        <w:jc w:val="both"/>
        <w:outlineLvl w:val="2"/>
      </w:pPr>
      <w:r>
        <w:rPr>
          <w:rFonts w:ascii="黑体" w:hAnsi="黑体" w:eastAsia="黑体"/>
          <w:sz w:val="32"/>
        </w:rPr>
        <w:t>三、支出决算情况说明</w:t>
      </w:r>
    </w:p>
    <w:p w14:paraId="393A2276">
      <w:pPr>
        <w:spacing w:line="580" w:lineRule="exact"/>
        <w:ind w:firstLine="640"/>
        <w:jc w:val="both"/>
      </w:pPr>
      <w:r>
        <w:rPr>
          <w:rFonts w:ascii="仿宋_GB2312" w:hAnsi="仿宋_GB2312" w:eastAsia="仿宋_GB2312"/>
          <w:b/>
          <w:sz w:val="32"/>
        </w:rPr>
        <w:t>本年支出3,346.63万元，</w:t>
      </w:r>
      <w:r>
        <w:rPr>
          <w:rFonts w:ascii="仿宋_GB2312" w:hAnsi="仿宋_GB2312" w:eastAsia="仿宋_GB2312"/>
          <w:b w:val="0"/>
          <w:sz w:val="32"/>
        </w:rPr>
        <w:t>其中：基本支出2,948.75万元，占88.11%；项目支出397.88万元，占11.89%；上缴上级支出0.00万元，占0.00%；经营支出0.00万元，占0.00%；对附属单位补助支出0.00万元，占0.00%。</w:t>
      </w:r>
    </w:p>
    <w:p w14:paraId="29D86018">
      <w:pPr>
        <w:spacing w:line="640" w:lineRule="exact"/>
        <w:ind w:firstLine="640"/>
        <w:jc w:val="both"/>
        <w:outlineLvl w:val="2"/>
      </w:pPr>
      <w:r>
        <w:rPr>
          <w:rFonts w:ascii="黑体" w:hAnsi="黑体" w:eastAsia="黑体"/>
          <w:sz w:val="32"/>
        </w:rPr>
        <w:t>四、财政拨款收入支出决算总体情况说明</w:t>
      </w:r>
    </w:p>
    <w:p w14:paraId="054664BB">
      <w:pPr>
        <w:spacing w:line="580" w:lineRule="exact"/>
        <w:ind w:firstLine="640"/>
        <w:jc w:val="both"/>
      </w:pPr>
      <w:r>
        <w:rPr>
          <w:rFonts w:ascii="仿宋_GB2312" w:hAnsi="仿宋_GB2312" w:eastAsia="仿宋_GB2312"/>
          <w:b/>
          <w:sz w:val="32"/>
        </w:rPr>
        <w:t>2024年度财政拨款收入总计3,267.72万元，</w:t>
      </w:r>
      <w:r>
        <w:rPr>
          <w:rFonts w:ascii="仿宋_GB2312" w:hAnsi="仿宋_GB2312" w:eastAsia="仿宋_GB2312"/>
          <w:b w:val="0"/>
          <w:sz w:val="32"/>
        </w:rPr>
        <w:t>其中：年初财政拨款结转和结余0.00万元，本年财政拨款收入3,267.72万元。</w:t>
      </w:r>
      <w:r>
        <w:rPr>
          <w:rFonts w:ascii="仿宋_GB2312" w:hAnsi="仿宋_GB2312" w:eastAsia="仿宋_GB2312"/>
          <w:b/>
          <w:sz w:val="32"/>
        </w:rPr>
        <w:t>财政拨款支出总计3,267.72万元，</w:t>
      </w:r>
      <w:r>
        <w:rPr>
          <w:rFonts w:ascii="仿宋_GB2312" w:hAnsi="仿宋_GB2312" w:eastAsia="仿宋_GB2312"/>
          <w:b w:val="0"/>
          <w:sz w:val="32"/>
        </w:rPr>
        <w:t>其中：年末财政拨款结转和结余0.00万元，本年财政拨款支出3,267.72万元。</w:t>
      </w:r>
    </w:p>
    <w:p w14:paraId="300CCCC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353.92万元，增长12.15%，主要原因是：本年在职人员工资调增，社保、公积金基数调增，人员经费增加，发放2017年度基础绩效奖、2020年度第三四季度基础绩效奖、2023年度考核奖、2024年年终一次性奖金，因此财政拨款收入支出总体与上年相比有所增加。</w:t>
      </w:r>
      <w:r>
        <w:rPr>
          <w:rFonts w:ascii="仿宋_GB2312" w:hAnsi="仿宋_GB2312" w:eastAsia="仿宋_GB2312"/>
          <w:b/>
          <w:sz w:val="32"/>
        </w:rPr>
        <w:t>与年初预算相比，</w:t>
      </w:r>
      <w:r>
        <w:rPr>
          <w:rFonts w:ascii="仿宋_GB2312" w:hAnsi="仿宋_GB2312" w:eastAsia="仿宋_GB2312"/>
          <w:b w:val="0"/>
          <w:sz w:val="32"/>
        </w:rPr>
        <w:t>年初预算数3,005.69万元，决算数3,267.72万元，预决算差异率8.72%，主要原因是：年中追加人员工资、社保、公积金基数调增部分资金，导致预决算存在差异。</w:t>
      </w:r>
    </w:p>
    <w:p w14:paraId="43570624">
      <w:pPr>
        <w:spacing w:line="640" w:lineRule="exact"/>
        <w:ind w:firstLine="640"/>
        <w:jc w:val="both"/>
        <w:outlineLvl w:val="2"/>
      </w:pPr>
      <w:r>
        <w:rPr>
          <w:rFonts w:ascii="黑体" w:hAnsi="黑体" w:eastAsia="黑体"/>
          <w:sz w:val="32"/>
        </w:rPr>
        <w:t>五、一般公共预算财政拨款支出决算情况说明</w:t>
      </w:r>
    </w:p>
    <w:p w14:paraId="503B3109">
      <w:pPr>
        <w:spacing w:line="640" w:lineRule="exact"/>
        <w:ind w:firstLine="640"/>
        <w:jc w:val="both"/>
        <w:outlineLvl w:val="3"/>
      </w:pPr>
      <w:r>
        <w:rPr>
          <w:rFonts w:ascii="楷体_GB2312" w:hAnsi="楷体_GB2312" w:eastAsia="楷体_GB2312"/>
          <w:b/>
          <w:sz w:val="32"/>
        </w:rPr>
        <w:t>（一）一般公共预算财政拨款支出决算总体情况</w:t>
      </w:r>
    </w:p>
    <w:p w14:paraId="547B4936">
      <w:pPr>
        <w:spacing w:line="580" w:lineRule="exact"/>
        <w:ind w:firstLine="640"/>
        <w:jc w:val="both"/>
      </w:pPr>
      <w:r>
        <w:rPr>
          <w:rFonts w:ascii="仿宋_GB2312" w:hAnsi="仿宋_GB2312" w:eastAsia="仿宋_GB2312"/>
          <w:b/>
          <w:sz w:val="32"/>
        </w:rPr>
        <w:t>2024年度一般公共预算财政拨款支出3,267.72万元，</w:t>
      </w:r>
      <w:r>
        <w:rPr>
          <w:rFonts w:ascii="仿宋_GB2312" w:hAnsi="仿宋_GB2312" w:eastAsia="仿宋_GB2312"/>
          <w:b w:val="0"/>
          <w:sz w:val="32"/>
        </w:rPr>
        <w:t>占本年支出合计的97.64%。</w:t>
      </w:r>
      <w:r>
        <w:rPr>
          <w:rFonts w:ascii="仿宋_GB2312" w:hAnsi="仿宋_GB2312" w:eastAsia="仿宋_GB2312"/>
          <w:b/>
          <w:sz w:val="32"/>
        </w:rPr>
        <w:t>与上年相比，</w:t>
      </w:r>
      <w:r>
        <w:rPr>
          <w:rFonts w:ascii="仿宋_GB2312" w:hAnsi="仿宋_GB2312" w:eastAsia="仿宋_GB2312"/>
          <w:b w:val="0"/>
          <w:sz w:val="32"/>
        </w:rPr>
        <w:t>增加353.92万元，增长12.15%，主要原因是：本年在职人员工资调增，社保、公积金基数调增，人员经费增加，发放2017年度基础绩效奖、2020年度第三四季度基础绩效奖、2023年度考核奖、2024年年终一次性奖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年初预算数3,005.69万元，决算数3,267.72万元，预决算差异率8.72%，主要原因是：年中追加人员工资、社保、公积金基数调增部分资金，导致预决算存在差异。</w:t>
      </w:r>
    </w:p>
    <w:p w14:paraId="48A19044">
      <w:pPr>
        <w:spacing w:line="640" w:lineRule="exact"/>
        <w:ind w:firstLine="640"/>
        <w:jc w:val="both"/>
        <w:outlineLvl w:val="3"/>
      </w:pPr>
      <w:r>
        <w:rPr>
          <w:rFonts w:ascii="楷体_GB2312" w:hAnsi="楷体_GB2312" w:eastAsia="楷体_GB2312"/>
          <w:b/>
          <w:sz w:val="32"/>
        </w:rPr>
        <w:t>（二）一般公共预算财政拨款支出决算结构情况</w:t>
      </w:r>
    </w:p>
    <w:p w14:paraId="029F3261">
      <w:pPr>
        <w:spacing w:line="580" w:lineRule="exact"/>
        <w:ind w:firstLine="640"/>
        <w:jc w:val="both"/>
      </w:pPr>
      <w:r>
        <w:rPr>
          <w:rFonts w:ascii="仿宋_GB2312" w:hAnsi="仿宋_GB2312" w:eastAsia="仿宋_GB2312"/>
          <w:b w:val="0"/>
          <w:sz w:val="32"/>
        </w:rPr>
        <w:t>1.教育支出(类)2,480.15万元,占75.90%。</w:t>
      </w:r>
    </w:p>
    <w:p w14:paraId="08EF9811">
      <w:pPr>
        <w:spacing w:line="580" w:lineRule="exact"/>
        <w:ind w:firstLine="640"/>
        <w:jc w:val="both"/>
      </w:pPr>
      <w:r>
        <w:rPr>
          <w:rFonts w:ascii="仿宋_GB2312" w:hAnsi="仿宋_GB2312" w:eastAsia="仿宋_GB2312"/>
          <w:b w:val="0"/>
          <w:sz w:val="32"/>
        </w:rPr>
        <w:t>2.社会保障和就业支出(类)430.35万元,占13.17%。</w:t>
      </w:r>
    </w:p>
    <w:p w14:paraId="047958DA">
      <w:pPr>
        <w:spacing w:line="580" w:lineRule="exact"/>
        <w:ind w:firstLine="640"/>
        <w:jc w:val="both"/>
      </w:pPr>
      <w:r>
        <w:rPr>
          <w:rFonts w:ascii="仿宋_GB2312" w:hAnsi="仿宋_GB2312" w:eastAsia="仿宋_GB2312"/>
          <w:b w:val="0"/>
          <w:sz w:val="32"/>
        </w:rPr>
        <w:t>3.卫生健康支出(类)114.34万元,占3.50%。</w:t>
      </w:r>
    </w:p>
    <w:p w14:paraId="41A67A69">
      <w:pPr>
        <w:spacing w:line="580" w:lineRule="exact"/>
        <w:ind w:firstLine="640"/>
        <w:jc w:val="both"/>
      </w:pPr>
      <w:r>
        <w:rPr>
          <w:rFonts w:ascii="仿宋_GB2312" w:hAnsi="仿宋_GB2312" w:eastAsia="仿宋_GB2312"/>
          <w:b w:val="0"/>
          <w:sz w:val="32"/>
        </w:rPr>
        <w:t>4.住房保障支出(类)221.29万元,占6.77%。</w:t>
      </w:r>
    </w:p>
    <w:p w14:paraId="197D5C79">
      <w:pPr>
        <w:spacing w:line="580" w:lineRule="exact"/>
        <w:ind w:firstLine="640"/>
        <w:jc w:val="both"/>
      </w:pPr>
      <w:r>
        <w:rPr>
          <w:rFonts w:ascii="仿宋_GB2312" w:hAnsi="仿宋_GB2312" w:eastAsia="仿宋_GB2312"/>
          <w:b w:val="0"/>
          <w:sz w:val="32"/>
        </w:rPr>
        <w:t>5.其他支出(类)21.60万元,占0.66%。</w:t>
      </w:r>
    </w:p>
    <w:p w14:paraId="2424FF18">
      <w:pPr>
        <w:spacing w:line="640" w:lineRule="exact"/>
        <w:ind w:firstLine="640"/>
        <w:jc w:val="both"/>
        <w:outlineLvl w:val="3"/>
      </w:pPr>
      <w:r>
        <w:rPr>
          <w:rFonts w:ascii="楷体_GB2312" w:hAnsi="楷体_GB2312" w:eastAsia="楷体_GB2312"/>
          <w:b/>
          <w:sz w:val="32"/>
        </w:rPr>
        <w:t>（三）一般公共预算财政拨款支出决算具体情况</w:t>
      </w:r>
    </w:p>
    <w:p w14:paraId="3CB6CA3D">
      <w:pPr>
        <w:spacing w:line="580" w:lineRule="exact"/>
        <w:ind w:firstLine="640"/>
        <w:jc w:val="both"/>
      </w:pPr>
      <w:r>
        <w:rPr>
          <w:rFonts w:ascii="仿宋_GB2312" w:hAnsi="仿宋_GB2312" w:eastAsia="仿宋_GB2312"/>
          <w:b w:val="0"/>
          <w:sz w:val="32"/>
        </w:rPr>
        <w:t>1.教育支出(类)普通教育(款)小学教育(项):支出决算数为2,478.42万元，比上年决算增加212.70万元，增长9.39%,主要原因是：本年在职人员工资调增，人员经费增加，发放2017年度基础绩效奖、2020年度第三四季度基础绩效奖、2023年度考核奖、2024年年终一次性奖金。</w:t>
      </w:r>
    </w:p>
    <w:p w14:paraId="326F3DED">
      <w:pPr>
        <w:spacing w:line="580" w:lineRule="exact"/>
        <w:ind w:firstLine="640"/>
        <w:jc w:val="both"/>
      </w:pPr>
      <w:r>
        <w:rPr>
          <w:rFonts w:ascii="仿宋_GB2312" w:hAnsi="仿宋_GB2312" w:eastAsia="仿宋_GB2312"/>
          <w:b w:val="0"/>
          <w:sz w:val="32"/>
        </w:rPr>
        <w:t>2.教育支出(类)特殊教育(款)特殊学校教育(项):支出决算数为1.72万元，比上年决算增加1.72万元，增长100.00%,主要原因是：本年功能科目调整，2024年城乡义务教育补助经费预算（中央直达资金）的通知（特教）项目由小学教育科目列支调整至本科目列支，相关支出增加。</w:t>
      </w:r>
    </w:p>
    <w:p w14:paraId="58E984AF">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3.社会保障和就业支出(类)行政事业单位养老支出(款)事业单位离退休(项):支出决算数为122.99万元，比上年决算增加24.72万元，增长25.16%,主要原因是：本年增加退休人员基础绩效奖，退休费支出增加。</w:t>
      </w:r>
    </w:p>
    <w:p w14:paraId="0E29AB98">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270.56万元，比上年决算增加31.34万元，增长13.10%,主要原因是：本年在职人员工资基数调增，养老缴费基数上涨，相应支出增加。</w:t>
      </w:r>
    </w:p>
    <w:p w14:paraId="7A16DD07">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5.社会保障和就业支出(类)行政事业单位养老支出(款)机关事业单位职业年金缴费支出(项):支出决算数为36.79万元，比上年决算增加29.84万元，增长429.35%,主要原因是：本年新增退休人员，职业年金缴费支出增加。</w:t>
      </w:r>
    </w:p>
    <w:p w14:paraId="663C38EB">
      <w:pPr>
        <w:spacing w:line="580" w:lineRule="exact"/>
        <w:ind w:firstLine="640"/>
        <w:jc w:val="both"/>
      </w:pPr>
      <w:r>
        <w:rPr>
          <w:rFonts w:ascii="仿宋_GB2312" w:hAnsi="仿宋_GB2312" w:eastAsia="仿宋_GB2312"/>
          <w:b w:val="0"/>
          <w:sz w:val="32"/>
        </w:rPr>
        <w:t>6.卫生健康支出(类)行政事业单位医疗(款)事业单位医疗(项):支出决算数为114.34万元，比上年决算增加5.98万元，增长5.52%,主要原因是：本年在职人员工资基数调增，医疗缴费基数上涨，相应支出增加。</w:t>
      </w:r>
    </w:p>
    <w:p w14:paraId="5FE77302">
      <w:pPr>
        <w:spacing w:line="580" w:lineRule="exact"/>
        <w:ind w:firstLine="640"/>
        <w:jc w:val="both"/>
      </w:pPr>
      <w:r>
        <w:rPr>
          <w:rFonts w:ascii="仿宋_GB2312" w:hAnsi="仿宋_GB2312" w:eastAsia="仿宋_GB2312"/>
          <w:b w:val="0"/>
          <w:sz w:val="32"/>
        </w:rPr>
        <w:t>7.住房保障支出(类)住房改革支出(款)住房公积金(项):支出决算数为221.29万元，比上年决算增加26.01万元，增长13.32%,主要原因是：本年在职人员工资基数调增，公积金缴费基数上涨，相应支出增加。</w:t>
      </w:r>
    </w:p>
    <w:p w14:paraId="441288AF">
      <w:pPr>
        <w:spacing w:line="580" w:lineRule="exact"/>
        <w:ind w:firstLine="640"/>
        <w:jc w:val="both"/>
      </w:pPr>
      <w:r>
        <w:rPr>
          <w:rFonts w:ascii="仿宋_GB2312" w:hAnsi="仿宋_GB2312" w:eastAsia="仿宋_GB2312"/>
          <w:b w:val="0"/>
          <w:sz w:val="32"/>
        </w:rPr>
        <w:t>8.其他支出(类)其他支出(款)其他支出(项):支出决算数为21.60万元，比上年决算增加21.60万元，增长100.00%,主要原因是：本年功能科目调整，特岗教师工资支出等经费上年在小学教育科目列支，本年调整至本科目列支，相关支出增加。</w:t>
      </w:r>
    </w:p>
    <w:p w14:paraId="31AA572D">
      <w:pPr>
        <w:spacing w:line="640" w:lineRule="exact"/>
        <w:ind w:firstLine="640"/>
        <w:jc w:val="both"/>
        <w:outlineLvl w:val="2"/>
      </w:pPr>
      <w:r>
        <w:rPr>
          <w:rFonts w:ascii="黑体" w:hAnsi="黑体" w:eastAsia="黑体"/>
          <w:sz w:val="32"/>
        </w:rPr>
        <w:t>六、一般公共预算财政拨款基本支出决算情况说明</w:t>
      </w:r>
    </w:p>
    <w:p w14:paraId="3221F853">
      <w:pPr>
        <w:spacing w:line="580" w:lineRule="exact"/>
        <w:ind w:firstLine="640"/>
        <w:jc w:val="both"/>
      </w:pPr>
      <w:r>
        <w:rPr>
          <w:rFonts w:ascii="仿宋_GB2312" w:hAnsi="仿宋_GB2312" w:eastAsia="仿宋_GB2312"/>
          <w:b w:val="0"/>
          <w:sz w:val="32"/>
        </w:rPr>
        <w:t>2024年度一般公共预算财政拨款基本支出2,948.75万元，其中：</w:t>
      </w:r>
      <w:r>
        <w:rPr>
          <w:rFonts w:ascii="仿宋_GB2312" w:hAnsi="仿宋_GB2312" w:eastAsia="仿宋_GB2312"/>
          <w:b/>
          <w:sz w:val="32"/>
        </w:rPr>
        <w:t>人员经费2,937.87万元，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14:paraId="7EEB8077">
      <w:pPr>
        <w:spacing w:line="580" w:lineRule="exact"/>
        <w:ind w:firstLine="640"/>
        <w:jc w:val="both"/>
      </w:pPr>
      <w:r>
        <w:rPr>
          <w:rFonts w:ascii="仿宋_GB2312" w:hAnsi="仿宋_GB2312" w:eastAsia="仿宋_GB2312"/>
          <w:b/>
          <w:sz w:val="32"/>
        </w:rPr>
        <w:t>公用经费10.88万元，</w:t>
      </w:r>
      <w:r>
        <w:rPr>
          <w:rFonts w:ascii="仿宋_GB2312" w:hAnsi="仿宋_GB2312" w:eastAsia="仿宋_GB2312"/>
          <w:b w:val="0"/>
          <w:sz w:val="32"/>
        </w:rPr>
        <w:t>包括：工会经费。</w:t>
      </w:r>
    </w:p>
    <w:p w14:paraId="789B983A">
      <w:pPr>
        <w:spacing w:line="640" w:lineRule="exact"/>
        <w:ind w:firstLine="640"/>
        <w:jc w:val="both"/>
        <w:outlineLvl w:val="2"/>
      </w:pPr>
      <w:r>
        <w:rPr>
          <w:rFonts w:ascii="黑体" w:hAnsi="黑体" w:eastAsia="黑体"/>
          <w:sz w:val="32"/>
        </w:rPr>
        <w:t>七、政府性基金预算财政拨款收入支出决算情况说明</w:t>
      </w:r>
    </w:p>
    <w:p w14:paraId="37DCF29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98A03FA">
      <w:pPr>
        <w:spacing w:line="640" w:lineRule="exact"/>
        <w:ind w:firstLine="640"/>
        <w:jc w:val="both"/>
        <w:outlineLvl w:val="2"/>
      </w:pPr>
      <w:r>
        <w:rPr>
          <w:rFonts w:ascii="黑体" w:hAnsi="黑体" w:eastAsia="黑体"/>
          <w:sz w:val="32"/>
        </w:rPr>
        <w:t>八、国有资本经营预算财政拨款收入支出决算情况说明</w:t>
      </w:r>
    </w:p>
    <w:p w14:paraId="1B8B17E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AE7911F">
      <w:pPr>
        <w:spacing w:line="640" w:lineRule="exact"/>
        <w:ind w:firstLine="640"/>
        <w:jc w:val="both"/>
        <w:outlineLvl w:val="2"/>
      </w:pPr>
      <w:r>
        <w:rPr>
          <w:rFonts w:ascii="黑体" w:hAnsi="黑体" w:eastAsia="黑体"/>
          <w:sz w:val="32"/>
        </w:rPr>
        <w:t>九、财政拨款“三公”经费支出决算情况说明</w:t>
      </w:r>
    </w:p>
    <w:p w14:paraId="3755007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923CF6F">
      <w:pPr>
        <w:spacing w:line="580" w:lineRule="exact"/>
        <w:ind w:firstLine="640"/>
        <w:jc w:val="both"/>
      </w:pPr>
      <w:r>
        <w:rPr>
          <w:rFonts w:ascii="仿宋_GB2312" w:hAnsi="仿宋_GB2312" w:eastAsia="仿宋_GB2312"/>
          <w:b/>
          <w:sz w:val="32"/>
        </w:rPr>
        <w:t>具体情况如下：</w:t>
      </w:r>
    </w:p>
    <w:p w14:paraId="37CDA4A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DA4C018">
      <w:pPr>
        <w:spacing w:line="580" w:lineRule="exact"/>
        <w:ind w:firstLine="640"/>
        <w:jc w:val="both"/>
        <w:rPr>
          <w:spacing w:val="-6"/>
          <w:sz w:val="32"/>
        </w:rPr>
      </w:pPr>
      <w:r>
        <w:rPr>
          <w:rFonts w:ascii="仿宋_GB2312" w:hAnsi="仿宋_GB2312" w:eastAsia="仿宋_GB2312"/>
          <w:b w:val="0"/>
          <w:spacing w:val="-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C6A0C9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9BC1A8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2650064">
      <w:pPr>
        <w:spacing w:line="640" w:lineRule="exact"/>
        <w:ind w:firstLine="640"/>
        <w:jc w:val="both"/>
        <w:outlineLvl w:val="2"/>
      </w:pPr>
      <w:r>
        <w:rPr>
          <w:rFonts w:ascii="黑体" w:hAnsi="黑体" w:eastAsia="黑体"/>
          <w:sz w:val="32"/>
        </w:rPr>
        <w:t>十、其他重要事项的情况说明</w:t>
      </w:r>
    </w:p>
    <w:p w14:paraId="5219998B">
      <w:pPr>
        <w:spacing w:line="640" w:lineRule="exact"/>
        <w:ind w:firstLine="640"/>
        <w:jc w:val="both"/>
        <w:outlineLvl w:val="3"/>
      </w:pPr>
      <w:r>
        <w:rPr>
          <w:rFonts w:ascii="楷体_GB2312" w:hAnsi="楷体_GB2312" w:eastAsia="楷体_GB2312"/>
          <w:b/>
          <w:sz w:val="32"/>
        </w:rPr>
        <w:t>（一）机关运行经费及公用经费支出情况</w:t>
      </w:r>
    </w:p>
    <w:p w14:paraId="0AB45268">
      <w:pPr>
        <w:spacing w:line="580" w:lineRule="exact"/>
        <w:ind w:firstLine="640"/>
        <w:jc w:val="both"/>
      </w:pPr>
      <w:r>
        <w:rPr>
          <w:rFonts w:ascii="仿宋_GB2312" w:hAnsi="仿宋_GB2312" w:eastAsia="仿宋_GB2312"/>
          <w:b w:val="0"/>
          <w:sz w:val="32"/>
        </w:rPr>
        <w:t>2024年度托里县第一小学（事业单位）公用经费支出10.88万元，比上年增加3.68万元，增长51.11%，主要原因是：本年增加工会经费，导致公用经费增加。</w:t>
      </w:r>
    </w:p>
    <w:p w14:paraId="11D5FDBE">
      <w:pPr>
        <w:spacing w:line="640" w:lineRule="exact"/>
        <w:ind w:firstLine="640"/>
        <w:jc w:val="both"/>
        <w:outlineLvl w:val="3"/>
      </w:pPr>
      <w:r>
        <w:rPr>
          <w:rFonts w:ascii="楷体_GB2312" w:hAnsi="楷体_GB2312" w:eastAsia="楷体_GB2312"/>
          <w:b/>
          <w:sz w:val="32"/>
        </w:rPr>
        <w:t>（二）政府采购情况</w:t>
      </w:r>
    </w:p>
    <w:p w14:paraId="214CB438">
      <w:pPr>
        <w:spacing w:line="580" w:lineRule="exact"/>
        <w:ind w:firstLine="640"/>
        <w:jc w:val="both"/>
      </w:pPr>
      <w:r>
        <w:rPr>
          <w:rFonts w:ascii="仿宋_GB2312" w:hAnsi="仿宋_GB2312" w:eastAsia="仿宋_GB2312"/>
          <w:b w:val="0"/>
          <w:sz w:val="32"/>
        </w:rPr>
        <w:t>2024年度政府采购支出总额92.15万元，其中：政府采购货物支出35.37万元、政府采购工程支出37.97万元、政府采购服务支出18.81万元。</w:t>
      </w:r>
    </w:p>
    <w:p w14:paraId="5C7CD9ED">
      <w:pPr>
        <w:spacing w:line="580" w:lineRule="exact"/>
        <w:ind w:firstLine="640"/>
        <w:jc w:val="both"/>
      </w:pPr>
      <w:r>
        <w:rPr>
          <w:rFonts w:ascii="仿宋_GB2312" w:hAnsi="仿宋_GB2312" w:eastAsia="仿宋_GB2312"/>
          <w:b w:val="0"/>
          <w:sz w:val="32"/>
        </w:rPr>
        <w:t>授予中小企业合同金额92.15万元，占政府采购支出总额的100.00%，其中：授予小微企业合同金额92.15万元，占政府采购支出总额的100.00%。</w:t>
      </w:r>
    </w:p>
    <w:p w14:paraId="7454EF5A">
      <w:pPr>
        <w:spacing w:line="640" w:lineRule="exact"/>
        <w:ind w:firstLine="640"/>
        <w:jc w:val="both"/>
        <w:outlineLvl w:val="3"/>
      </w:pPr>
      <w:r>
        <w:rPr>
          <w:rFonts w:ascii="楷体_GB2312" w:hAnsi="楷体_GB2312" w:eastAsia="楷体_GB2312"/>
          <w:b/>
          <w:sz w:val="32"/>
        </w:rPr>
        <w:t>（三）国有资产占用情况说明</w:t>
      </w:r>
    </w:p>
    <w:p w14:paraId="17FE2777">
      <w:pPr>
        <w:spacing w:line="580" w:lineRule="exact"/>
        <w:ind w:firstLine="640"/>
        <w:jc w:val="both"/>
      </w:pPr>
      <w:r>
        <w:rPr>
          <w:rFonts w:ascii="仿宋_GB2312" w:hAnsi="仿宋_GB2312" w:eastAsia="仿宋_GB2312"/>
          <w:b w:val="0"/>
          <w:sz w:val="32"/>
        </w:rPr>
        <w:t>截至2024年12月31日，房屋18,910.29平方米，价值2,665.80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015342C">
      <w:pPr>
        <w:spacing w:line="640" w:lineRule="exact"/>
        <w:ind w:firstLine="640"/>
        <w:jc w:val="both"/>
        <w:outlineLvl w:val="2"/>
      </w:pPr>
      <w:r>
        <w:rPr>
          <w:rFonts w:ascii="黑体" w:hAnsi="黑体" w:eastAsia="黑体"/>
          <w:sz w:val="32"/>
        </w:rPr>
        <w:t>十一、预算绩效的情况说明</w:t>
      </w:r>
    </w:p>
    <w:p w14:paraId="17875F7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3,420.50万元，实际执行总额3,346.63万元；预算绩效评价项目4个，全年预算数471.96万元，全年执行数397.88万元。预算绩效管理取得的成效：（一）</w:t>
      </w:r>
      <w:r>
        <w:rPr>
          <w:rFonts w:hint="eastAsia" w:ascii="仿宋_GB2312" w:hAnsi="Times New Roman" w:eastAsia="仿宋_GB2312" w:cs="Times New Roman"/>
          <w:color w:val="auto"/>
          <w:spacing w:val="0"/>
          <w:kern w:val="2"/>
          <w:sz w:val="32"/>
          <w:szCs w:val="32"/>
          <w:highlight w:val="none"/>
          <w:lang w:val="en-US" w:eastAsia="zh-CN" w:bidi="ar-SA"/>
        </w:rPr>
        <w:t>确保资金的高效使用，切实发挥财政资金的使用效果。</w:t>
      </w:r>
      <w:r>
        <w:rPr>
          <w:rFonts w:ascii="仿宋_GB2312" w:hAnsi="仿宋_GB2312" w:eastAsia="仿宋_GB2312"/>
          <w:b w:val="0"/>
          <w:sz w:val="32"/>
        </w:rPr>
        <w:t>（</w:t>
      </w:r>
      <w:r>
        <w:rPr>
          <w:rFonts w:hint="eastAsia" w:ascii="仿宋_GB2312" w:hAnsi="仿宋_GB2312" w:eastAsia="仿宋_GB2312"/>
          <w:b w:val="0"/>
          <w:sz w:val="32"/>
          <w:lang w:val="en-US" w:eastAsia="zh-CN"/>
        </w:rPr>
        <w:t>二</w:t>
      </w:r>
      <w:r>
        <w:rPr>
          <w:rFonts w:ascii="仿宋_GB2312" w:hAnsi="仿宋_GB2312" w:eastAsia="仿宋_GB2312"/>
          <w:b w:val="0"/>
          <w:sz w:val="32"/>
        </w:rPr>
        <w:t>）</w:t>
      </w:r>
      <w:r>
        <w:rPr>
          <w:rFonts w:hint="eastAsia" w:ascii="仿宋_GB2312" w:hAnsi="Times New Roman" w:eastAsia="仿宋_GB2312" w:cs="Times New Roman"/>
          <w:color w:val="auto"/>
          <w:spacing w:val="0"/>
          <w:kern w:val="2"/>
          <w:sz w:val="32"/>
          <w:szCs w:val="32"/>
          <w:highlight w:val="none"/>
          <w:lang w:val="en-US" w:eastAsia="zh-CN" w:bidi="ar-SA"/>
        </w:rPr>
        <w:t>严格按照工作职责和相关文件依据，确保专款专用。</w:t>
      </w:r>
      <w:r>
        <w:rPr>
          <w:rFonts w:ascii="仿宋_GB2312" w:hAnsi="仿宋_GB2312" w:eastAsia="仿宋_GB2312"/>
          <w:b w:val="0"/>
          <w:sz w:val="32"/>
        </w:rPr>
        <w:t>（</w:t>
      </w:r>
      <w:r>
        <w:rPr>
          <w:rFonts w:hint="eastAsia" w:ascii="仿宋_GB2312" w:hAnsi="仿宋_GB2312" w:eastAsia="仿宋_GB2312"/>
          <w:b w:val="0"/>
          <w:sz w:val="32"/>
          <w:lang w:val="en-US" w:eastAsia="zh-CN"/>
        </w:rPr>
        <w:t>三</w:t>
      </w:r>
      <w:r>
        <w:rPr>
          <w:rFonts w:ascii="仿宋_GB2312" w:hAnsi="仿宋_GB2312" w:eastAsia="仿宋_GB2312"/>
          <w:b w:val="0"/>
          <w:sz w:val="32"/>
        </w:rPr>
        <w:t>）</w:t>
      </w:r>
      <w:r>
        <w:rPr>
          <w:rFonts w:hint="eastAsia" w:ascii="仿宋_GB2312" w:hAnsi="Times New Roman" w:eastAsia="仿宋_GB2312" w:cs="Times New Roman"/>
          <w:color w:val="auto"/>
          <w:spacing w:val="0"/>
          <w:kern w:val="2"/>
          <w:sz w:val="32"/>
          <w:szCs w:val="32"/>
          <w:highlight w:val="none"/>
          <w:lang w:val="en-US" w:eastAsia="zh-CN" w:bidi="ar-SA"/>
        </w:rPr>
        <w:t>严格控制资金的流出方向，确保资金的合规性</w:t>
      </w:r>
      <w:r>
        <w:rPr>
          <w:rFonts w:ascii="仿宋_GB2312" w:hAnsi="仿宋_GB2312" w:eastAsia="仿宋_GB2312"/>
          <w:b w:val="0"/>
          <w:sz w:val="32"/>
        </w:rPr>
        <w:t>。发现的问题及原因：（一）绩效指标设置不够明确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账务管理不够细致、严谨抽查发现，各单位固定资产账务管理普遍存在入账不及时、漏入、入账信息、金额不准确或资产台账未登记到具体使用人等问题。（三）项目监督工作存在薄弱环节项目实施过程中的上报、跟踪、反馈机制尚未真正形成，对我校项目资金的使用、实施等监管措施仍然存在改进的空间。（四）绩效管理理念有待进一步强化。单位存在重投入轻管理、重支出轻绩效的问题，对预算项目绩效管理工作重视不够。要转变思想观念，牢固树立绩效意识，履行绩效主体职责，严格落实全面实施预算绩效管理各项工作任务，完善内部管理制度，切实加强绩效管理工作。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科室中长期规划的重视程度，增强相关规划的落地性、导向性。三是探索符合科室工作特点的评价指标体系。在设定绩效目标时选取相关性强的量化指标，并注重选取符合实际工作情况的指标值。（二）加强固定资产账务管理，确保账实相符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三）建立动态分析管理机制，提高项目监管主动性业务科室进行指导、监督和检查时进一步加强主动性，积极探索</w:t>
      </w:r>
      <w:r>
        <w:rPr>
          <w:rFonts w:hint="eastAsia" w:ascii="仿宋_GB2312" w:hAnsi="仿宋_GB2312" w:eastAsia="仿宋_GB2312"/>
          <w:b w:val="0"/>
          <w:sz w:val="32"/>
          <w:lang w:eastAsia="zh-CN"/>
        </w:rPr>
        <w:t>更加</w:t>
      </w:r>
      <w:r>
        <w:rPr>
          <w:rFonts w:ascii="仿宋_GB2312" w:hAnsi="仿宋_GB2312" w:eastAsia="仿宋_GB2312"/>
          <w:b w:val="0"/>
          <w:sz w:val="32"/>
        </w:rPr>
        <w:t>有效和积极主动的监管方式。一方面要建立重点项目实施过程的反馈机制，加大对重点科室、重点项目的检查力度，并建立对重点项目实施情况按月度上报机制，确保政策的落地执行，提高对项目的整体把控能力。具体附整体支出绩效自评表，项目支出绩效自评表和评价报告。</w:t>
      </w:r>
    </w:p>
    <w:p w14:paraId="56E89EB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CE58E8F">
        <w:tblPrEx>
          <w:tblCellMar>
            <w:top w:w="0" w:type="dxa"/>
            <w:left w:w="108" w:type="dxa"/>
            <w:bottom w:w="0" w:type="dxa"/>
            <w:right w:w="108" w:type="dxa"/>
          </w:tblCellMar>
        </w:tblPrEx>
        <w:tc>
          <w:tcPr>
            <w:tcW w:w="8840" w:type="dxa"/>
            <w:gridSpan w:val="8"/>
            <w:vAlign w:val="center"/>
          </w:tcPr>
          <w:p w14:paraId="22F3C951">
            <w:pPr>
              <w:jc w:val="center"/>
            </w:pPr>
            <w:r>
              <w:rPr>
                <w:rFonts w:ascii="宋体" w:hAnsi="宋体" w:eastAsia="宋体"/>
                <w:sz w:val="24"/>
              </w:rPr>
              <w:t>单位整体支出绩效自评表</w:t>
            </w:r>
          </w:p>
        </w:tc>
      </w:tr>
      <w:tr w14:paraId="5C5753B9">
        <w:tblPrEx>
          <w:tblCellMar>
            <w:top w:w="0" w:type="dxa"/>
            <w:left w:w="108" w:type="dxa"/>
            <w:bottom w:w="0" w:type="dxa"/>
            <w:right w:w="108" w:type="dxa"/>
          </w:tblCellMar>
        </w:tblPrEx>
        <w:tc>
          <w:tcPr>
            <w:tcW w:w="8840" w:type="dxa"/>
            <w:gridSpan w:val="8"/>
            <w:vAlign w:val="center"/>
          </w:tcPr>
          <w:p w14:paraId="5C3EB168">
            <w:pPr>
              <w:jc w:val="center"/>
            </w:pPr>
            <w:r>
              <w:rPr>
                <w:rFonts w:ascii="宋体" w:hAnsi="宋体" w:eastAsia="宋体"/>
                <w:sz w:val="24"/>
              </w:rPr>
              <w:t>（2024年度）</w:t>
            </w:r>
          </w:p>
        </w:tc>
      </w:tr>
      <w:tr w14:paraId="7B91F41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8494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A564F3">
            <w:pPr>
              <w:jc w:val="center"/>
            </w:pPr>
            <w:r>
              <w:rPr>
                <w:rFonts w:ascii="宋体" w:hAnsi="宋体" w:eastAsia="宋体"/>
                <w:sz w:val="16"/>
              </w:rPr>
              <w:t>托里县第一小学</w:t>
            </w:r>
          </w:p>
        </w:tc>
      </w:tr>
      <w:tr w14:paraId="370A9E5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8F1EF">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8B91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9B20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E5D309">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B890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82B1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8839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9F9DB">
            <w:pPr>
              <w:jc w:val="center"/>
            </w:pPr>
            <w:r>
              <w:rPr>
                <w:rFonts w:ascii="宋体" w:hAnsi="宋体" w:eastAsia="宋体"/>
                <w:sz w:val="16"/>
              </w:rPr>
              <w:t>得分</w:t>
            </w:r>
          </w:p>
        </w:tc>
      </w:tr>
      <w:tr w14:paraId="57A255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FE4F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18B9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C66CB">
            <w:pPr>
              <w:jc w:val="center"/>
            </w:pPr>
            <w:r>
              <w:rPr>
                <w:rFonts w:ascii="宋体" w:hAnsi="宋体" w:eastAsia="宋体"/>
                <w:sz w:val="16"/>
              </w:rPr>
              <w:t>3,176.79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99FB24">
            <w:pPr>
              <w:jc w:val="center"/>
            </w:pPr>
            <w:r>
              <w:rPr>
                <w:rFonts w:ascii="宋体" w:hAnsi="宋体" w:eastAsia="宋体"/>
                <w:sz w:val="16"/>
              </w:rPr>
              <w:t>3,420.50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7CA48">
            <w:pPr>
              <w:jc w:val="center"/>
            </w:pPr>
            <w:r>
              <w:rPr>
                <w:rFonts w:ascii="宋体" w:hAnsi="宋体" w:eastAsia="宋体"/>
                <w:sz w:val="16"/>
              </w:rPr>
              <w:t>3,346.63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72642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499E0">
            <w:pPr>
              <w:jc w:val="center"/>
            </w:pPr>
            <w:r>
              <w:rPr>
                <w:rFonts w:ascii="宋体" w:hAnsi="宋体" w:eastAsia="宋体"/>
                <w:sz w:val="16"/>
              </w:rPr>
              <w:t>97.84%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205F57">
            <w:pPr>
              <w:jc w:val="center"/>
            </w:pPr>
            <w:r>
              <w:rPr>
                <w:rFonts w:ascii="宋体" w:hAnsi="宋体" w:eastAsia="宋体"/>
                <w:sz w:val="16"/>
              </w:rPr>
              <w:t>9.8</w:t>
            </w:r>
          </w:p>
        </w:tc>
      </w:tr>
      <w:tr w14:paraId="302E4D5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CA8E1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153C8">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2E3EF">
            <w:pPr>
              <w:jc w:val="center"/>
            </w:pPr>
            <w:bookmarkStart w:id="0" w:name="_GoBack"/>
            <w:r>
              <w:rPr>
                <w:rFonts w:ascii="宋体" w:hAnsi="宋体" w:eastAsia="宋体"/>
                <w:sz w:val="16"/>
              </w:rPr>
              <w:t>451.12</w:t>
            </w:r>
            <w:bookmarkEnd w:id="0"/>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97C2A">
            <w:pPr>
              <w:jc w:val="center"/>
              <w:rPr>
                <w:rFonts w:hint="eastAsia" w:eastAsia="宋体"/>
                <w:lang w:val="en-US" w:eastAsia="zh-CN"/>
              </w:rPr>
            </w:pPr>
            <w:r>
              <w:rPr>
                <w:rFonts w:ascii="宋体" w:hAnsi="宋体" w:eastAsia="宋体"/>
                <w:sz w:val="16"/>
              </w:rPr>
              <w:t>452.6</w:t>
            </w:r>
            <w:r>
              <w:rPr>
                <w:rFonts w:hint="eastAsia" w:ascii="宋体" w:hAnsi="宋体"/>
                <w:sz w:val="16"/>
                <w:lang w:val="en-US" w:eastAsia="zh-CN"/>
              </w:rPr>
              <w:t>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7822A">
            <w:pPr>
              <w:jc w:val="center"/>
              <w:rPr>
                <w:rFonts w:hint="default" w:eastAsia="宋体"/>
                <w:lang w:val="en-US" w:eastAsia="zh-CN"/>
              </w:rPr>
            </w:pPr>
            <w:r>
              <w:rPr>
                <w:rFonts w:ascii="宋体" w:hAnsi="宋体" w:eastAsia="宋体"/>
                <w:sz w:val="16"/>
              </w:rPr>
              <w:t>378.7</w:t>
            </w:r>
            <w:r>
              <w:rPr>
                <w:rFonts w:hint="eastAsia" w:ascii="宋体" w:hAnsi="宋体"/>
                <w:sz w:val="16"/>
                <w:lang w:val="en-US" w:eastAsia="zh-CN"/>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A902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A474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4A279">
            <w:pPr>
              <w:jc w:val="center"/>
            </w:pPr>
            <w:r>
              <w:rPr>
                <w:rFonts w:ascii="宋体" w:hAnsi="宋体" w:eastAsia="宋体"/>
                <w:sz w:val="16"/>
              </w:rPr>
              <w:t>-</w:t>
            </w:r>
          </w:p>
        </w:tc>
      </w:tr>
      <w:tr w14:paraId="1042FBE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C95E3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4FD72A">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E37CD">
            <w:pPr>
              <w:jc w:val="center"/>
            </w:pPr>
            <w:r>
              <w:rPr>
                <w:rFonts w:ascii="宋体" w:hAnsi="宋体" w:eastAsia="宋体"/>
                <w:sz w:val="16"/>
              </w:rPr>
              <w:t>2,554.57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9A4D1">
            <w:pPr>
              <w:jc w:val="center"/>
            </w:pPr>
            <w:r>
              <w:rPr>
                <w:rFonts w:ascii="宋体" w:hAnsi="宋体" w:eastAsia="宋体"/>
                <w:sz w:val="16"/>
              </w:rPr>
              <w:t>2,888.97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3A6ABF">
            <w:pPr>
              <w:jc w:val="center"/>
            </w:pPr>
            <w:r>
              <w:rPr>
                <w:rFonts w:ascii="宋体" w:hAnsi="宋体" w:eastAsia="宋体"/>
                <w:sz w:val="16"/>
              </w:rPr>
              <w:t>2,888.97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E2517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FF51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9013D3">
            <w:pPr>
              <w:jc w:val="center"/>
            </w:pPr>
            <w:r>
              <w:rPr>
                <w:rFonts w:ascii="宋体" w:hAnsi="宋体" w:eastAsia="宋体"/>
                <w:sz w:val="16"/>
              </w:rPr>
              <w:t>-</w:t>
            </w:r>
          </w:p>
        </w:tc>
      </w:tr>
      <w:tr w14:paraId="0259C0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7781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F0204">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FB0CC7">
            <w:pPr>
              <w:jc w:val="center"/>
            </w:pPr>
            <w:r>
              <w:rPr>
                <w:rFonts w:ascii="宋体" w:hAnsi="宋体" w:eastAsia="宋体"/>
                <w:sz w:val="16"/>
              </w:rPr>
              <w:t>171.10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5F4D8">
            <w:pPr>
              <w:jc w:val="center"/>
            </w:pPr>
            <w:r>
              <w:rPr>
                <w:rFonts w:ascii="宋体" w:hAnsi="宋体" w:eastAsia="宋体"/>
                <w:sz w:val="16"/>
              </w:rPr>
              <w:t>78.91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64120">
            <w:pPr>
              <w:jc w:val="center"/>
            </w:pPr>
            <w:r>
              <w:rPr>
                <w:rFonts w:ascii="宋体" w:hAnsi="宋体" w:eastAsia="宋体"/>
                <w:sz w:val="16"/>
              </w:rPr>
              <w:t>78.91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6FC60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ABC8E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35DCA">
            <w:pPr>
              <w:jc w:val="center"/>
            </w:pPr>
            <w:r>
              <w:rPr>
                <w:rFonts w:ascii="宋体" w:hAnsi="宋体" w:eastAsia="宋体"/>
                <w:sz w:val="16"/>
              </w:rPr>
              <w:t>-</w:t>
            </w:r>
          </w:p>
        </w:tc>
      </w:tr>
      <w:tr w14:paraId="414DB33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DF989">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42010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AB09CA">
            <w:pPr>
              <w:jc w:val="center"/>
            </w:pPr>
            <w:r>
              <w:rPr>
                <w:rFonts w:ascii="宋体" w:hAnsi="宋体" w:eastAsia="宋体"/>
                <w:sz w:val="16"/>
              </w:rPr>
              <w:t>实际完成情况</w:t>
            </w:r>
          </w:p>
        </w:tc>
      </w:tr>
      <w:tr w14:paraId="4E0B16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04F26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EB879D">
            <w:pPr>
              <w:jc w:val="both"/>
            </w:pPr>
            <w:r>
              <w:rPr>
                <w:rFonts w:ascii="宋体" w:hAnsi="宋体" w:eastAsia="宋体"/>
                <w:sz w:val="16"/>
              </w:rPr>
              <w:t>为贯彻落实中央、自治区党委决策部署的各项重大工作决定和安排，充分发挥教育经费保障教育发展、推动教育改革、推进教育公平、提高教育质量的政策引领作用，保障党组确定的国语教育教学全覆盖以及义务教育均衡发展等重点工作，进一步优化结构、深化改革、强化监管，花好每一分钱，把教育经费用到最关键处，切实提高教育经费使用效益。完善城乡义务教育经费保障机制，保障小学正常运转，保证学校校舍安全。义务教育享受资助补助政策学生人数1669人，义务教育营养膳食补助学生数1669人。保障全部享受正常</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FFF688">
            <w:pPr>
              <w:jc w:val="both"/>
            </w:pPr>
            <w:r>
              <w:rPr>
                <w:rFonts w:ascii="宋体" w:hAnsi="宋体" w:eastAsia="宋体"/>
                <w:sz w:val="16"/>
              </w:rPr>
              <w:t>义务教育享受公用经费补助学生数预计人数1669，实际完成值1669人，义务教育享受困难学生生活补助人数年初预计211人，实际人数191人，义务教育享受班主任津贴补助人数预计35人，实际享受35人。充分发挥教育经费保障教育发展、推动教育改革、推进教育公平、提高教育质量的政策引领作用。</w:t>
            </w:r>
          </w:p>
        </w:tc>
      </w:tr>
      <w:tr w14:paraId="7D868B8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7CB2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1855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6784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FFF2A">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55EB2">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0C3E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ADC8B">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804E36">
            <w:pPr>
              <w:jc w:val="center"/>
            </w:pPr>
            <w:r>
              <w:rPr>
                <w:rFonts w:ascii="宋体" w:hAnsi="宋体" w:eastAsia="宋体"/>
                <w:sz w:val="16"/>
              </w:rPr>
              <w:t>得分</w:t>
            </w:r>
          </w:p>
        </w:tc>
      </w:tr>
      <w:tr w14:paraId="4295CAE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730BB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61D4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D88F91">
            <w:pPr>
              <w:jc w:val="center"/>
            </w:pPr>
            <w:r>
              <w:rPr>
                <w:rFonts w:ascii="宋体" w:hAnsi="宋体" w:eastAsia="宋体"/>
                <w:sz w:val="16"/>
              </w:rPr>
              <w:t>义务教育享受资助补助政策学生人数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A82F5">
            <w:pPr>
              <w:jc w:val="center"/>
            </w:pPr>
            <w:r>
              <w:rPr>
                <w:rFonts w:ascii="宋体" w:hAnsi="宋体" w:eastAsia="宋体"/>
                <w:sz w:val="16"/>
              </w:rPr>
              <w:t>&gt;=1669人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9B21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4196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FF607">
            <w:pPr>
              <w:jc w:val="center"/>
            </w:pPr>
            <w:r>
              <w:rPr>
                <w:rFonts w:ascii="宋体" w:hAnsi="宋体" w:eastAsia="宋体"/>
                <w:sz w:val="16"/>
              </w:rPr>
              <w:t>1669人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9AFA90">
            <w:pPr>
              <w:jc w:val="center"/>
            </w:pPr>
            <w:r>
              <w:rPr>
                <w:rFonts w:ascii="宋体" w:hAnsi="宋体" w:eastAsia="宋体"/>
                <w:sz w:val="16"/>
              </w:rPr>
              <w:t>18</w:t>
            </w:r>
          </w:p>
        </w:tc>
      </w:tr>
      <w:tr w14:paraId="6B6957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B107A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90E9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485DE">
            <w:pPr>
              <w:jc w:val="center"/>
            </w:pPr>
            <w:r>
              <w:rPr>
                <w:rFonts w:ascii="宋体" w:hAnsi="宋体" w:eastAsia="宋体"/>
                <w:sz w:val="16"/>
              </w:rPr>
              <w:t>非寄宿生享受资助补助政策学生人数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8AB30">
            <w:pPr>
              <w:jc w:val="center"/>
            </w:pPr>
            <w:r>
              <w:rPr>
                <w:rFonts w:ascii="宋体" w:hAnsi="宋体" w:eastAsia="宋体"/>
                <w:sz w:val="16"/>
              </w:rPr>
              <w:t>&gt;=211人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365B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981D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33766">
            <w:pPr>
              <w:jc w:val="center"/>
            </w:pPr>
            <w:r>
              <w:rPr>
                <w:rFonts w:ascii="宋体" w:hAnsi="宋体" w:eastAsia="宋体"/>
                <w:sz w:val="16"/>
              </w:rPr>
              <w:t>191人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63741B">
            <w:pPr>
              <w:jc w:val="center"/>
            </w:pPr>
            <w:r>
              <w:rPr>
                <w:rFonts w:ascii="宋体" w:hAnsi="宋体" w:eastAsia="宋体"/>
                <w:sz w:val="16"/>
              </w:rPr>
              <w:t>16</w:t>
            </w:r>
          </w:p>
        </w:tc>
      </w:tr>
      <w:tr w14:paraId="5A75DB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89997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28E10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CD2143">
            <w:pPr>
              <w:jc w:val="center"/>
            </w:pPr>
            <w:r>
              <w:rPr>
                <w:rFonts w:ascii="宋体" w:hAnsi="宋体" w:eastAsia="宋体"/>
                <w:sz w:val="16"/>
              </w:rPr>
              <w:t>特教享受资助补助政策学生人数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4BFAC6">
            <w:pPr>
              <w:jc w:val="center"/>
            </w:pPr>
            <w:r>
              <w:rPr>
                <w:rFonts w:ascii="宋体" w:hAnsi="宋体" w:eastAsia="宋体"/>
                <w:sz w:val="16"/>
              </w:rPr>
              <w:t>&gt;=5人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8CEB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2CE86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862506">
            <w:pPr>
              <w:jc w:val="center"/>
            </w:pPr>
            <w:r>
              <w:rPr>
                <w:rFonts w:ascii="宋体" w:hAnsi="宋体" w:eastAsia="宋体"/>
                <w:sz w:val="16"/>
              </w:rPr>
              <w: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88AF7">
            <w:pPr>
              <w:jc w:val="center"/>
            </w:pPr>
            <w:r>
              <w:rPr>
                <w:rFonts w:ascii="宋体" w:hAnsi="宋体" w:eastAsia="宋体"/>
                <w:sz w:val="16"/>
              </w:rPr>
              <w:t>18</w:t>
            </w:r>
          </w:p>
        </w:tc>
      </w:tr>
      <w:tr w14:paraId="0999573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747E3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B544F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4A1DD4">
            <w:pPr>
              <w:jc w:val="center"/>
            </w:pPr>
            <w:r>
              <w:rPr>
                <w:rFonts w:ascii="宋体" w:hAnsi="宋体" w:eastAsia="宋体"/>
                <w:sz w:val="16"/>
              </w:rPr>
              <w:t>义务教育营养膳食补助学生数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75F99">
            <w:pPr>
              <w:jc w:val="center"/>
            </w:pPr>
            <w:r>
              <w:rPr>
                <w:rFonts w:ascii="宋体" w:hAnsi="宋体" w:eastAsia="宋体"/>
                <w:sz w:val="16"/>
              </w:rPr>
              <w:t>&gt;=1669人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B68D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0E42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A0CA8A">
            <w:pPr>
              <w:jc w:val="center"/>
            </w:pPr>
            <w:r>
              <w:rPr>
                <w:rFonts w:ascii="宋体" w:hAnsi="宋体" w:eastAsia="宋体"/>
                <w:sz w:val="16"/>
              </w:rPr>
              <w:t>1669人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C1856">
            <w:pPr>
              <w:jc w:val="center"/>
            </w:pPr>
            <w:r>
              <w:rPr>
                <w:rFonts w:ascii="宋体" w:hAnsi="宋体" w:eastAsia="宋体"/>
                <w:sz w:val="16"/>
              </w:rPr>
              <w:t>18</w:t>
            </w:r>
          </w:p>
        </w:tc>
      </w:tr>
      <w:tr w14:paraId="706B24A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6FD98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7CAD7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F340A">
            <w:pPr>
              <w:jc w:val="center"/>
            </w:pPr>
            <w:r>
              <w:rPr>
                <w:rFonts w:ascii="宋体" w:hAnsi="宋体" w:eastAsia="宋体"/>
                <w:sz w:val="16"/>
              </w:rPr>
              <w:t>义务教育享受补助班主任人数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0CCDF">
            <w:pPr>
              <w:jc w:val="center"/>
            </w:pPr>
            <w:r>
              <w:rPr>
                <w:rFonts w:ascii="宋体" w:hAnsi="宋体" w:eastAsia="宋体"/>
                <w:sz w:val="16"/>
              </w:rPr>
              <w:t>&gt;=35人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DE34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911C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6B0C9">
            <w:pPr>
              <w:jc w:val="center"/>
            </w:pPr>
            <w:r>
              <w:rPr>
                <w:rFonts w:ascii="宋体" w:hAnsi="宋体" w:eastAsia="宋体"/>
                <w:sz w:val="16"/>
              </w:rPr>
              <w:t>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DF2993">
            <w:pPr>
              <w:jc w:val="center"/>
            </w:pPr>
            <w:r>
              <w:rPr>
                <w:rFonts w:ascii="宋体" w:hAnsi="宋体" w:eastAsia="宋体"/>
                <w:sz w:val="16"/>
              </w:rPr>
              <w:t>18</w:t>
            </w:r>
          </w:p>
        </w:tc>
      </w:tr>
    </w:tbl>
    <w:p w14:paraId="5CC27A3B">
      <w:r>
        <w:br w:type="page"/>
      </w:r>
    </w:p>
    <w:tbl>
      <w:tblPr>
        <w:tblStyle w:val="9"/>
        <w:tblW w:w="0" w:type="auto"/>
        <w:tblInd w:w="0" w:type="dxa"/>
        <w:tblLayout w:type="autofit"/>
        <w:tblCellMar>
          <w:top w:w="0" w:type="dxa"/>
          <w:left w:w="108" w:type="dxa"/>
          <w:bottom w:w="0" w:type="dxa"/>
          <w:right w:w="108" w:type="dxa"/>
        </w:tblCellMar>
      </w:tblPr>
      <w:tblGrid>
        <w:gridCol w:w="609"/>
        <w:gridCol w:w="570"/>
        <w:gridCol w:w="570"/>
        <w:gridCol w:w="570"/>
        <w:gridCol w:w="856"/>
        <w:gridCol w:w="570"/>
        <w:gridCol w:w="776"/>
        <w:gridCol w:w="590"/>
        <w:gridCol w:w="570"/>
        <w:gridCol w:w="590"/>
        <w:gridCol w:w="856"/>
        <w:gridCol w:w="696"/>
        <w:gridCol w:w="628"/>
        <w:gridCol w:w="609"/>
      </w:tblGrid>
      <w:tr w14:paraId="687693F9">
        <w:tblPrEx>
          <w:tblCellMar>
            <w:top w:w="0" w:type="dxa"/>
            <w:left w:w="108" w:type="dxa"/>
            <w:bottom w:w="0" w:type="dxa"/>
            <w:right w:w="108" w:type="dxa"/>
          </w:tblCellMar>
        </w:tblPrEx>
        <w:tc>
          <w:tcPr>
            <w:tcW w:w="8848" w:type="dxa"/>
            <w:gridSpan w:val="14"/>
            <w:vAlign w:val="center"/>
          </w:tcPr>
          <w:p w14:paraId="2A150A21">
            <w:pPr>
              <w:jc w:val="center"/>
            </w:pPr>
            <w:r>
              <w:rPr>
                <w:rFonts w:ascii="宋体" w:hAnsi="宋体" w:eastAsia="宋体"/>
                <w:sz w:val="24"/>
              </w:rPr>
              <w:t>项目支出绩效自评表</w:t>
            </w:r>
          </w:p>
        </w:tc>
      </w:tr>
      <w:tr w14:paraId="52A76952">
        <w:tblPrEx>
          <w:tblCellMar>
            <w:top w:w="0" w:type="dxa"/>
            <w:left w:w="108" w:type="dxa"/>
            <w:bottom w:w="0" w:type="dxa"/>
            <w:right w:w="108" w:type="dxa"/>
          </w:tblCellMar>
        </w:tblPrEx>
        <w:tc>
          <w:tcPr>
            <w:tcW w:w="8848" w:type="dxa"/>
            <w:gridSpan w:val="14"/>
            <w:vAlign w:val="center"/>
          </w:tcPr>
          <w:p w14:paraId="3F391D7B">
            <w:pPr>
              <w:jc w:val="center"/>
            </w:pPr>
            <w:r>
              <w:rPr>
                <w:rFonts w:ascii="宋体" w:hAnsi="宋体" w:eastAsia="宋体"/>
                <w:sz w:val="24"/>
              </w:rPr>
              <w:t>(2024年度)</w:t>
            </w:r>
          </w:p>
        </w:tc>
      </w:tr>
      <w:tr w14:paraId="3548BE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1FA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44BCAC">
            <w:pPr>
              <w:jc w:val="center"/>
            </w:pPr>
            <w:r>
              <w:rPr>
                <w:rFonts w:ascii="宋体" w:hAnsi="宋体" w:eastAsia="宋体"/>
                <w:sz w:val="16"/>
              </w:rPr>
              <w:t>2024年城乡义务教育补助项目（农村学生营养膳食补助）</w:t>
            </w:r>
          </w:p>
        </w:tc>
      </w:tr>
      <w:tr w14:paraId="0D37D8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F50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BC6E64">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692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D62D87">
            <w:pPr>
              <w:jc w:val="center"/>
            </w:pPr>
            <w:r>
              <w:rPr>
                <w:rFonts w:ascii="宋体" w:hAnsi="宋体" w:eastAsia="宋体"/>
                <w:sz w:val="16"/>
              </w:rPr>
              <w:t>托里县第一小学</w:t>
            </w:r>
          </w:p>
        </w:tc>
      </w:tr>
      <w:tr w14:paraId="62106F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6D11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187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DF37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2AEA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3B62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20E3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9CCC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3F12C">
            <w:pPr>
              <w:jc w:val="center"/>
            </w:pPr>
            <w:r>
              <w:rPr>
                <w:rFonts w:ascii="宋体" w:hAnsi="宋体" w:eastAsia="宋体"/>
                <w:sz w:val="16"/>
              </w:rPr>
              <w:t>得分</w:t>
            </w:r>
          </w:p>
        </w:tc>
      </w:tr>
      <w:tr w14:paraId="11B29D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FF6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F6DF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CE6E3">
            <w:pPr>
              <w:jc w:val="center"/>
            </w:pPr>
            <w:r>
              <w:rPr>
                <w:rFonts w:ascii="宋体" w:hAnsi="宋体" w:eastAsia="宋体"/>
                <w:sz w:val="16"/>
              </w:rPr>
              <w:t>102.13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47A0C">
            <w:pPr>
              <w:jc w:val="center"/>
            </w:pPr>
            <w:r>
              <w:rPr>
                <w:rFonts w:ascii="宋体" w:hAnsi="宋体" w:eastAsia="宋体"/>
                <w:sz w:val="16"/>
              </w:rPr>
              <w:t>215.32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EF316">
            <w:pPr>
              <w:jc w:val="center"/>
            </w:pPr>
            <w:r>
              <w:rPr>
                <w:rFonts w:ascii="宋体" w:hAnsi="宋体" w:eastAsia="宋体"/>
                <w:sz w:val="16"/>
              </w:rPr>
              <w:t>141.46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162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DA941">
            <w:pPr>
              <w:jc w:val="center"/>
            </w:pPr>
            <w:r>
              <w:rPr>
                <w:rFonts w:ascii="宋体" w:hAnsi="宋体" w:eastAsia="宋体"/>
                <w:sz w:val="16"/>
              </w:rPr>
              <w:t>65.70%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B6B7">
            <w:pPr>
              <w:jc w:val="center"/>
            </w:pPr>
            <w:r>
              <w:rPr>
                <w:rFonts w:ascii="宋体" w:hAnsi="宋体" w:eastAsia="宋体"/>
                <w:sz w:val="16"/>
              </w:rPr>
              <w:t>6.57</w:t>
            </w:r>
          </w:p>
        </w:tc>
      </w:tr>
      <w:tr w14:paraId="099AC0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C07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5FD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BE8BE">
            <w:pPr>
              <w:jc w:val="center"/>
            </w:pPr>
            <w:r>
              <w:rPr>
                <w:rFonts w:ascii="宋体" w:hAnsi="宋体" w:eastAsia="宋体"/>
                <w:sz w:val="16"/>
              </w:rPr>
              <w:t>102.13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AD2AF">
            <w:pPr>
              <w:jc w:val="center"/>
            </w:pPr>
            <w:r>
              <w:rPr>
                <w:rFonts w:ascii="宋体" w:hAnsi="宋体" w:eastAsia="宋体"/>
                <w:sz w:val="16"/>
              </w:rPr>
              <w:t>215.32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BF09A">
            <w:pPr>
              <w:jc w:val="center"/>
            </w:pPr>
            <w:r>
              <w:rPr>
                <w:rFonts w:ascii="宋体" w:hAnsi="宋体" w:eastAsia="宋体"/>
                <w:sz w:val="16"/>
              </w:rPr>
              <w:t>141.46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0A8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6C9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B341F">
            <w:pPr>
              <w:jc w:val="center"/>
            </w:pPr>
            <w:r>
              <w:rPr>
                <w:rFonts w:ascii="宋体" w:hAnsi="宋体" w:eastAsia="宋体"/>
                <w:sz w:val="16"/>
              </w:rPr>
              <w:t>—</w:t>
            </w:r>
          </w:p>
        </w:tc>
      </w:tr>
      <w:tr w14:paraId="57CA66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1A8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DD0E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ABE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C54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D3E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805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318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07FF">
            <w:pPr>
              <w:jc w:val="center"/>
            </w:pPr>
            <w:r>
              <w:rPr>
                <w:rFonts w:ascii="宋体" w:hAnsi="宋体" w:eastAsia="宋体"/>
                <w:sz w:val="16"/>
              </w:rPr>
              <w:t>—</w:t>
            </w:r>
          </w:p>
        </w:tc>
      </w:tr>
      <w:tr w14:paraId="18F641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E3FA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7141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79570A">
            <w:pPr>
              <w:jc w:val="center"/>
            </w:pPr>
            <w:r>
              <w:rPr>
                <w:rFonts w:ascii="宋体" w:hAnsi="宋体" w:eastAsia="宋体"/>
                <w:sz w:val="16"/>
              </w:rPr>
              <w:t>实际完成情况</w:t>
            </w:r>
          </w:p>
        </w:tc>
      </w:tr>
      <w:tr w14:paraId="687B7F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0525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01E533">
            <w:pPr>
              <w:jc w:val="both"/>
            </w:pPr>
            <w:r>
              <w:rPr>
                <w:rFonts w:ascii="宋体" w:hAnsi="宋体" w:eastAsia="宋体"/>
                <w:sz w:val="16"/>
              </w:rPr>
              <w:t>2024年城乡义务教育补助（营养餐）项目资金215.32万元，用于城乡义务教育补助（营养餐）43.064万人次，提高和改善学校正常运转能力和办学条件；进一步改善寄宿生营养状况，提高寄宿生健康水平，有效减轻学生家庭经济负担，不断提高学生体质健康，全部用于支付学生营养餐食材采购费用，有效减轻学生家庭经济负担，不断提高学生体质健康，学生家长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1485CA">
            <w:pPr>
              <w:jc w:val="both"/>
            </w:pPr>
            <w:r>
              <w:rPr>
                <w:rFonts w:hint="eastAsia" w:ascii="宋体" w:hAnsi="宋体"/>
                <w:sz w:val="16"/>
                <w:lang w:eastAsia="zh-CN"/>
              </w:rPr>
              <w:t>截至</w:t>
            </w:r>
            <w:r>
              <w:rPr>
                <w:rFonts w:ascii="宋体" w:hAnsi="宋体" w:eastAsia="宋体"/>
                <w:sz w:val="16"/>
              </w:rPr>
              <w:t>2024年12月，城乡义务教育补助（营养餐）项目已完成支付金额141.46万元，用于城乡义务教育补助（营养餐）28.4821万人次，义务教育阶段在校学生受补助比例达到了100%。通过项目实施，提高和改善了学校正常运转能力和办学条件，进一步改善了学生营养状况，提高了学生健康水平，有效减轻了学生家庭经济负担，不断提高学生体质健康。</w:t>
            </w:r>
          </w:p>
        </w:tc>
      </w:tr>
      <w:tr w14:paraId="709CE2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C705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F877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C407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51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068B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49F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88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BC23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B74B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D6C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F51D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635B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16D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A7F9">
            <w:pPr>
              <w:jc w:val="center"/>
            </w:pPr>
            <w:r>
              <w:rPr>
                <w:rFonts w:ascii="宋体" w:hAnsi="宋体" w:eastAsia="宋体"/>
                <w:sz w:val="16"/>
              </w:rPr>
              <w:t>偏差原因分析及改进措施</w:t>
            </w:r>
          </w:p>
        </w:tc>
      </w:tr>
      <w:tr w14:paraId="2E30C7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AEB8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292A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7483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F401">
            <w:pPr>
              <w:jc w:val="center"/>
            </w:pPr>
            <w:r>
              <w:rPr>
                <w:rFonts w:ascii="宋体" w:hAnsi="宋体" w:eastAsia="宋体"/>
                <w:sz w:val="16"/>
              </w:rPr>
              <w:t>补助经费享受学生人次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D8811">
            <w:pPr>
              <w:jc w:val="center"/>
            </w:pPr>
            <w:r>
              <w:rPr>
                <w:rFonts w:ascii="宋体" w:hAnsi="宋体" w:eastAsia="宋体"/>
                <w:sz w:val="16"/>
              </w:rPr>
              <w:t>&gt;=43.064万人次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B5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A520">
            <w:pPr>
              <w:jc w:val="center"/>
            </w:pPr>
            <w:r>
              <w:rPr>
                <w:rFonts w:ascii="宋体" w:hAnsi="宋体" w:eastAsia="宋体"/>
                <w:sz w:val="16"/>
              </w:rPr>
              <w:t>30.6162万人次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3920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F94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8D694">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6684E">
            <w:pPr>
              <w:jc w:val="center"/>
            </w:pPr>
            <w:r>
              <w:rPr>
                <w:rFonts w:ascii="宋体" w:hAnsi="宋体" w:eastAsia="宋体"/>
                <w:sz w:val="16"/>
              </w:rPr>
              <w:t>=28.4821万人次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A8551">
            <w:pPr>
              <w:jc w:val="center"/>
            </w:pPr>
            <w:r>
              <w:rPr>
                <w:rFonts w:ascii="宋体" w:hAnsi="宋体" w:eastAsia="宋体"/>
                <w:sz w:val="16"/>
              </w:rPr>
              <w:t>66.14%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25386">
            <w:pPr>
              <w:jc w:val="center"/>
            </w:pPr>
            <w:r>
              <w:rPr>
                <w:rFonts w:ascii="宋体" w:hAnsi="宋体" w:eastAsia="宋体"/>
                <w:sz w:val="16"/>
              </w:rPr>
              <w:t>3.97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474A6">
            <w:pPr>
              <w:jc w:val="center"/>
            </w:pPr>
            <w:r>
              <w:rPr>
                <w:rFonts w:ascii="宋体" w:hAnsi="宋体" w:eastAsia="宋体"/>
                <w:sz w:val="16"/>
              </w:rPr>
              <w:t>年初设定指标时没有进行深入调研，对指标设定未结合实际情况造成指标设置不合理。改进措施：今后在设定目标时将结合实际情况合理设定指标</w:t>
            </w:r>
          </w:p>
        </w:tc>
      </w:tr>
      <w:tr w14:paraId="332299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77E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C62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F75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25453">
            <w:pPr>
              <w:jc w:val="center"/>
            </w:pPr>
            <w:r>
              <w:rPr>
                <w:rFonts w:ascii="宋体" w:hAnsi="宋体" w:eastAsia="宋体"/>
                <w:sz w:val="16"/>
              </w:rPr>
              <w:t>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FEE7">
            <w:pPr>
              <w:jc w:val="center"/>
            </w:pPr>
            <w:r>
              <w:rPr>
                <w:rFonts w:ascii="宋体" w:hAnsi="宋体" w:eastAsia="宋体"/>
                <w:sz w:val="16"/>
              </w:rPr>
              <w:t>&gt;=1669人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CD4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B4382">
            <w:pPr>
              <w:jc w:val="center"/>
            </w:pPr>
            <w:r>
              <w:rPr>
                <w:rFonts w:ascii="宋体" w:hAnsi="宋体" w:eastAsia="宋体"/>
                <w:sz w:val="16"/>
              </w:rPr>
              <w:t>1691人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C2B5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6179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BAD5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87CD">
            <w:pPr>
              <w:jc w:val="center"/>
            </w:pPr>
            <w:r>
              <w:rPr>
                <w:rFonts w:ascii="宋体" w:hAnsi="宋体" w:eastAsia="宋体"/>
                <w:sz w:val="16"/>
              </w:rPr>
              <w:t>=1678人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FF7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3E3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AAB0E">
            <w:pPr>
              <w:jc w:val="center"/>
            </w:pPr>
          </w:p>
        </w:tc>
      </w:tr>
      <w:tr w14:paraId="438E00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72A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FB9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ABA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F1FA">
            <w:pPr>
              <w:jc w:val="center"/>
            </w:pPr>
            <w:r>
              <w:rPr>
                <w:rFonts w:ascii="宋体" w:hAnsi="宋体" w:eastAsia="宋体"/>
                <w:sz w:val="16"/>
              </w:rPr>
              <w:t>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B1D1C">
            <w:pPr>
              <w:jc w:val="center"/>
            </w:pPr>
            <w:r>
              <w:rPr>
                <w:rFonts w:ascii="宋体" w:hAnsi="宋体" w:eastAsia="宋体"/>
                <w:sz w:val="16"/>
              </w:rPr>
              <w:t>&gt;=172天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D49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0708">
            <w:pPr>
              <w:jc w:val="center"/>
            </w:pPr>
            <w:r>
              <w:rPr>
                <w:rFonts w:ascii="宋体" w:hAnsi="宋体" w:eastAsia="宋体"/>
                <w:sz w:val="16"/>
              </w:rPr>
              <w:t>182天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EFC8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431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91E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E3A4">
            <w:pPr>
              <w:jc w:val="center"/>
            </w:pPr>
            <w:r>
              <w:rPr>
                <w:rFonts w:ascii="宋体" w:hAnsi="宋体" w:eastAsia="宋体"/>
                <w:sz w:val="16"/>
              </w:rPr>
              <w:t>=172天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4D5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53D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53FB">
            <w:pPr>
              <w:jc w:val="center"/>
            </w:pPr>
          </w:p>
        </w:tc>
      </w:tr>
      <w:tr w14:paraId="036DD2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482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007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F34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D715D">
            <w:pPr>
              <w:jc w:val="center"/>
            </w:pPr>
            <w:r>
              <w:rPr>
                <w:rFonts w:ascii="宋体" w:hAnsi="宋体" w:eastAsia="宋体"/>
                <w:sz w:val="16"/>
              </w:rPr>
              <w:t>义务教育阶段在校学生受补助比例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3F9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370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5EE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B262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D2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AD4FF">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E6F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6C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A8B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999D">
            <w:pPr>
              <w:jc w:val="center"/>
            </w:pPr>
          </w:p>
        </w:tc>
      </w:tr>
      <w:tr w14:paraId="5DE0DF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1C8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7FB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4A5A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5890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769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316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83E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FBF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8AF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B8D71">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FCB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91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057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C7DF">
            <w:pPr>
              <w:jc w:val="center"/>
            </w:pPr>
          </w:p>
        </w:tc>
      </w:tr>
      <w:tr w14:paraId="415E3C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C80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948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442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094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E0D1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DE0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89345">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948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5E5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345A4">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7D5B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5DE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C0B7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F88A3">
            <w:pPr>
              <w:jc w:val="center"/>
            </w:pPr>
          </w:p>
        </w:tc>
      </w:tr>
      <w:tr w14:paraId="20AB14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492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CCFB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C87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CCB46">
            <w:pPr>
              <w:jc w:val="center"/>
            </w:pPr>
            <w:r>
              <w:rPr>
                <w:rFonts w:ascii="宋体" w:hAnsi="宋体" w:eastAsia="宋体"/>
                <w:sz w:val="16"/>
              </w:rPr>
              <w:t>营养餐学生每年补助标准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3495">
            <w:pPr>
              <w:jc w:val="center"/>
            </w:pPr>
            <w:r>
              <w:rPr>
                <w:rFonts w:ascii="宋体" w:hAnsi="宋体" w:eastAsia="宋体"/>
                <w:sz w:val="16"/>
              </w:rPr>
              <w:t>&lt;=5元/人次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F47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C44BE">
            <w:pPr>
              <w:jc w:val="center"/>
            </w:pPr>
            <w:r>
              <w:rPr>
                <w:rFonts w:ascii="宋体" w:hAnsi="宋体" w:eastAsia="宋体"/>
                <w:sz w:val="16"/>
              </w:rPr>
              <w:t>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C40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D4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A02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F20DC">
            <w:pPr>
              <w:jc w:val="center"/>
            </w:pPr>
            <w:r>
              <w:rPr>
                <w:rFonts w:ascii="宋体" w:hAnsi="宋体" w:eastAsia="宋体"/>
                <w:sz w:val="16"/>
              </w:rPr>
              <w: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DB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DD3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F45BA">
            <w:pPr>
              <w:jc w:val="center"/>
            </w:pPr>
          </w:p>
        </w:tc>
      </w:tr>
      <w:tr w14:paraId="3786F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19D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B17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EBC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5D962">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C2F7B">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75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C9BBE">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9F8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4A2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B312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262D2">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CD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F12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0088C">
            <w:pPr>
              <w:jc w:val="center"/>
            </w:pPr>
          </w:p>
        </w:tc>
      </w:tr>
      <w:tr w14:paraId="7D2052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BA9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2A8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24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158B">
            <w:pPr>
              <w:jc w:val="center"/>
            </w:pPr>
            <w:r>
              <w:rPr>
                <w:rFonts w:ascii="宋体" w:hAnsi="宋体" w:eastAsia="宋体"/>
                <w:sz w:val="16"/>
              </w:rPr>
              <w:t>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8AD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EF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5EBB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66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475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DADA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5C71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338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303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83B4">
            <w:pPr>
              <w:jc w:val="center"/>
            </w:pPr>
          </w:p>
        </w:tc>
      </w:tr>
      <w:tr w14:paraId="21F1F02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4F2F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E3A7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D0DB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C2AD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4E9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A00A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60DB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A1A2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E3F5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41FFE">
            <w:pPr>
              <w:jc w:val="center"/>
            </w:pPr>
            <w:r>
              <w:rPr>
                <w:rFonts w:ascii="宋体" w:hAnsi="宋体" w:eastAsia="宋体"/>
                <w:sz w:val="16"/>
              </w:rPr>
              <w:t>94.54分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EE2B11"/>
        </w:tc>
      </w:tr>
    </w:tbl>
    <w:p w14:paraId="2CCF1689">
      <w:r>
        <w:br w:type="page"/>
      </w:r>
    </w:p>
    <w:tbl>
      <w:tblPr>
        <w:tblStyle w:val="9"/>
        <w:tblW w:w="0" w:type="auto"/>
        <w:tblInd w:w="0" w:type="dxa"/>
        <w:tblLayout w:type="autofit"/>
        <w:tblCellMar>
          <w:top w:w="0" w:type="dxa"/>
          <w:left w:w="108" w:type="dxa"/>
          <w:bottom w:w="0" w:type="dxa"/>
          <w:right w:w="108" w:type="dxa"/>
        </w:tblCellMar>
      </w:tblPr>
      <w:tblGrid>
        <w:gridCol w:w="617"/>
        <w:gridCol w:w="592"/>
        <w:gridCol w:w="592"/>
        <w:gridCol w:w="592"/>
        <w:gridCol w:w="856"/>
        <w:gridCol w:w="592"/>
        <w:gridCol w:w="696"/>
        <w:gridCol w:w="605"/>
        <w:gridCol w:w="592"/>
        <w:gridCol w:w="605"/>
        <w:gridCol w:w="776"/>
        <w:gridCol w:w="617"/>
        <w:gridCol w:w="697"/>
        <w:gridCol w:w="631"/>
      </w:tblGrid>
      <w:tr w14:paraId="4DB840A6">
        <w:tblPrEx>
          <w:tblCellMar>
            <w:top w:w="0" w:type="dxa"/>
            <w:left w:w="108" w:type="dxa"/>
            <w:bottom w:w="0" w:type="dxa"/>
            <w:right w:w="108" w:type="dxa"/>
          </w:tblCellMar>
        </w:tblPrEx>
        <w:tc>
          <w:tcPr>
            <w:tcW w:w="8848" w:type="dxa"/>
            <w:gridSpan w:val="14"/>
            <w:vAlign w:val="center"/>
          </w:tcPr>
          <w:p w14:paraId="5D33009A">
            <w:pPr>
              <w:jc w:val="center"/>
            </w:pPr>
            <w:r>
              <w:rPr>
                <w:rFonts w:ascii="宋体" w:hAnsi="宋体" w:eastAsia="宋体"/>
                <w:sz w:val="24"/>
              </w:rPr>
              <w:t>项目支出绩效自评表</w:t>
            </w:r>
          </w:p>
        </w:tc>
      </w:tr>
      <w:tr w14:paraId="7A16CB26">
        <w:tblPrEx>
          <w:tblCellMar>
            <w:top w:w="0" w:type="dxa"/>
            <w:left w:w="108" w:type="dxa"/>
            <w:bottom w:w="0" w:type="dxa"/>
            <w:right w:w="108" w:type="dxa"/>
          </w:tblCellMar>
        </w:tblPrEx>
        <w:tc>
          <w:tcPr>
            <w:tcW w:w="8848" w:type="dxa"/>
            <w:gridSpan w:val="14"/>
            <w:vAlign w:val="center"/>
          </w:tcPr>
          <w:p w14:paraId="714A7895">
            <w:pPr>
              <w:jc w:val="center"/>
            </w:pPr>
            <w:r>
              <w:rPr>
                <w:rFonts w:ascii="宋体" w:hAnsi="宋体" w:eastAsia="宋体"/>
                <w:sz w:val="24"/>
              </w:rPr>
              <w:t>(2024年度)</w:t>
            </w:r>
          </w:p>
        </w:tc>
      </w:tr>
      <w:tr w14:paraId="048C76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303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2C1EC1">
            <w:pPr>
              <w:jc w:val="center"/>
            </w:pPr>
            <w:r>
              <w:rPr>
                <w:rFonts w:ascii="宋体" w:hAnsi="宋体" w:eastAsia="宋体"/>
                <w:sz w:val="16"/>
              </w:rPr>
              <w:t>2024年城乡义务教育补助项目（小学公用经费、特教、取暖费、非寄宿生生活补助））</w:t>
            </w:r>
          </w:p>
        </w:tc>
      </w:tr>
      <w:tr w14:paraId="220033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9B3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A7C87A">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C4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3E9B0D">
            <w:pPr>
              <w:jc w:val="center"/>
            </w:pPr>
            <w:r>
              <w:rPr>
                <w:rFonts w:ascii="宋体" w:hAnsi="宋体" w:eastAsia="宋体"/>
                <w:sz w:val="16"/>
              </w:rPr>
              <w:t>托里县第一小学</w:t>
            </w:r>
          </w:p>
        </w:tc>
      </w:tr>
      <w:tr w14:paraId="0FD662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ADF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518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CE43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D9F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721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A87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C2E3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AF5C8">
            <w:pPr>
              <w:jc w:val="center"/>
            </w:pPr>
            <w:r>
              <w:rPr>
                <w:rFonts w:ascii="宋体" w:hAnsi="宋体" w:eastAsia="宋体"/>
                <w:sz w:val="16"/>
              </w:rPr>
              <w:t>得分</w:t>
            </w:r>
          </w:p>
        </w:tc>
      </w:tr>
      <w:tr w14:paraId="0AD6C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9DA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8373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859B2">
            <w:pPr>
              <w:jc w:val="center"/>
            </w:pPr>
            <w:r>
              <w:rPr>
                <w:rFonts w:ascii="宋体" w:hAnsi="宋体" w:eastAsia="宋体"/>
                <w:sz w:val="16"/>
              </w:rPr>
              <w:t>198.62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0F1D9">
            <w:pPr>
              <w:jc w:val="center"/>
            </w:pPr>
            <w:r>
              <w:rPr>
                <w:rFonts w:ascii="宋体" w:hAnsi="宋体" w:eastAsia="宋体"/>
                <w:sz w:val="16"/>
              </w:rPr>
              <w:t>173.31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DDD92">
            <w:pPr>
              <w:jc w:val="center"/>
            </w:pPr>
            <w:r>
              <w:rPr>
                <w:rFonts w:ascii="宋体" w:hAnsi="宋体" w:eastAsia="宋体"/>
                <w:sz w:val="16"/>
              </w:rPr>
              <w:t>173.31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18D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068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1C7E9">
            <w:pPr>
              <w:jc w:val="center"/>
            </w:pPr>
            <w:r>
              <w:rPr>
                <w:rFonts w:ascii="宋体" w:hAnsi="宋体" w:eastAsia="宋体"/>
                <w:sz w:val="16"/>
              </w:rPr>
              <w:t>10.00</w:t>
            </w:r>
          </w:p>
        </w:tc>
      </w:tr>
      <w:tr w14:paraId="324D5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E4B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131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189F7">
            <w:pPr>
              <w:jc w:val="center"/>
            </w:pPr>
            <w:r>
              <w:rPr>
                <w:rFonts w:ascii="宋体" w:hAnsi="宋体" w:eastAsia="宋体"/>
                <w:sz w:val="16"/>
              </w:rPr>
              <w:t>198.62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F48AC">
            <w:pPr>
              <w:jc w:val="center"/>
            </w:pPr>
            <w:r>
              <w:rPr>
                <w:rFonts w:ascii="宋体" w:hAnsi="宋体" w:eastAsia="宋体"/>
                <w:sz w:val="16"/>
              </w:rPr>
              <w:t>173.31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F2B5C">
            <w:pPr>
              <w:jc w:val="center"/>
            </w:pPr>
            <w:r>
              <w:rPr>
                <w:rFonts w:ascii="宋体" w:hAnsi="宋体" w:eastAsia="宋体"/>
                <w:sz w:val="16"/>
              </w:rPr>
              <w:t>173.31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2A6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B12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CB72">
            <w:pPr>
              <w:jc w:val="center"/>
            </w:pPr>
            <w:r>
              <w:rPr>
                <w:rFonts w:ascii="宋体" w:hAnsi="宋体" w:eastAsia="宋体"/>
                <w:sz w:val="16"/>
              </w:rPr>
              <w:t>—</w:t>
            </w:r>
          </w:p>
        </w:tc>
      </w:tr>
      <w:tr w14:paraId="4C5581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E8A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B846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1E4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A87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FA8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43A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4D2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75026">
            <w:pPr>
              <w:jc w:val="center"/>
            </w:pPr>
            <w:r>
              <w:rPr>
                <w:rFonts w:ascii="宋体" w:hAnsi="宋体" w:eastAsia="宋体"/>
                <w:sz w:val="16"/>
              </w:rPr>
              <w:t>—</w:t>
            </w:r>
          </w:p>
        </w:tc>
      </w:tr>
      <w:tr w14:paraId="5A82A3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D4E4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8ABCF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412793">
            <w:pPr>
              <w:jc w:val="center"/>
            </w:pPr>
            <w:r>
              <w:rPr>
                <w:rFonts w:ascii="宋体" w:hAnsi="宋体" w:eastAsia="宋体"/>
                <w:sz w:val="16"/>
              </w:rPr>
              <w:t>实际完成情况</w:t>
            </w:r>
          </w:p>
        </w:tc>
      </w:tr>
      <w:tr w14:paraId="4250B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CEC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650EAC">
            <w:pPr>
              <w:jc w:val="both"/>
            </w:pPr>
            <w:r>
              <w:rPr>
                <w:rFonts w:ascii="宋体" w:hAnsi="宋体" w:eastAsia="宋体"/>
                <w:sz w:val="16"/>
              </w:rPr>
              <w:t>城乡义务教育保障机制补助项目预算资金200.51万元，其中：公用经费140.89万元，公用取暖费43.24万元，困难学生生活补助16.37万元。义务教育公用经费享受学生人数和义务教育公用取暖费享受学生人数1669人，义务教育困难学生生活补助享受人数211人；义务教育学生公用经费享受比例100%，城乡义务教育寄宿生政策学生覆盖率100%，资金支付及时率100%，项目完成时间2024年12月25日，有效减轻学生家庭经济负担，不断提高学生体质健康，学生的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864034">
            <w:pPr>
              <w:jc w:val="both"/>
            </w:pPr>
            <w:r>
              <w:rPr>
                <w:rFonts w:ascii="宋体" w:hAnsi="宋体" w:eastAsia="宋体"/>
                <w:sz w:val="16"/>
              </w:rPr>
              <w:t>2024年城乡义务教育保障机制项目资金173.31万元，截至2023年12月31日，实际支出173.31万元，义务教育受补助学生人数1669人，非寄宿生受补助人数191人，义务教育随班就读经费享受人数5人，项目有效</w:t>
            </w:r>
            <w:r>
              <w:rPr>
                <w:rFonts w:hint="eastAsia" w:ascii="宋体" w:hAnsi="宋体"/>
                <w:sz w:val="16"/>
                <w:lang w:eastAsia="zh-CN"/>
              </w:rPr>
              <w:t>地</w:t>
            </w:r>
            <w:r>
              <w:rPr>
                <w:rFonts w:ascii="宋体" w:hAnsi="宋体" w:eastAsia="宋体"/>
                <w:sz w:val="16"/>
              </w:rPr>
              <w:t>保障学校的正常办公、生活秩序，保障九年义务教育学生的正常入学，以及教师的正常办公；不断提高和改善学校正常运转能力和办学条件，学生满意度95%，教师满意度95%。</w:t>
            </w:r>
          </w:p>
        </w:tc>
      </w:tr>
      <w:tr w14:paraId="64F950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1402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1F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B9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192D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193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A18F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7FE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C142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C531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FC6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9AAD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5CB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4B38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1838E">
            <w:pPr>
              <w:jc w:val="center"/>
            </w:pPr>
            <w:r>
              <w:rPr>
                <w:rFonts w:ascii="宋体" w:hAnsi="宋体" w:eastAsia="宋体"/>
                <w:sz w:val="16"/>
              </w:rPr>
              <w:t>偏差原因分析及改进措施</w:t>
            </w:r>
          </w:p>
        </w:tc>
      </w:tr>
      <w:tr w14:paraId="118489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FCFE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E0A9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5550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9746F">
            <w:pPr>
              <w:jc w:val="center"/>
            </w:pPr>
            <w:r>
              <w:rPr>
                <w:rFonts w:ascii="宋体" w:hAnsi="宋体" w:eastAsia="宋体"/>
                <w:sz w:val="16"/>
              </w:rPr>
              <w:t>义务教育公用经费及取暖费享受学生人数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5964">
            <w:pPr>
              <w:jc w:val="center"/>
            </w:pPr>
            <w:r>
              <w:rPr>
                <w:rFonts w:ascii="宋体" w:hAnsi="宋体" w:eastAsia="宋体"/>
                <w:sz w:val="16"/>
              </w:rPr>
              <w:t>&gt;=1669人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E1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79E3">
            <w:pPr>
              <w:jc w:val="center"/>
            </w:pPr>
            <w:r>
              <w:rPr>
                <w:rFonts w:ascii="宋体" w:hAnsi="宋体" w:eastAsia="宋体"/>
                <w:sz w:val="16"/>
              </w:rPr>
              <w:t>1691人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63D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DBE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9FD56">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FADA">
            <w:pPr>
              <w:jc w:val="center"/>
            </w:pPr>
            <w:r>
              <w:rPr>
                <w:rFonts w:ascii="宋体" w:hAnsi="宋体" w:eastAsia="宋体"/>
                <w:sz w:val="16"/>
              </w:rPr>
              <w:t>=1669人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C8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B9F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A48C">
            <w:pPr>
              <w:jc w:val="center"/>
            </w:pPr>
          </w:p>
        </w:tc>
      </w:tr>
      <w:tr w14:paraId="565F59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F46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492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4C6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8EE3">
            <w:pPr>
              <w:jc w:val="center"/>
            </w:pPr>
            <w:r>
              <w:rPr>
                <w:rFonts w:ascii="宋体" w:hAnsi="宋体" w:eastAsia="宋体"/>
                <w:sz w:val="16"/>
              </w:rPr>
              <w:t>义务教育非寄宿生生活补助享受人数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3BBA8">
            <w:pPr>
              <w:jc w:val="center"/>
            </w:pPr>
            <w:r>
              <w:rPr>
                <w:rFonts w:ascii="宋体" w:hAnsi="宋体" w:eastAsia="宋体"/>
                <w:sz w:val="16"/>
              </w:rPr>
              <w:t>&gt;=191人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A83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57E19">
            <w:pPr>
              <w:jc w:val="center"/>
            </w:pPr>
            <w:r>
              <w:rPr>
                <w:rFonts w:ascii="宋体" w:hAnsi="宋体" w:eastAsia="宋体"/>
                <w:sz w:val="16"/>
              </w:rPr>
              <w:t>211人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933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15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B959">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F0CAE">
            <w:pPr>
              <w:jc w:val="center"/>
            </w:pPr>
            <w:r>
              <w:rPr>
                <w:rFonts w:ascii="宋体" w:hAnsi="宋体" w:eastAsia="宋体"/>
                <w:sz w:val="16"/>
              </w:rPr>
              <w:t>=191人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B51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960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09CD2">
            <w:pPr>
              <w:jc w:val="center"/>
            </w:pPr>
          </w:p>
        </w:tc>
      </w:tr>
      <w:tr w14:paraId="62F11C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1C2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A11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8BA4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B2CEA">
            <w:pPr>
              <w:jc w:val="center"/>
            </w:pPr>
            <w:r>
              <w:rPr>
                <w:rFonts w:ascii="宋体" w:hAnsi="宋体" w:eastAsia="宋体"/>
                <w:sz w:val="16"/>
              </w:rPr>
              <w:t>义务教育学生公用经费享受比例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FE5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A24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24D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D2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F1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64784">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E10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C0E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3CE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D3BF0">
            <w:pPr>
              <w:jc w:val="center"/>
            </w:pPr>
          </w:p>
        </w:tc>
      </w:tr>
      <w:tr w14:paraId="773BEB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B6A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B06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6B9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8E8B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876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6C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FF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2E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113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BCEBA">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FEE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DBB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65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EE40">
            <w:pPr>
              <w:jc w:val="center"/>
            </w:pPr>
          </w:p>
        </w:tc>
      </w:tr>
      <w:tr w14:paraId="08BD93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E03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E4E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92C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E7FC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0FD4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8B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BEB7">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BE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67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5CF84">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C47B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3F2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26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55CA">
            <w:pPr>
              <w:jc w:val="center"/>
            </w:pPr>
          </w:p>
        </w:tc>
      </w:tr>
      <w:tr w14:paraId="366E9E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661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674F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0C25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3B2E">
            <w:pPr>
              <w:jc w:val="center"/>
            </w:pPr>
            <w:r>
              <w:rPr>
                <w:rFonts w:ascii="宋体" w:hAnsi="宋体" w:eastAsia="宋体"/>
                <w:sz w:val="16"/>
              </w:rPr>
              <w:t>义务教育公用经费补助金额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56AD4">
            <w:pPr>
              <w:jc w:val="center"/>
            </w:pPr>
            <w:r>
              <w:rPr>
                <w:rFonts w:ascii="宋体" w:hAnsi="宋体" w:eastAsia="宋体"/>
                <w:sz w:val="16"/>
              </w:rPr>
              <w:t>&lt;=124.75万元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471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60F82">
            <w:pPr>
              <w:jc w:val="center"/>
            </w:pPr>
            <w:r>
              <w:rPr>
                <w:rFonts w:ascii="宋体" w:hAnsi="宋体" w:eastAsia="宋体"/>
                <w:sz w:val="16"/>
              </w:rPr>
              <w:t>130.95万元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02089">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10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219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D279A">
            <w:pPr>
              <w:jc w:val="center"/>
            </w:pPr>
            <w:r>
              <w:rPr>
                <w:rFonts w:ascii="宋体" w:hAnsi="宋体" w:eastAsia="宋体"/>
                <w:sz w:val="16"/>
              </w:rPr>
              <w:t>=124.75万元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799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22714">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2E7F">
            <w:pPr>
              <w:jc w:val="center"/>
            </w:pPr>
          </w:p>
        </w:tc>
      </w:tr>
      <w:tr w14:paraId="7D922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0C4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152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612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AF71">
            <w:pPr>
              <w:jc w:val="center"/>
            </w:pPr>
            <w:r>
              <w:rPr>
                <w:rFonts w:ascii="宋体" w:hAnsi="宋体" w:eastAsia="宋体"/>
                <w:sz w:val="16"/>
              </w:rPr>
              <w:t>义务教育公用取暖费补助金额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02FC1">
            <w:pPr>
              <w:jc w:val="center"/>
            </w:pPr>
            <w:r>
              <w:rPr>
                <w:rFonts w:ascii="宋体" w:hAnsi="宋体" w:eastAsia="宋体"/>
                <w:sz w:val="16"/>
              </w:rPr>
              <w:t>&lt;=36.09万元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AC8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88A48">
            <w:pPr>
              <w:jc w:val="center"/>
            </w:pPr>
            <w:r>
              <w:rPr>
                <w:rFonts w:ascii="宋体" w:hAnsi="宋体" w:eastAsia="宋体"/>
                <w:sz w:val="16"/>
              </w:rPr>
              <w:t>67.91万元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6145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A8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8F3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73B3A">
            <w:pPr>
              <w:jc w:val="center"/>
            </w:pPr>
            <w:r>
              <w:rPr>
                <w:rFonts w:ascii="宋体" w:hAnsi="宋体" w:eastAsia="宋体"/>
                <w:sz w:val="16"/>
              </w:rPr>
              <w:t>=36.09万元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C6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AD5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C48E0">
            <w:pPr>
              <w:jc w:val="center"/>
            </w:pPr>
          </w:p>
        </w:tc>
      </w:tr>
      <w:tr w14:paraId="555353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CC7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3B5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3D2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F52C5">
            <w:pPr>
              <w:jc w:val="center"/>
            </w:pPr>
            <w:r>
              <w:rPr>
                <w:rFonts w:ascii="宋体" w:hAnsi="宋体" w:eastAsia="宋体"/>
                <w:sz w:val="16"/>
              </w:rPr>
              <w:t>义务教育非寄宿生生活补助金额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1A590">
            <w:pPr>
              <w:jc w:val="center"/>
            </w:pPr>
            <w:r>
              <w:rPr>
                <w:rFonts w:ascii="宋体" w:hAnsi="宋体" w:eastAsia="宋体"/>
                <w:sz w:val="16"/>
              </w:rPr>
              <w:t>&lt;=12.47万元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07B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D7D9D">
            <w:pPr>
              <w:jc w:val="center"/>
            </w:pPr>
            <w:r>
              <w:rPr>
                <w:rFonts w:ascii="宋体" w:hAnsi="宋体" w:eastAsia="宋体"/>
                <w:sz w:val="16"/>
              </w:rPr>
              <w:t>16.87万元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FED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087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BB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1E30">
            <w:pPr>
              <w:jc w:val="center"/>
            </w:pPr>
            <w:r>
              <w:rPr>
                <w:rFonts w:ascii="宋体" w:hAnsi="宋体" w:eastAsia="宋体"/>
                <w:sz w:val="16"/>
              </w:rPr>
              <w:t>=12.47万元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65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B0D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8E77">
            <w:pPr>
              <w:jc w:val="center"/>
            </w:pPr>
          </w:p>
        </w:tc>
      </w:tr>
      <w:tr w14:paraId="1765EA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737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87CF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438B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18192">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1943">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E5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438C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514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811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2705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8AD5A">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0F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B6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D30F4">
            <w:pPr>
              <w:jc w:val="center"/>
            </w:pPr>
          </w:p>
        </w:tc>
      </w:tr>
      <w:tr w14:paraId="32D281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68D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C243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6F1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462D8">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AEA5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25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09A5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F45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013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C44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C624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41E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57C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DC86E">
            <w:pPr>
              <w:jc w:val="center"/>
            </w:pPr>
          </w:p>
        </w:tc>
      </w:tr>
      <w:tr w14:paraId="316A7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AB5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199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179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FB6A5">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C30F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D99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3D60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841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49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5233">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57D7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C7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B15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4E892">
            <w:pPr>
              <w:jc w:val="center"/>
            </w:pPr>
          </w:p>
        </w:tc>
      </w:tr>
      <w:tr w14:paraId="5593BAF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04E39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F217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161E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5C5B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389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770A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2B80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C472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36A7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761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692453"/>
        </w:tc>
      </w:tr>
    </w:tbl>
    <w:p w14:paraId="15CF1D3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55A1102C">
        <w:tblPrEx>
          <w:tblCellMar>
            <w:top w:w="0" w:type="dxa"/>
            <w:left w:w="108" w:type="dxa"/>
            <w:bottom w:w="0" w:type="dxa"/>
            <w:right w:w="108" w:type="dxa"/>
          </w:tblCellMar>
        </w:tblPrEx>
        <w:tc>
          <w:tcPr>
            <w:tcW w:w="8848" w:type="dxa"/>
            <w:gridSpan w:val="14"/>
            <w:vAlign w:val="center"/>
          </w:tcPr>
          <w:p w14:paraId="68DECB3E">
            <w:pPr>
              <w:jc w:val="center"/>
            </w:pPr>
            <w:r>
              <w:rPr>
                <w:rFonts w:ascii="宋体" w:hAnsi="宋体" w:eastAsia="宋体"/>
                <w:sz w:val="24"/>
              </w:rPr>
              <w:t>项目支出绩效自评表</w:t>
            </w:r>
          </w:p>
        </w:tc>
      </w:tr>
      <w:tr w14:paraId="455FBF12">
        <w:tblPrEx>
          <w:tblCellMar>
            <w:top w:w="0" w:type="dxa"/>
            <w:left w:w="108" w:type="dxa"/>
            <w:bottom w:w="0" w:type="dxa"/>
            <w:right w:w="108" w:type="dxa"/>
          </w:tblCellMar>
        </w:tblPrEx>
        <w:tc>
          <w:tcPr>
            <w:tcW w:w="8848" w:type="dxa"/>
            <w:gridSpan w:val="14"/>
            <w:vAlign w:val="center"/>
          </w:tcPr>
          <w:p w14:paraId="27E6B36F">
            <w:pPr>
              <w:jc w:val="center"/>
            </w:pPr>
            <w:r>
              <w:rPr>
                <w:rFonts w:ascii="宋体" w:hAnsi="宋体" w:eastAsia="宋体"/>
                <w:sz w:val="24"/>
              </w:rPr>
              <w:t>(2024年度)</w:t>
            </w:r>
          </w:p>
        </w:tc>
      </w:tr>
      <w:tr w14:paraId="449897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C8B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430C90">
            <w:pPr>
              <w:jc w:val="center"/>
            </w:pPr>
            <w:r>
              <w:rPr>
                <w:rFonts w:ascii="宋体" w:hAnsi="宋体" w:eastAsia="宋体"/>
                <w:sz w:val="16"/>
              </w:rPr>
              <w:t>2024年自治区教育项目（义务教育阶段班主任津贴）</w:t>
            </w:r>
          </w:p>
        </w:tc>
      </w:tr>
      <w:tr w14:paraId="323E5C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F10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47842F">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7921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A42443">
            <w:pPr>
              <w:jc w:val="center"/>
            </w:pPr>
            <w:r>
              <w:rPr>
                <w:rFonts w:ascii="宋体" w:hAnsi="宋体" w:eastAsia="宋体"/>
                <w:sz w:val="16"/>
              </w:rPr>
              <w:t>托里县第一小学</w:t>
            </w:r>
          </w:p>
        </w:tc>
      </w:tr>
      <w:tr w14:paraId="270C30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988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4B02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450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485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78C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5E5F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74BB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5287">
            <w:pPr>
              <w:jc w:val="center"/>
            </w:pPr>
            <w:r>
              <w:rPr>
                <w:rFonts w:ascii="宋体" w:hAnsi="宋体" w:eastAsia="宋体"/>
                <w:sz w:val="16"/>
              </w:rPr>
              <w:t>得分</w:t>
            </w:r>
          </w:p>
        </w:tc>
      </w:tr>
      <w:tr w14:paraId="054ADF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52D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12C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29EEE">
            <w:pPr>
              <w:jc w:val="center"/>
            </w:pPr>
            <w:r>
              <w:rPr>
                <w:rFonts w:ascii="宋体" w:hAnsi="宋体" w:eastAsia="宋体"/>
                <w:sz w:val="16"/>
              </w:rPr>
              <w:t>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40A8C">
            <w:pPr>
              <w:jc w:val="center"/>
            </w:pPr>
            <w:r>
              <w:rPr>
                <w:rFonts w:ascii="宋体" w:hAnsi="宋体" w:eastAsia="宋体"/>
                <w:sz w:val="16"/>
              </w:rPr>
              <w:t>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10962">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1C1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CB8DF">
            <w:pPr>
              <w:jc w:val="center"/>
            </w:pPr>
            <w:r>
              <w:rPr>
                <w:rFonts w:ascii="宋体" w:hAnsi="宋体" w:eastAsia="宋体"/>
                <w:sz w:val="16"/>
              </w:rPr>
              <w:t>95.02%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A85FD">
            <w:pPr>
              <w:jc w:val="center"/>
            </w:pPr>
            <w:r>
              <w:rPr>
                <w:rFonts w:ascii="宋体" w:hAnsi="宋体" w:eastAsia="宋体"/>
                <w:sz w:val="16"/>
              </w:rPr>
              <w:t>9.50</w:t>
            </w:r>
          </w:p>
        </w:tc>
      </w:tr>
      <w:tr w14:paraId="6E03F8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1AD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7C25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00FD4">
            <w:pPr>
              <w:jc w:val="center"/>
            </w:pPr>
            <w:r>
              <w:rPr>
                <w:rFonts w:ascii="宋体" w:hAnsi="宋体" w:eastAsia="宋体"/>
                <w:sz w:val="16"/>
              </w:rPr>
              <w:t>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C276C">
            <w:pPr>
              <w:jc w:val="center"/>
            </w:pPr>
            <w:r>
              <w:rPr>
                <w:rFonts w:ascii="宋体" w:hAnsi="宋体" w:eastAsia="宋体"/>
                <w:sz w:val="16"/>
              </w:rPr>
              <w:t>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925AF">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189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8B3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092D">
            <w:pPr>
              <w:jc w:val="center"/>
            </w:pPr>
            <w:r>
              <w:rPr>
                <w:rFonts w:ascii="宋体" w:hAnsi="宋体" w:eastAsia="宋体"/>
                <w:sz w:val="16"/>
              </w:rPr>
              <w:t>—</w:t>
            </w:r>
          </w:p>
        </w:tc>
      </w:tr>
      <w:tr w14:paraId="58D22B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1C3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8770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108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FCF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F6C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86A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8C4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CAAC7">
            <w:pPr>
              <w:jc w:val="center"/>
            </w:pPr>
            <w:r>
              <w:rPr>
                <w:rFonts w:ascii="宋体" w:hAnsi="宋体" w:eastAsia="宋体"/>
                <w:sz w:val="16"/>
              </w:rPr>
              <w:t>—</w:t>
            </w:r>
          </w:p>
        </w:tc>
      </w:tr>
      <w:tr w14:paraId="4CC225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9E3C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67AA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79578C">
            <w:pPr>
              <w:jc w:val="center"/>
            </w:pPr>
            <w:r>
              <w:rPr>
                <w:rFonts w:ascii="宋体" w:hAnsi="宋体" w:eastAsia="宋体"/>
                <w:sz w:val="16"/>
              </w:rPr>
              <w:t>实际完成情况</w:t>
            </w:r>
          </w:p>
        </w:tc>
      </w:tr>
      <w:tr w14:paraId="66B57D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EE6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1DE5B8">
            <w:pPr>
              <w:jc w:val="both"/>
            </w:pPr>
            <w:r>
              <w:rPr>
                <w:rFonts w:ascii="宋体" w:hAnsi="宋体" w:eastAsia="宋体"/>
                <w:sz w:val="16"/>
              </w:rPr>
              <w:t>城乡义务教育班主任津贴项目预算资金4.42万元。补助班主任人数35人，补助月数10个月，班主任津贴地方配套月补助标准35元/人，全部用于支付我校及附属教学点班主任的津贴补贴，有效提高班主任工作积极性，推进学校管理服务水平，班主任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26FA21">
            <w:pPr>
              <w:jc w:val="both"/>
            </w:pPr>
            <w:r>
              <w:rPr>
                <w:rFonts w:ascii="宋体" w:hAnsi="宋体" w:eastAsia="宋体"/>
                <w:sz w:val="16"/>
              </w:rPr>
              <w:t>城乡义务教育班主任津贴项目预算资金4.42万元。补助班主任人数35人，补助月数10个月，班主任津贴月补助标准120元/人/月，全部用于支付我校班主任的津贴补贴，有效提高班主任工作积极性，推进学校管理服务水平，班主任满意度达到95%。</w:t>
            </w:r>
            <w:r>
              <w:rPr>
                <w:rFonts w:ascii="宋体" w:hAnsi="宋体" w:eastAsia="宋体"/>
                <w:sz w:val="16"/>
              </w:rPr>
              <w:br w:type="textWrapping"/>
            </w:r>
          </w:p>
        </w:tc>
      </w:tr>
      <w:tr w14:paraId="4F07A1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6720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6CA3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E24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66F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79B8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766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0EA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C1F9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447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0A5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829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489E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9053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95473">
            <w:pPr>
              <w:jc w:val="center"/>
            </w:pPr>
            <w:r>
              <w:rPr>
                <w:rFonts w:ascii="宋体" w:hAnsi="宋体" w:eastAsia="宋体"/>
                <w:sz w:val="16"/>
              </w:rPr>
              <w:t>偏差原因分析及改进措施</w:t>
            </w:r>
          </w:p>
        </w:tc>
      </w:tr>
      <w:tr w14:paraId="5CDF08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31E29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B65D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ECE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3AF69">
            <w:pPr>
              <w:jc w:val="center"/>
            </w:pPr>
            <w:r>
              <w:rPr>
                <w:rFonts w:ascii="宋体" w:hAnsi="宋体" w:eastAsia="宋体"/>
                <w:sz w:val="16"/>
              </w:rPr>
              <w:t>补助班主任人数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1D05">
            <w:pPr>
              <w:jc w:val="center"/>
            </w:pPr>
            <w:r>
              <w:rPr>
                <w:rFonts w:ascii="宋体" w:hAnsi="宋体" w:eastAsia="宋体"/>
                <w:sz w:val="16"/>
              </w:rPr>
              <w:t>&gt;=35人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F8B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983D">
            <w:pPr>
              <w:jc w:val="center"/>
            </w:pPr>
            <w:r>
              <w:rPr>
                <w:rFonts w:ascii="宋体" w:hAnsi="宋体" w:eastAsia="宋体"/>
                <w:sz w:val="16"/>
              </w:rPr>
              <w: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DBA9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2DF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87DC5">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8386C">
            <w:pPr>
              <w:jc w:val="center"/>
            </w:pPr>
            <w:r>
              <w:rPr>
                <w:rFonts w:ascii="宋体" w:hAnsi="宋体" w:eastAsia="宋体"/>
                <w:sz w:val="16"/>
              </w:rPr>
              <w: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08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8B2B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20AC6">
            <w:pPr>
              <w:jc w:val="center"/>
            </w:pPr>
          </w:p>
        </w:tc>
      </w:tr>
      <w:tr w14:paraId="4D92FB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D6F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3D3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D20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E0E05">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DD253">
            <w:pPr>
              <w:jc w:val="center"/>
            </w:pPr>
            <w:r>
              <w:rPr>
                <w:rFonts w:ascii="宋体" w:hAnsi="宋体" w:eastAsia="宋体"/>
                <w:sz w:val="16"/>
              </w:rPr>
              <w:t>&gt;=10月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27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C93F">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512A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554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AD6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124A">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E49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A4C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0F25B">
            <w:pPr>
              <w:jc w:val="center"/>
            </w:pPr>
          </w:p>
        </w:tc>
      </w:tr>
      <w:tr w14:paraId="16AD6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E9B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713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7AE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063A8">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8D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B5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C6C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BFC7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81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0657A">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47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5BC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C1C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E2DD">
            <w:pPr>
              <w:jc w:val="center"/>
            </w:pPr>
          </w:p>
        </w:tc>
      </w:tr>
      <w:tr w14:paraId="0CFA8B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F47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293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FA1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A0811">
            <w:pPr>
              <w:jc w:val="center"/>
            </w:pPr>
            <w:r>
              <w:rPr>
                <w:rFonts w:ascii="宋体" w:hAnsi="宋体" w:eastAsia="宋体"/>
                <w:sz w:val="16"/>
              </w:rPr>
              <w:t>补助发放到位率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26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67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B01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83E3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AE3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19A6">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36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D5F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9E65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65013">
            <w:pPr>
              <w:jc w:val="center"/>
            </w:pPr>
          </w:p>
        </w:tc>
      </w:tr>
      <w:tr w14:paraId="497AAF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C60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A55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DF80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5872">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815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CE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962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3063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5A4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510C1">
            <w:pPr>
              <w:jc w:val="center"/>
            </w:pPr>
            <w:r>
              <w:rPr>
                <w:rFonts w:ascii="宋体" w:hAnsi="宋体" w:eastAsia="宋体"/>
                <w:sz w:val="16"/>
              </w:rPr>
              <w:t>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941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99F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67A8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C5479">
            <w:pPr>
              <w:jc w:val="center"/>
            </w:pPr>
          </w:p>
        </w:tc>
      </w:tr>
      <w:tr w14:paraId="3AB628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EEE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F83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F3D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CE9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3EB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5E0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098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1119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FA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160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B944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27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A886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45531">
            <w:pPr>
              <w:jc w:val="center"/>
            </w:pPr>
          </w:p>
        </w:tc>
      </w:tr>
      <w:tr w14:paraId="39219F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2E9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43F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B093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D19F7">
            <w:pPr>
              <w:jc w:val="center"/>
            </w:pPr>
            <w:r>
              <w:rPr>
                <w:rFonts w:ascii="宋体" w:hAnsi="宋体" w:eastAsia="宋体"/>
                <w:sz w:val="16"/>
              </w:rPr>
              <w:t>县级补助资金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81B8">
            <w:pPr>
              <w:jc w:val="center"/>
            </w:pPr>
            <w:r>
              <w:rPr>
                <w:rFonts w:ascii="宋体" w:hAnsi="宋体" w:eastAsia="宋体"/>
                <w:sz w:val="16"/>
              </w:rPr>
              <w:t>&lt;=1.33万元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C8B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EF20">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059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34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F4B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EB2D">
            <w:pPr>
              <w:jc w:val="center"/>
            </w:pPr>
            <w:r>
              <w:rPr>
                <w:rFonts w:ascii="宋体" w:hAnsi="宋体" w:eastAsia="宋体"/>
                <w:sz w:val="16"/>
              </w:rPr>
              <w:t>=1.115万元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08A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02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B2442">
            <w:pPr>
              <w:jc w:val="center"/>
            </w:pPr>
          </w:p>
        </w:tc>
      </w:tr>
      <w:tr w14:paraId="7D8A53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3BA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DB6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FDD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428E2">
            <w:pPr>
              <w:jc w:val="center"/>
            </w:pPr>
            <w:r>
              <w:rPr>
                <w:rFonts w:ascii="宋体" w:hAnsi="宋体" w:eastAsia="宋体"/>
                <w:sz w:val="16"/>
              </w:rPr>
              <w:t>自治区补助资金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C2F55">
            <w:pPr>
              <w:jc w:val="center"/>
            </w:pPr>
            <w:r>
              <w:rPr>
                <w:rFonts w:ascii="宋体" w:hAnsi="宋体" w:eastAsia="宋体"/>
                <w:sz w:val="16"/>
              </w:rPr>
              <w:t>&lt;=3.09万元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0C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E4E8F">
            <w:pPr>
              <w:jc w:val="center"/>
            </w:pPr>
            <w:r>
              <w:rPr>
                <w:rFonts w:ascii="宋体" w:hAnsi="宋体" w:eastAsia="宋体"/>
                <w:sz w:val="16"/>
              </w:rPr>
              <w:t>3.19万元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178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BC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C33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B2FEF">
            <w:pPr>
              <w:jc w:val="center"/>
            </w:pPr>
            <w:r>
              <w:rPr>
                <w:rFonts w:ascii="宋体" w:hAnsi="宋体" w:eastAsia="宋体"/>
                <w:sz w:val="16"/>
              </w:rPr>
              <w:t>=3.085万元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A4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89C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51C9B">
            <w:pPr>
              <w:jc w:val="center"/>
            </w:pPr>
          </w:p>
        </w:tc>
      </w:tr>
      <w:tr w14:paraId="378C1D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551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720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EB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A08A8">
            <w:pPr>
              <w:jc w:val="center"/>
            </w:pPr>
            <w:r>
              <w:rPr>
                <w:rFonts w:ascii="宋体" w:hAnsi="宋体" w:eastAsia="宋体"/>
                <w:sz w:val="16"/>
              </w:rPr>
              <w:t>提高班主任工作积极性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949E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75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43A0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44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C94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BD65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27B5">
            <w:pPr>
              <w:jc w:val="center"/>
            </w:pPr>
            <w:r>
              <w:rPr>
                <w:rFonts w:ascii="宋体" w:hAnsi="宋体" w:eastAsia="宋体"/>
                <w:sz w:val="16"/>
              </w:rPr>
              <w:tab/>
            </w: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D0C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F49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C2296">
            <w:pPr>
              <w:jc w:val="center"/>
            </w:pPr>
          </w:p>
        </w:tc>
      </w:tr>
      <w:tr w14:paraId="2D89A2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FAC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B5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20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67A9">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32EA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D4E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6065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FB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F02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784C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331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D47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A7D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D4536">
            <w:pPr>
              <w:jc w:val="center"/>
            </w:pPr>
          </w:p>
        </w:tc>
      </w:tr>
      <w:tr w14:paraId="6798AD3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0E6AE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D99B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EE6C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88E7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419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0F04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10AE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50E1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5AD8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F8713">
            <w:pPr>
              <w:jc w:val="center"/>
            </w:pPr>
            <w:r>
              <w:rPr>
                <w:rFonts w:ascii="宋体" w:hAnsi="宋体" w:eastAsia="宋体"/>
                <w:sz w:val="16"/>
              </w:rPr>
              <w:t>99.50分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99DD49"/>
        </w:tc>
      </w:tr>
    </w:tbl>
    <w:p w14:paraId="3C43417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96"/>
        <w:gridCol w:w="632"/>
        <w:gridCol w:w="632"/>
      </w:tblGrid>
      <w:tr w14:paraId="16415B21">
        <w:tblPrEx>
          <w:tblCellMar>
            <w:top w:w="0" w:type="dxa"/>
            <w:left w:w="108" w:type="dxa"/>
            <w:bottom w:w="0" w:type="dxa"/>
            <w:right w:w="108" w:type="dxa"/>
          </w:tblCellMar>
        </w:tblPrEx>
        <w:tc>
          <w:tcPr>
            <w:tcW w:w="8848" w:type="dxa"/>
            <w:gridSpan w:val="14"/>
            <w:vAlign w:val="center"/>
          </w:tcPr>
          <w:p w14:paraId="6020FEAC">
            <w:pPr>
              <w:jc w:val="center"/>
            </w:pPr>
            <w:r>
              <w:rPr>
                <w:rFonts w:ascii="宋体" w:hAnsi="宋体" w:eastAsia="宋体"/>
                <w:sz w:val="24"/>
              </w:rPr>
              <w:t>项目支出绩效自评表</w:t>
            </w:r>
          </w:p>
        </w:tc>
      </w:tr>
      <w:tr w14:paraId="0AED09DA">
        <w:tblPrEx>
          <w:tblCellMar>
            <w:top w:w="0" w:type="dxa"/>
            <w:left w:w="108" w:type="dxa"/>
            <w:bottom w:w="0" w:type="dxa"/>
            <w:right w:w="108" w:type="dxa"/>
          </w:tblCellMar>
        </w:tblPrEx>
        <w:tc>
          <w:tcPr>
            <w:tcW w:w="8848" w:type="dxa"/>
            <w:gridSpan w:val="14"/>
            <w:vAlign w:val="center"/>
          </w:tcPr>
          <w:p w14:paraId="5ABB504B">
            <w:pPr>
              <w:jc w:val="center"/>
            </w:pPr>
            <w:r>
              <w:rPr>
                <w:rFonts w:ascii="宋体" w:hAnsi="宋体" w:eastAsia="宋体"/>
                <w:sz w:val="24"/>
              </w:rPr>
              <w:t>(2024年度)</w:t>
            </w:r>
          </w:p>
        </w:tc>
      </w:tr>
      <w:tr w14:paraId="0AC688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0E61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3498C6">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学生课后托管服务费、领导陪餐费、学生校服款、教辅费、书记领航工作室经费</w:t>
            </w:r>
          </w:p>
        </w:tc>
      </w:tr>
      <w:tr w14:paraId="5CF1DD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92D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EA3FD1">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0B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DC01B1">
            <w:pPr>
              <w:jc w:val="center"/>
            </w:pPr>
            <w:r>
              <w:rPr>
                <w:rFonts w:ascii="宋体" w:hAnsi="宋体" w:eastAsia="宋体"/>
                <w:sz w:val="16"/>
              </w:rPr>
              <w:t>托里县第一小学</w:t>
            </w:r>
          </w:p>
        </w:tc>
      </w:tr>
      <w:tr w14:paraId="57BA0D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48AA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D192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201F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DAC7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C5C7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DE28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50A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7017">
            <w:pPr>
              <w:jc w:val="center"/>
            </w:pPr>
            <w:r>
              <w:rPr>
                <w:rFonts w:ascii="宋体" w:hAnsi="宋体" w:eastAsia="宋体"/>
                <w:sz w:val="16"/>
              </w:rPr>
              <w:t>得分</w:t>
            </w:r>
          </w:p>
        </w:tc>
      </w:tr>
      <w:tr w14:paraId="2B4B7F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C43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15A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A333A">
            <w:pPr>
              <w:jc w:val="center"/>
            </w:pPr>
            <w:r>
              <w:rPr>
                <w:rFonts w:ascii="宋体" w:hAnsi="宋体" w:eastAsia="宋体"/>
                <w:sz w:val="16"/>
              </w:rPr>
              <w:t>171.10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EF54E">
            <w:pPr>
              <w:jc w:val="center"/>
            </w:pPr>
            <w:r>
              <w:rPr>
                <w:rFonts w:ascii="宋体" w:hAnsi="宋体" w:eastAsia="宋体"/>
                <w:sz w:val="16"/>
              </w:rPr>
              <w:t>78.91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8EC64">
            <w:pPr>
              <w:jc w:val="center"/>
            </w:pPr>
            <w:r>
              <w:rPr>
                <w:rFonts w:ascii="宋体" w:hAnsi="宋体" w:eastAsia="宋体"/>
                <w:sz w:val="16"/>
              </w:rPr>
              <w:t>78.91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7E0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56D9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FA276">
            <w:pPr>
              <w:jc w:val="center"/>
            </w:pPr>
            <w:r>
              <w:rPr>
                <w:rFonts w:ascii="宋体" w:hAnsi="宋体" w:eastAsia="宋体"/>
                <w:sz w:val="16"/>
              </w:rPr>
              <w:t>10.00</w:t>
            </w:r>
          </w:p>
        </w:tc>
      </w:tr>
      <w:tr w14:paraId="3412EA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FB3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39C4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1DB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B4F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764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DB9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B77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992C">
            <w:pPr>
              <w:jc w:val="center"/>
            </w:pPr>
            <w:r>
              <w:rPr>
                <w:rFonts w:ascii="宋体" w:hAnsi="宋体" w:eastAsia="宋体"/>
                <w:sz w:val="16"/>
              </w:rPr>
              <w:t>—</w:t>
            </w:r>
          </w:p>
        </w:tc>
      </w:tr>
      <w:tr w14:paraId="4452FB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1E4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AD9F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FAA60">
            <w:pPr>
              <w:jc w:val="center"/>
            </w:pPr>
            <w:r>
              <w:rPr>
                <w:rFonts w:ascii="宋体" w:hAnsi="宋体" w:eastAsia="宋体"/>
                <w:sz w:val="16"/>
              </w:rPr>
              <w:t>171.10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B817F">
            <w:pPr>
              <w:jc w:val="center"/>
            </w:pPr>
            <w:r>
              <w:rPr>
                <w:rFonts w:ascii="宋体" w:hAnsi="宋体" w:eastAsia="宋体"/>
                <w:sz w:val="16"/>
              </w:rPr>
              <w:t>78.91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5D25D">
            <w:pPr>
              <w:jc w:val="center"/>
            </w:pPr>
            <w:r>
              <w:rPr>
                <w:rFonts w:ascii="宋体" w:hAnsi="宋体" w:eastAsia="宋体"/>
                <w:sz w:val="16"/>
              </w:rPr>
              <w:t>78.91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BBA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1E2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B3ED">
            <w:pPr>
              <w:jc w:val="center"/>
            </w:pPr>
            <w:r>
              <w:rPr>
                <w:rFonts w:ascii="宋体" w:hAnsi="宋体" w:eastAsia="宋体"/>
                <w:sz w:val="16"/>
              </w:rPr>
              <w:t>—</w:t>
            </w:r>
          </w:p>
        </w:tc>
      </w:tr>
      <w:tr w14:paraId="503C2A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6EC5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05C6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BB44A0">
            <w:pPr>
              <w:jc w:val="center"/>
            </w:pPr>
            <w:r>
              <w:rPr>
                <w:rFonts w:ascii="宋体" w:hAnsi="宋体" w:eastAsia="宋体"/>
                <w:sz w:val="16"/>
              </w:rPr>
              <w:t>实际完成情况</w:t>
            </w:r>
          </w:p>
        </w:tc>
      </w:tr>
      <w:tr w14:paraId="68743C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EBB0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550954">
            <w:pPr>
              <w:jc w:val="both"/>
            </w:pPr>
            <w:r>
              <w:rPr>
                <w:rFonts w:ascii="宋体" w:hAnsi="宋体" w:eastAsia="宋体"/>
                <w:sz w:val="16"/>
              </w:rPr>
              <w:t>2024年生课后托管服务费、领导陪餐费、学生校服款、教辅费、书记领航工作室经费171.1万元，用于义务教育课后托管费990000元，学生校服220000元，教辅教材460000元、2024年书记领航工作室经费40000元、学生营养餐试餐费1000元，不断提高和改善学校正常运转能力和办学条件。家长和学生的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EE0DCB">
            <w:pPr>
              <w:jc w:val="both"/>
            </w:pPr>
            <w:r>
              <w:rPr>
                <w:rFonts w:ascii="宋体" w:hAnsi="宋体" w:eastAsia="宋体"/>
                <w:sz w:val="16"/>
              </w:rPr>
              <w:t>2024年生课后托管服务费、领导陪餐费、学生校服款、教辅费、书记领航工作室经费78.91万元，用于义务教育课后托管费654200元，援疆资金93102元2024年书记领航工作室经费38138.41元、共青团爱心生日会补助经费3707.6元，不断提高和改善学校正常运转能力和办学条件。家长和学生的满意度95%。</w:t>
            </w:r>
          </w:p>
        </w:tc>
      </w:tr>
      <w:tr w14:paraId="6B241C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EB9E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B3F5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374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FA3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CD4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3C58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A5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A39C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B42C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4C2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24F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D4C8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FB4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80CAF">
            <w:pPr>
              <w:jc w:val="center"/>
            </w:pPr>
            <w:r>
              <w:rPr>
                <w:rFonts w:ascii="宋体" w:hAnsi="宋体" w:eastAsia="宋体"/>
                <w:sz w:val="16"/>
              </w:rPr>
              <w:t>偏差原因分析及改进措施</w:t>
            </w:r>
          </w:p>
        </w:tc>
      </w:tr>
      <w:tr w14:paraId="4498C2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07C7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127A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7892F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0B82">
            <w:pPr>
              <w:jc w:val="center"/>
            </w:pPr>
            <w:r>
              <w:rPr>
                <w:rFonts w:ascii="宋体" w:hAnsi="宋体" w:eastAsia="宋体"/>
                <w:sz w:val="16"/>
              </w:rPr>
              <w:t>课后托管服务费人数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08DD1">
            <w:pPr>
              <w:jc w:val="center"/>
            </w:pPr>
            <w:r>
              <w:rPr>
                <w:rFonts w:ascii="宋体" w:hAnsi="宋体" w:eastAsia="宋体"/>
                <w:sz w:val="16"/>
              </w:rPr>
              <w:t>&gt;=1672人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E8D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D355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B94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08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D5FA">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32D5">
            <w:pPr>
              <w:jc w:val="center"/>
            </w:pPr>
            <w:r>
              <w:rPr>
                <w:rFonts w:ascii="宋体" w:hAnsi="宋体" w:eastAsia="宋体"/>
                <w:sz w:val="16"/>
              </w:rPr>
              <w:t>=1621人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8240">
            <w:pPr>
              <w:jc w:val="center"/>
            </w:pPr>
            <w:r>
              <w:rPr>
                <w:rFonts w:ascii="宋体" w:hAnsi="宋体" w:eastAsia="宋体"/>
                <w:sz w:val="16"/>
              </w:rPr>
              <w:t>96.95%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65108">
            <w:pPr>
              <w:jc w:val="center"/>
            </w:pPr>
            <w:r>
              <w:rPr>
                <w:rFonts w:ascii="宋体" w:hAnsi="宋体" w:eastAsia="宋体"/>
                <w:sz w:val="16"/>
              </w:rPr>
              <w:t>4.85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A810">
            <w:pPr>
              <w:jc w:val="center"/>
            </w:pPr>
            <w:r>
              <w:rPr>
                <w:rFonts w:ascii="宋体" w:hAnsi="宋体" w:eastAsia="宋体"/>
                <w:sz w:val="16"/>
              </w:rPr>
              <w:t>偏差原因：年初设定指标是没有进行深入调研，对指标设定未结合实际情况造成指标设置不合理；改进措施：今后在设定指标时将结合实际情况，合理设定指标</w:t>
            </w:r>
          </w:p>
        </w:tc>
      </w:tr>
      <w:tr w14:paraId="16DB11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46E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FA4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956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D7C9">
            <w:pPr>
              <w:jc w:val="center"/>
            </w:pPr>
            <w:r>
              <w:rPr>
                <w:rFonts w:ascii="宋体" w:hAnsi="宋体" w:eastAsia="宋体"/>
                <w:sz w:val="16"/>
              </w:rPr>
              <w:t>援疆教师人数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6131A">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072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069D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63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81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A35F">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B8121">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1A6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00B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A203">
            <w:pPr>
              <w:jc w:val="center"/>
            </w:pPr>
          </w:p>
        </w:tc>
      </w:tr>
      <w:tr w14:paraId="64F28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1B7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15E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66C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B1238">
            <w:pPr>
              <w:jc w:val="center"/>
            </w:pPr>
            <w:r>
              <w:rPr>
                <w:rFonts w:ascii="宋体" w:hAnsi="宋体" w:eastAsia="宋体"/>
                <w:sz w:val="16"/>
              </w:rPr>
              <w:t>少先队活动次数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EB70">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69A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CF5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BFA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E29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413D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4D2D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ABD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BF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4B70F">
            <w:pPr>
              <w:jc w:val="center"/>
            </w:pPr>
          </w:p>
        </w:tc>
      </w:tr>
      <w:tr w14:paraId="7D7CFA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42C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8F6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36F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80DB7">
            <w:pPr>
              <w:jc w:val="center"/>
            </w:pPr>
            <w:r>
              <w:rPr>
                <w:rFonts w:ascii="宋体" w:hAnsi="宋体" w:eastAsia="宋体"/>
                <w:sz w:val="16"/>
              </w:rPr>
              <w:t>少先队员参加活动达标率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BB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92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A13D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2C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014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EAF44">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B7F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44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C76E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EC9D8">
            <w:pPr>
              <w:jc w:val="center"/>
            </w:pPr>
          </w:p>
        </w:tc>
      </w:tr>
      <w:tr w14:paraId="71E6A1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66F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EF4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311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F0001">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669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77B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F7C1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D18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99A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8F07">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98A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9B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51F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BA737">
            <w:pPr>
              <w:jc w:val="center"/>
            </w:pPr>
          </w:p>
        </w:tc>
      </w:tr>
      <w:tr w14:paraId="714070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389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AC9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0EE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A8E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1024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10B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1100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636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777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CDA7">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2329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B36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27B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767B8">
            <w:pPr>
              <w:jc w:val="center"/>
            </w:pPr>
          </w:p>
        </w:tc>
      </w:tr>
      <w:tr w14:paraId="45A797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F9E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0E74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6CF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29356">
            <w:pPr>
              <w:jc w:val="center"/>
            </w:pPr>
            <w:r>
              <w:rPr>
                <w:rFonts w:ascii="宋体" w:hAnsi="宋体" w:eastAsia="宋体"/>
                <w:sz w:val="16"/>
              </w:rPr>
              <w:t>课后托管服务费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0D6C">
            <w:pPr>
              <w:jc w:val="center"/>
            </w:pPr>
            <w:r>
              <w:rPr>
                <w:rFonts w:ascii="宋体" w:hAnsi="宋体" w:eastAsia="宋体"/>
                <w:sz w:val="16"/>
              </w:rPr>
              <w:t>&lt;=99万元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BF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727F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777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65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BF9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CCDF9">
            <w:pPr>
              <w:jc w:val="center"/>
            </w:pPr>
            <w:r>
              <w:rPr>
                <w:rFonts w:ascii="宋体" w:hAnsi="宋体" w:eastAsia="宋体"/>
                <w:sz w:val="16"/>
              </w:rPr>
              <w:t>=65.42万元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3AB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00AC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0F933">
            <w:pPr>
              <w:jc w:val="center"/>
            </w:pPr>
          </w:p>
        </w:tc>
      </w:tr>
      <w:tr w14:paraId="1D2D3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3E9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591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CCD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197D">
            <w:pPr>
              <w:jc w:val="center"/>
            </w:pPr>
            <w:r>
              <w:rPr>
                <w:rFonts w:ascii="宋体" w:hAnsi="宋体" w:eastAsia="宋体"/>
                <w:sz w:val="16"/>
              </w:rPr>
              <w:t>援疆资金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6B07">
            <w:pPr>
              <w:jc w:val="center"/>
            </w:pPr>
            <w:r>
              <w:rPr>
                <w:rFonts w:ascii="宋体" w:hAnsi="宋体" w:eastAsia="宋体"/>
                <w:sz w:val="16"/>
              </w:rPr>
              <w:t>&lt;=9.31万元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48C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EB0D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8146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621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C6E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AAC01">
            <w:pPr>
              <w:jc w:val="center"/>
            </w:pPr>
            <w:r>
              <w:rPr>
                <w:rFonts w:ascii="宋体" w:hAnsi="宋体" w:eastAsia="宋体"/>
                <w:sz w:val="16"/>
              </w:rPr>
              <w:t>=9.31万元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A8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302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86049">
            <w:pPr>
              <w:jc w:val="center"/>
            </w:pPr>
          </w:p>
        </w:tc>
      </w:tr>
      <w:tr w14:paraId="6F460C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2DA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DA9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554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84C72">
            <w:pPr>
              <w:jc w:val="center"/>
            </w:pPr>
            <w:r>
              <w:rPr>
                <w:rFonts w:ascii="宋体" w:hAnsi="宋体" w:eastAsia="宋体"/>
                <w:sz w:val="16"/>
              </w:rPr>
              <w:t>爱心生日会补助经费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A9EAB">
            <w:pPr>
              <w:jc w:val="center"/>
            </w:pPr>
            <w:r>
              <w:rPr>
                <w:rFonts w:ascii="宋体" w:hAnsi="宋体" w:eastAsia="宋体"/>
                <w:sz w:val="16"/>
              </w:rPr>
              <w:t>&lt;=0.37万元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57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6D02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72A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D01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BB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62BD">
            <w:pPr>
              <w:jc w:val="center"/>
            </w:pPr>
            <w:r>
              <w:rPr>
                <w:rFonts w:ascii="宋体" w:hAnsi="宋体" w:eastAsia="宋体"/>
                <w:sz w:val="16"/>
              </w:rPr>
              <w:t>=0.37万元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1B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CDDA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889C7">
            <w:pPr>
              <w:jc w:val="center"/>
            </w:pPr>
          </w:p>
        </w:tc>
      </w:tr>
      <w:tr w14:paraId="21DFE5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483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4A2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8E0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B54B4">
            <w:pPr>
              <w:jc w:val="center"/>
            </w:pPr>
            <w:r>
              <w:rPr>
                <w:rFonts w:ascii="宋体" w:hAnsi="宋体" w:eastAsia="宋体"/>
                <w:sz w:val="16"/>
              </w:rPr>
              <w:t>领导陪餐费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0E400">
            <w:pPr>
              <w:jc w:val="center"/>
            </w:pPr>
            <w:r>
              <w:rPr>
                <w:rFonts w:ascii="宋体" w:hAnsi="宋体" w:eastAsia="宋体"/>
                <w:sz w:val="16"/>
              </w:rPr>
              <w:t>&lt;=0.10万元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EC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BF45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3828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AF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E67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603AC">
            <w:pPr>
              <w:jc w:val="center"/>
            </w:pPr>
            <w:r>
              <w:rPr>
                <w:rFonts w:ascii="宋体" w:hAnsi="宋体" w:eastAsia="宋体"/>
                <w:sz w:val="16"/>
              </w:rPr>
              <w:t>=0.073万元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467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D6D1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3FCCE">
            <w:pPr>
              <w:jc w:val="center"/>
            </w:pPr>
          </w:p>
        </w:tc>
      </w:tr>
      <w:tr w14:paraId="04C64E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65E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2EF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687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37320">
            <w:pPr>
              <w:jc w:val="center"/>
            </w:pPr>
            <w:r>
              <w:rPr>
                <w:rFonts w:ascii="宋体" w:hAnsi="宋体" w:eastAsia="宋体"/>
                <w:sz w:val="16"/>
              </w:rPr>
              <w:t>书记领航工作室经费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3F97">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BC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232E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B786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57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306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B70C">
            <w:pPr>
              <w:jc w:val="center"/>
            </w:pPr>
            <w:r>
              <w:rPr>
                <w:rFonts w:ascii="宋体" w:hAnsi="宋体" w:eastAsia="宋体"/>
                <w:sz w:val="16"/>
              </w:rPr>
              <w:t>=3.81万元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83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4B2C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B5DC">
            <w:pPr>
              <w:jc w:val="center"/>
            </w:pPr>
          </w:p>
        </w:tc>
      </w:tr>
      <w:tr w14:paraId="632F6B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F57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419C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B14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4F812">
            <w:pPr>
              <w:jc w:val="center"/>
            </w:pPr>
            <w:r>
              <w:rPr>
                <w:rFonts w:ascii="宋体" w:hAnsi="宋体" w:eastAsia="宋体"/>
                <w:sz w:val="16"/>
              </w:rPr>
              <w:t>学生对学校的认同感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9304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A0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A23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7D8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9AE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492A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785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1C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F6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65433">
            <w:pPr>
              <w:jc w:val="center"/>
            </w:pPr>
          </w:p>
        </w:tc>
      </w:tr>
      <w:tr w14:paraId="1ECEC0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E9E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288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F93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BC303">
            <w:pPr>
              <w:jc w:val="center"/>
            </w:pPr>
            <w:r>
              <w:rPr>
                <w:rFonts w:ascii="宋体" w:hAnsi="宋体" w:eastAsia="宋体"/>
                <w:sz w:val="16"/>
              </w:rPr>
              <w:t>学生学业水平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62B8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871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FEB6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85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C5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223B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3D89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41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600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2604F">
            <w:pPr>
              <w:jc w:val="center"/>
            </w:pPr>
          </w:p>
        </w:tc>
      </w:tr>
      <w:tr w14:paraId="36E464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CC0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F4DF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0B6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D538C">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0E6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67C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47C3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0F3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AF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200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9E69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3A1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D67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65180">
            <w:pPr>
              <w:jc w:val="center"/>
            </w:pPr>
          </w:p>
        </w:tc>
      </w:tr>
      <w:tr w14:paraId="19C67B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2BF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144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74C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8BE93">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87E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7E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AF3E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096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B0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9FF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CE3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D5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3E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ED1E4">
            <w:pPr>
              <w:jc w:val="center"/>
            </w:pPr>
          </w:p>
        </w:tc>
      </w:tr>
      <w:tr w14:paraId="0E9CE41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AF0C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DF97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25EF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59D9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44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918C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D7B2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1D6B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6431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C075B">
            <w:pPr>
              <w:jc w:val="center"/>
            </w:pPr>
            <w:r>
              <w:rPr>
                <w:rFonts w:ascii="宋体" w:hAnsi="宋体" w:eastAsia="宋体"/>
                <w:sz w:val="16"/>
              </w:rPr>
              <w:t>99.85分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92D2F4"/>
        </w:tc>
      </w:tr>
    </w:tbl>
    <w:p w14:paraId="41F4E33B">
      <w:r>
        <w:br w:type="page"/>
      </w:r>
    </w:p>
    <w:p w14:paraId="7B84B597">
      <w:pPr>
        <w:spacing w:line="640" w:lineRule="exact"/>
        <w:ind w:firstLine="640"/>
        <w:jc w:val="both"/>
        <w:outlineLvl w:val="2"/>
      </w:pPr>
      <w:r>
        <w:rPr>
          <w:rFonts w:ascii="黑体" w:hAnsi="黑体" w:eastAsia="黑体"/>
          <w:sz w:val="32"/>
        </w:rPr>
        <w:t>十二、其他需说明的事项</w:t>
      </w:r>
    </w:p>
    <w:p w14:paraId="6438080F">
      <w:pPr>
        <w:spacing w:line="580" w:lineRule="exact"/>
        <w:ind w:firstLine="640"/>
        <w:jc w:val="both"/>
      </w:pPr>
      <w:r>
        <w:rPr>
          <w:rFonts w:ascii="仿宋_GB2312" w:hAnsi="仿宋_GB2312" w:eastAsia="仿宋_GB2312"/>
          <w:b w:val="0"/>
          <w:sz w:val="32"/>
        </w:rPr>
        <w:t>本单位无其他需说明的事项。</w:t>
      </w:r>
    </w:p>
    <w:p w14:paraId="4DDED513">
      <w:r>
        <w:br w:type="page"/>
      </w:r>
    </w:p>
    <w:p w14:paraId="22CD0E9E">
      <w:pPr>
        <w:spacing w:line="240" w:lineRule="auto"/>
        <w:jc w:val="center"/>
        <w:outlineLvl w:val="1"/>
      </w:pPr>
      <w:r>
        <w:rPr>
          <w:rFonts w:ascii="黑体" w:hAnsi="黑体" w:eastAsia="黑体"/>
          <w:sz w:val="32"/>
        </w:rPr>
        <w:t>第三部分 专业名词解释</w:t>
      </w:r>
    </w:p>
    <w:p w14:paraId="2632517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30EDBD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D16E08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EBEA21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FD3EBF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84E39A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0367BC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439F5D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216C0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F78651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36797D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6E58D4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564AE5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607503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D367392">
      <w:r>
        <w:br w:type="page"/>
      </w:r>
    </w:p>
    <w:p w14:paraId="10598A48">
      <w:pPr>
        <w:spacing w:line="240" w:lineRule="auto"/>
        <w:jc w:val="center"/>
        <w:outlineLvl w:val="1"/>
      </w:pPr>
      <w:r>
        <w:rPr>
          <w:rFonts w:ascii="黑体" w:hAnsi="黑体" w:eastAsia="黑体"/>
          <w:sz w:val="32"/>
        </w:rPr>
        <w:t>第四部分 部门决算报表（见附表）</w:t>
      </w:r>
    </w:p>
    <w:p w14:paraId="721C83FD">
      <w:pPr>
        <w:spacing w:line="240" w:lineRule="auto"/>
        <w:ind w:firstLine="640"/>
        <w:jc w:val="both"/>
      </w:pPr>
      <w:r>
        <w:rPr>
          <w:rFonts w:ascii="仿宋_GB2312" w:hAnsi="仿宋_GB2312" w:eastAsia="仿宋_GB2312"/>
          <w:b w:val="0"/>
          <w:sz w:val="32"/>
        </w:rPr>
        <w:t>一、《收入支出决算总表》</w:t>
      </w:r>
    </w:p>
    <w:p w14:paraId="21E99B17">
      <w:pPr>
        <w:spacing w:line="240" w:lineRule="auto"/>
        <w:ind w:firstLine="640"/>
        <w:jc w:val="both"/>
      </w:pPr>
      <w:r>
        <w:rPr>
          <w:rFonts w:ascii="仿宋_GB2312" w:hAnsi="仿宋_GB2312" w:eastAsia="仿宋_GB2312"/>
          <w:b w:val="0"/>
          <w:sz w:val="32"/>
        </w:rPr>
        <w:t>二、《收入决算表》</w:t>
      </w:r>
    </w:p>
    <w:p w14:paraId="24D0E4BE">
      <w:pPr>
        <w:spacing w:line="240" w:lineRule="auto"/>
        <w:ind w:firstLine="640"/>
        <w:jc w:val="both"/>
      </w:pPr>
      <w:r>
        <w:rPr>
          <w:rFonts w:ascii="仿宋_GB2312" w:hAnsi="仿宋_GB2312" w:eastAsia="仿宋_GB2312"/>
          <w:b w:val="0"/>
          <w:sz w:val="32"/>
        </w:rPr>
        <w:t>三、《支出决算表》</w:t>
      </w:r>
    </w:p>
    <w:p w14:paraId="62EF55ED">
      <w:pPr>
        <w:spacing w:line="240" w:lineRule="auto"/>
        <w:ind w:firstLine="640"/>
        <w:jc w:val="both"/>
      </w:pPr>
      <w:r>
        <w:rPr>
          <w:rFonts w:ascii="仿宋_GB2312" w:hAnsi="仿宋_GB2312" w:eastAsia="仿宋_GB2312"/>
          <w:b w:val="0"/>
          <w:sz w:val="32"/>
        </w:rPr>
        <w:t>四、《财政拨款收入支出决算总表》</w:t>
      </w:r>
    </w:p>
    <w:p w14:paraId="7BC7FC03">
      <w:pPr>
        <w:spacing w:line="240" w:lineRule="auto"/>
        <w:ind w:firstLine="640"/>
        <w:jc w:val="both"/>
      </w:pPr>
      <w:r>
        <w:rPr>
          <w:rFonts w:ascii="仿宋_GB2312" w:hAnsi="仿宋_GB2312" w:eastAsia="仿宋_GB2312"/>
          <w:b w:val="0"/>
          <w:sz w:val="32"/>
        </w:rPr>
        <w:t>五、《一般公共预算财政拨款支出决算表》</w:t>
      </w:r>
    </w:p>
    <w:p w14:paraId="71FD5F39">
      <w:pPr>
        <w:spacing w:line="240" w:lineRule="auto"/>
        <w:ind w:firstLine="640"/>
        <w:jc w:val="both"/>
      </w:pPr>
      <w:r>
        <w:rPr>
          <w:rFonts w:ascii="仿宋_GB2312" w:hAnsi="仿宋_GB2312" w:eastAsia="仿宋_GB2312"/>
          <w:b w:val="0"/>
          <w:sz w:val="32"/>
        </w:rPr>
        <w:t>六、《一般公共预算财政拨款基本支出决算表》</w:t>
      </w:r>
    </w:p>
    <w:p w14:paraId="0C70C47B">
      <w:pPr>
        <w:spacing w:line="240" w:lineRule="auto"/>
        <w:ind w:firstLine="640"/>
        <w:jc w:val="both"/>
      </w:pPr>
      <w:r>
        <w:rPr>
          <w:rFonts w:ascii="仿宋_GB2312" w:hAnsi="仿宋_GB2312" w:eastAsia="仿宋_GB2312"/>
          <w:b w:val="0"/>
          <w:sz w:val="32"/>
        </w:rPr>
        <w:t>七、《政府性基金预算财政拨款收入支出决算表》</w:t>
      </w:r>
    </w:p>
    <w:p w14:paraId="38459CF4">
      <w:pPr>
        <w:spacing w:line="240" w:lineRule="auto"/>
        <w:ind w:firstLine="640"/>
        <w:jc w:val="both"/>
      </w:pPr>
      <w:r>
        <w:rPr>
          <w:rFonts w:ascii="仿宋_GB2312" w:hAnsi="仿宋_GB2312" w:eastAsia="仿宋_GB2312"/>
          <w:b w:val="0"/>
          <w:sz w:val="32"/>
        </w:rPr>
        <w:t>八、《国有资本经营预算财政拨款收入支出决算表》</w:t>
      </w:r>
    </w:p>
    <w:p w14:paraId="3C4700EF">
      <w:pPr>
        <w:spacing w:line="240" w:lineRule="auto"/>
        <w:ind w:firstLine="640"/>
        <w:jc w:val="both"/>
      </w:pPr>
      <w:r>
        <w:rPr>
          <w:rFonts w:ascii="仿宋_GB2312" w:hAnsi="仿宋_GB2312" w:eastAsia="仿宋_GB2312"/>
          <w:b w:val="0"/>
          <w:sz w:val="32"/>
        </w:rPr>
        <w:t>九、《财政拨款“三公”经费支出决算表》</w:t>
      </w:r>
    </w:p>
    <w:p w14:paraId="31486239">
      <w:pPr>
        <w:spacing w:line="240" w:lineRule="auto"/>
        <w:ind w:firstLine="640"/>
        <w:jc w:val="both"/>
      </w:pPr>
    </w:p>
    <w:p w14:paraId="6B860302">
      <w:pPr>
        <w:spacing w:line="240" w:lineRule="auto"/>
        <w:ind w:firstLine="640"/>
        <w:jc w:val="both"/>
      </w:pPr>
    </w:p>
    <w:p w14:paraId="5CFDBE2D">
      <w:pPr>
        <w:spacing w:line="240" w:lineRule="auto"/>
        <w:ind w:firstLine="640"/>
        <w:jc w:val="both"/>
      </w:pPr>
    </w:p>
    <w:p w14:paraId="2F6DDD19">
      <w:pPr>
        <w:spacing w:line="240" w:lineRule="auto"/>
        <w:ind w:firstLine="640"/>
        <w:jc w:val="both"/>
      </w:pPr>
    </w:p>
    <w:p w14:paraId="15E2DDF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94085B"/>
    <w:rsid w:val="38006E2C"/>
    <w:rsid w:val="3914510A"/>
    <w:rsid w:val="3B1220C9"/>
    <w:rsid w:val="3D5275AC"/>
    <w:rsid w:val="3EA7725F"/>
    <w:rsid w:val="3EC014A1"/>
    <w:rsid w:val="40834692"/>
    <w:rsid w:val="423A32B2"/>
    <w:rsid w:val="423C0CB4"/>
    <w:rsid w:val="427B5743"/>
    <w:rsid w:val="42E64542"/>
    <w:rsid w:val="4646491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A9A67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52fe5b55-793a-4ec3-8eb6-a8433511dba4</errorID>
      <errorWord>特岗教师</errorWord>
      <group>L1_Sensitive</group>
      <groupName>敏感问题</groupName>
      <ability>L2_UserSensitive</ability>
      <abilityName>自定义敏感词</abilityName>
      <candidateList/>
      <explain>来自自定义敏感词库。</explain>
      <paraID>441288AF</paraID>
      <start>78</start>
      <end>82</end>
      <status>ignored</status>
      <modifiedWord/>
      <trackRevisions>false</trackRevisions>
    </reviewItem>
    <reviewItem>
      <errorID>e7f686cd-85b7-4cb9-a265-22aed018017d</errorID>
      <errorWord>2月31日</errorWord>
      <group>L1_Sensitive</group>
      <groupName>敏感问题</groupName>
      <ability>L2_UserSensitive</ability>
      <abilityName>自定义敏感词</abilityName>
      <candidateList/>
      <explain>来自自定义敏感词库。</explain>
      <paraID>17FE2777</paraID>
      <start>8</start>
      <end>13</end>
      <status>ignored</status>
      <modifiedWord/>
      <trackRevisions>false</trackRevisions>
    </reviewItem>
    <reviewItem>
      <errorID>62755d26-b332-44cf-8d31-1961fabc4c14</errorID>
      <errorWord>2月31日</errorWord>
      <group>L1_Sensitive</group>
      <groupName>敏感问题</groupName>
      <ability>L2_UserSensitive</ability>
      <abilityName>自定义敏感词</abilityName>
      <candidateList/>
      <explain>来自自定义敏感词库。</explain>
      <paraID>32864034</paraID>
      <start>36</start>
      <end>41</end>
      <status>ignored</status>
      <modifiedWord/>
      <trackRevisions>false</trackRevisions>
    </reviewItem>
    <reviewItem>
      <errorID>21d20e78-f5b9-4a41-9bb7-830ea428d9b2</errorID>
      <errorWord>-</errorWord>
      <group>L1_Format</group>
      <groupName>格式问题</groupName>
      <ability>L2_HalfPunc</ability>
      <abilityName>全半角检查</abilityName>
      <candidateList>
        <item>－</item>
      </candidateList>
      <explain>文本全半角错误。</explain>
      <paraID>793498C6</paraID>
      <start>9</start>
      <end>10</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b1c7c9-2f55-4a89-8bc3-4adf617c8019}">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6124</Words>
  <Characters>7092</Characters>
  <Lines>0</Lines>
  <Paragraphs>0</Paragraphs>
  <TotalTime>16</TotalTime>
  <ScaleCrop>false</ScaleCrop>
  <LinksUpToDate>false</LinksUpToDate>
  <CharactersWithSpaces>7101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2025-11-03T02:44:06Z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