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C32745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托里县多拉特乡寄宿制中心学校2024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DD991BA">
      <w:r>
        <w:br w:type="page"/>
      </w:r>
    </w:p>
    <w:p w14:paraId="395F1A7E">
      <w:pPr>
        <w:spacing w:line="640" w:lineRule="exact"/>
        <w:jc w:val="center"/>
        <w:outlineLvl w:val="1"/>
      </w:pPr>
      <w:r>
        <w:rPr>
          <w:rFonts w:ascii="黑体" w:hAnsi="黑体" w:eastAsia="黑体"/>
          <w:sz w:val="32"/>
        </w:rPr>
        <w:t>第一部分 单位概况</w:t>
      </w:r>
    </w:p>
    <w:p w14:paraId="4B67FC99">
      <w:pPr>
        <w:spacing w:line="640" w:lineRule="exact"/>
        <w:ind w:firstLine="640"/>
        <w:jc w:val="both"/>
        <w:outlineLvl w:val="2"/>
      </w:pPr>
      <w:r>
        <w:rPr>
          <w:rFonts w:ascii="黑体" w:hAnsi="黑体" w:eastAsia="黑体"/>
          <w:sz w:val="32"/>
        </w:rPr>
        <w:t>一、主要职能</w:t>
      </w:r>
    </w:p>
    <w:p w14:paraId="2A3D1512">
      <w:pPr>
        <w:spacing w:line="580" w:lineRule="exact"/>
        <w:ind w:firstLine="640"/>
        <w:jc w:val="both"/>
      </w:pPr>
      <w:r>
        <w:rPr>
          <w:rFonts w:ascii="仿宋_GB2312" w:hAnsi="仿宋_GB2312" w:eastAsia="仿宋_GB2312"/>
          <w:sz w:val="32"/>
        </w:rPr>
        <w:t>（一）托里县多拉特乡寄宿制中心学校是以党和国家有关方针政策为指导，遵照现代化教育的基本规律，实施小学义务教育，全面提高学生素质教育，促进教育教学质量稳步提高。</w:t>
      </w:r>
    </w:p>
    <w:p w14:paraId="374926BB">
      <w:pPr>
        <w:spacing w:line="580" w:lineRule="exact"/>
        <w:ind w:firstLine="640"/>
        <w:jc w:val="both"/>
      </w:pPr>
      <w:r>
        <w:rPr>
          <w:rFonts w:ascii="仿宋_GB2312" w:hAnsi="仿宋_GB2312" w:eastAsia="仿宋_GB2312"/>
          <w:sz w:val="32"/>
        </w:rPr>
        <w:t>（二）维护教职工利益，保障教职工合法权益，以教职工和学生的人生幸福和生命质量</w:t>
      </w:r>
      <w:r>
        <w:rPr>
          <w:rFonts w:hint="eastAsia" w:ascii="仿宋_GB2312" w:hAnsi="仿宋_GB2312" w:eastAsia="仿宋_GB2312"/>
          <w:sz w:val="32"/>
          <w:lang w:eastAsia="zh-CN"/>
        </w:rPr>
        <w:t>为</w:t>
      </w:r>
      <w:r>
        <w:rPr>
          <w:rFonts w:ascii="仿宋_GB2312" w:hAnsi="仿宋_GB2312" w:eastAsia="仿宋_GB2312"/>
          <w:sz w:val="32"/>
        </w:rPr>
        <w:t>重点，以教育教学为主，实施小学义务教育，组织科学研究活动，促进基础教育发展，保证教育教学质量。</w:t>
      </w:r>
    </w:p>
    <w:p w14:paraId="458CFBD4">
      <w:pPr>
        <w:spacing w:line="640" w:lineRule="exact"/>
        <w:ind w:firstLine="640"/>
        <w:jc w:val="both"/>
        <w:outlineLvl w:val="2"/>
      </w:pPr>
      <w:r>
        <w:rPr>
          <w:rFonts w:ascii="黑体" w:hAnsi="黑体" w:eastAsia="黑体"/>
          <w:sz w:val="32"/>
        </w:rPr>
        <w:t>二、机构设置及人员情况</w:t>
      </w:r>
    </w:p>
    <w:p w14:paraId="7EC7D08F">
      <w:pPr>
        <w:spacing w:line="580" w:lineRule="exact"/>
        <w:ind w:firstLine="640"/>
        <w:jc w:val="both"/>
      </w:pPr>
      <w:r>
        <w:rPr>
          <w:rFonts w:ascii="仿宋_GB2312" w:hAnsi="仿宋_GB2312" w:eastAsia="仿宋_GB2312"/>
          <w:sz w:val="32"/>
        </w:rPr>
        <w:t>托里县多拉特乡寄宿制中心学校2024年度，实有人数329人，其中：在职人员227人，减少3人；离休人员0人，增加0人；退休人员102人,增加1人。</w:t>
      </w:r>
    </w:p>
    <w:p w14:paraId="01C9ED3C">
      <w:pPr>
        <w:spacing w:line="580" w:lineRule="exact"/>
        <w:ind w:firstLine="640"/>
        <w:jc w:val="both"/>
      </w:pPr>
      <w:r>
        <w:rPr>
          <w:rFonts w:ascii="仿宋_GB2312" w:hAnsi="仿宋_GB2312" w:eastAsia="仿宋_GB2312"/>
          <w:sz w:val="32"/>
        </w:rPr>
        <w:t>托里县多拉特乡寄宿制中心学校无下属预算单位，下设5个科室，分别是：党建办公室、办公室、财务室、教研室、教务室。</w:t>
      </w:r>
    </w:p>
    <w:p w14:paraId="3EA497AA">
      <w:r>
        <w:br w:type="page"/>
      </w:r>
    </w:p>
    <w:p w14:paraId="5A981F5C">
      <w:pPr>
        <w:spacing w:line="240" w:lineRule="auto"/>
        <w:jc w:val="center"/>
        <w:outlineLvl w:val="1"/>
      </w:pPr>
      <w:r>
        <w:rPr>
          <w:rFonts w:ascii="黑体" w:hAnsi="黑体" w:eastAsia="黑体"/>
          <w:sz w:val="32"/>
        </w:rPr>
        <w:t>第二部分 部门决算情况说明</w:t>
      </w:r>
    </w:p>
    <w:p w14:paraId="6A0013F8">
      <w:pPr>
        <w:spacing w:line="640" w:lineRule="exact"/>
        <w:ind w:firstLine="640"/>
        <w:jc w:val="both"/>
        <w:outlineLvl w:val="2"/>
      </w:pPr>
      <w:r>
        <w:rPr>
          <w:rFonts w:ascii="黑体" w:hAnsi="黑体" w:eastAsia="黑体"/>
          <w:sz w:val="32"/>
        </w:rPr>
        <w:t>一、收入支出决算总体情况说明</w:t>
      </w:r>
    </w:p>
    <w:p w14:paraId="41057B53">
      <w:pPr>
        <w:spacing w:line="580" w:lineRule="exact"/>
        <w:ind w:firstLine="640"/>
        <w:jc w:val="both"/>
      </w:pPr>
      <w:r>
        <w:rPr>
          <w:rFonts w:ascii="仿宋_GB2312" w:hAnsi="仿宋_GB2312" w:eastAsia="仿宋_GB2312"/>
          <w:b/>
          <w:sz w:val="32"/>
        </w:rPr>
        <w:t>2024年度收入总计4,554.71万元，</w:t>
      </w:r>
      <w:r>
        <w:rPr>
          <w:rFonts w:ascii="仿宋_GB2312" w:hAnsi="仿宋_GB2312" w:eastAsia="仿宋_GB2312"/>
          <w:b w:val="0"/>
          <w:sz w:val="32"/>
        </w:rPr>
        <w:t>其中：本年收入合计4,554.70万元，使用非财政拨款结余（含专用结余）0.00万元，年初结转和结余0.01万元。</w:t>
      </w:r>
    </w:p>
    <w:p w14:paraId="5BBAFB65">
      <w:pPr>
        <w:spacing w:line="580" w:lineRule="exact"/>
        <w:ind w:firstLine="640"/>
        <w:jc w:val="both"/>
        <w:rPr>
          <w:spacing w:val="-6"/>
          <w:sz w:val="32"/>
        </w:rPr>
      </w:pPr>
      <w:r>
        <w:rPr>
          <w:rFonts w:ascii="仿宋_GB2312" w:hAnsi="仿宋_GB2312" w:eastAsia="仿宋_GB2312"/>
          <w:b/>
          <w:spacing w:val="-6"/>
          <w:sz w:val="32"/>
        </w:rPr>
        <w:t>2024年度支出总计4,554.71万元，</w:t>
      </w:r>
      <w:r>
        <w:rPr>
          <w:rFonts w:ascii="仿宋_GB2312" w:hAnsi="仿宋_GB2312" w:eastAsia="仿宋_GB2312"/>
          <w:b w:val="0"/>
          <w:spacing w:val="-6"/>
          <w:sz w:val="32"/>
        </w:rPr>
        <w:t>其中：本年支出合计4,549.85万元，结余分配0.00万元，年末结转和结余4.87万元。</w:t>
      </w:r>
    </w:p>
    <w:p w14:paraId="750E9A7C">
      <w:pPr>
        <w:spacing w:line="580" w:lineRule="exact"/>
        <w:ind w:firstLine="640"/>
        <w:jc w:val="both"/>
      </w:pPr>
      <w:r>
        <w:rPr>
          <w:rFonts w:ascii="仿宋_GB2312" w:hAnsi="仿宋_GB2312" w:eastAsia="仿宋_GB2312"/>
          <w:b w:val="0"/>
          <w:sz w:val="32"/>
        </w:rPr>
        <w:t>收入支出总体与上年相比，增加435.41万元，增长10.57%，主要原因是：本年在职人员工资调增，社保、公积金基数调增，发放奖励性绩效工资，人员经费增加；新增体育彩票公益金项目，</w:t>
      </w:r>
      <w:r>
        <w:rPr>
          <w:rFonts w:hint="eastAsia" w:ascii="仿宋_GB2312" w:hAnsi="仿宋_GB2312" w:eastAsia="仿宋_GB2312"/>
          <w:b w:val="0"/>
          <w:sz w:val="32"/>
          <w:lang w:eastAsia="zh-CN"/>
        </w:rPr>
        <w:t>2022—2023</w:t>
      </w:r>
      <w:r>
        <w:rPr>
          <w:rFonts w:ascii="仿宋_GB2312" w:hAnsi="仿宋_GB2312" w:eastAsia="仿宋_GB2312"/>
          <w:b w:val="0"/>
          <w:sz w:val="32"/>
        </w:rPr>
        <w:t>年幼儿伙食补助项目，托里县教育系统取暖费项目，导致经费支出较上年增加。</w:t>
      </w:r>
    </w:p>
    <w:p w14:paraId="7287AF9D">
      <w:pPr>
        <w:spacing w:line="640" w:lineRule="exact"/>
        <w:ind w:firstLine="640"/>
        <w:jc w:val="both"/>
        <w:outlineLvl w:val="2"/>
      </w:pPr>
      <w:r>
        <w:rPr>
          <w:rFonts w:ascii="黑体" w:hAnsi="黑体" w:eastAsia="黑体"/>
          <w:sz w:val="32"/>
        </w:rPr>
        <w:t>二、收入决算情况说明</w:t>
      </w:r>
    </w:p>
    <w:p w14:paraId="23C6D030">
      <w:pPr>
        <w:spacing w:line="580" w:lineRule="exact"/>
        <w:ind w:firstLine="640"/>
        <w:jc w:val="both"/>
      </w:pPr>
      <w:r>
        <w:rPr>
          <w:rFonts w:ascii="仿宋_GB2312" w:hAnsi="仿宋_GB2312" w:eastAsia="仿宋_GB2312"/>
          <w:b/>
          <w:sz w:val="32"/>
        </w:rPr>
        <w:t>本年收入4,554.70万元，</w:t>
      </w:r>
      <w:r>
        <w:rPr>
          <w:rFonts w:ascii="仿宋_GB2312" w:hAnsi="仿宋_GB2312" w:eastAsia="仿宋_GB2312"/>
          <w:b w:val="0"/>
          <w:sz w:val="32"/>
        </w:rPr>
        <w:t>其中：财政拨款收入4,541.78万元，占99.72%；上级补助收入0.00万元，占0.00%；事业收入0.00万元，占0.00%；经营收入0.00万元，占0.00%；附属单位上缴收入0.00万元，占0.00%；其他收入12.92万元，占0.28%。</w:t>
      </w:r>
    </w:p>
    <w:p w14:paraId="03FD145F">
      <w:pPr>
        <w:spacing w:line="640" w:lineRule="exact"/>
        <w:ind w:firstLine="640"/>
        <w:jc w:val="both"/>
        <w:outlineLvl w:val="2"/>
      </w:pPr>
      <w:r>
        <w:rPr>
          <w:rFonts w:ascii="黑体" w:hAnsi="黑体" w:eastAsia="黑体"/>
          <w:sz w:val="32"/>
        </w:rPr>
        <w:t>三、支出决算情况说明</w:t>
      </w:r>
    </w:p>
    <w:p w14:paraId="30289AA0">
      <w:pPr>
        <w:spacing w:line="580" w:lineRule="exact"/>
        <w:ind w:firstLine="640"/>
        <w:jc w:val="both"/>
      </w:pPr>
      <w:r>
        <w:rPr>
          <w:rFonts w:ascii="仿宋_GB2312" w:hAnsi="仿宋_GB2312" w:eastAsia="仿宋_GB2312"/>
          <w:b/>
          <w:sz w:val="32"/>
        </w:rPr>
        <w:t>本年支出4,549.85万元，</w:t>
      </w:r>
      <w:r>
        <w:rPr>
          <w:rFonts w:ascii="仿宋_GB2312" w:hAnsi="仿宋_GB2312" w:eastAsia="仿宋_GB2312"/>
          <w:b w:val="0"/>
          <w:sz w:val="32"/>
        </w:rPr>
        <w:t>其中：基本支出4,311.82万元，占94.77%；项目支出238.03万元，占5.23%；上缴上级支出0.00万元，占0.00%；经营支出0.00万元，占0.00%；对附属单位补助支出0.00万元，占0.00%。</w:t>
      </w:r>
    </w:p>
    <w:p w14:paraId="5BB072A7">
      <w:pPr>
        <w:spacing w:line="640" w:lineRule="exact"/>
        <w:ind w:firstLine="640"/>
        <w:jc w:val="both"/>
        <w:outlineLvl w:val="2"/>
      </w:pPr>
      <w:r>
        <w:rPr>
          <w:rFonts w:ascii="黑体" w:hAnsi="黑体" w:eastAsia="黑体"/>
          <w:sz w:val="32"/>
        </w:rPr>
        <w:t>四、财政拨款收入支出决算总体情况说明</w:t>
      </w:r>
    </w:p>
    <w:p w14:paraId="30D96DD9">
      <w:pPr>
        <w:spacing w:line="580" w:lineRule="exact"/>
        <w:ind w:firstLine="640"/>
        <w:jc w:val="both"/>
      </w:pPr>
      <w:r>
        <w:rPr>
          <w:rFonts w:ascii="仿宋_GB2312" w:hAnsi="仿宋_GB2312" w:eastAsia="仿宋_GB2312"/>
          <w:b/>
          <w:sz w:val="32"/>
        </w:rPr>
        <w:t>2024年度财政拨款收入总计4,541.78万元，</w:t>
      </w:r>
      <w:r>
        <w:rPr>
          <w:rFonts w:ascii="仿宋_GB2312" w:hAnsi="仿宋_GB2312" w:eastAsia="仿宋_GB2312"/>
          <w:b w:val="0"/>
          <w:sz w:val="32"/>
        </w:rPr>
        <w:t>其中：年初财政拨款结转和结余0.00万元，本年财政拨款收入4,541.78万元。</w:t>
      </w:r>
      <w:r>
        <w:rPr>
          <w:rFonts w:ascii="仿宋_GB2312" w:hAnsi="仿宋_GB2312" w:eastAsia="仿宋_GB2312"/>
          <w:b/>
          <w:sz w:val="32"/>
        </w:rPr>
        <w:t>财政拨款支出总计4,541.78万元，</w:t>
      </w:r>
      <w:r>
        <w:rPr>
          <w:rFonts w:ascii="仿宋_GB2312" w:hAnsi="仿宋_GB2312" w:eastAsia="仿宋_GB2312"/>
          <w:b w:val="0"/>
          <w:sz w:val="32"/>
        </w:rPr>
        <w:t>其中：年末财政拨款结转和结余0.00万元，本年财政拨款支出4,541.78万元。</w:t>
      </w:r>
    </w:p>
    <w:p w14:paraId="418E534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增加437.00万元，增长10.65%，主要原因是：本年在职人员工资调增，社保、公积金基数调增，发放奖励性绩效工资，人员经费增加；新增体育彩票公益金项目，</w:t>
      </w:r>
      <w:r>
        <w:rPr>
          <w:rFonts w:hint="eastAsia" w:ascii="仿宋_GB2312" w:hAnsi="仿宋_GB2312" w:eastAsia="仿宋_GB2312"/>
          <w:b w:val="0"/>
          <w:sz w:val="32"/>
          <w:lang w:eastAsia="zh-CN"/>
        </w:rPr>
        <w:t>2022—2023</w:t>
      </w:r>
      <w:r>
        <w:rPr>
          <w:rFonts w:ascii="仿宋_GB2312" w:hAnsi="仿宋_GB2312" w:eastAsia="仿宋_GB2312"/>
          <w:b w:val="0"/>
          <w:sz w:val="32"/>
        </w:rPr>
        <w:t>年幼儿伙食补助项目，托里县教育系统取暖费项目，导致经费支出较上年增加。</w:t>
      </w:r>
      <w:r>
        <w:rPr>
          <w:rFonts w:ascii="仿宋_GB2312" w:hAnsi="仿宋_GB2312" w:eastAsia="仿宋_GB2312"/>
          <w:b/>
          <w:sz w:val="32"/>
        </w:rPr>
        <w:t>与年初预算相比，</w:t>
      </w:r>
      <w:r>
        <w:rPr>
          <w:rFonts w:ascii="仿宋_GB2312" w:hAnsi="仿宋_GB2312" w:eastAsia="仿宋_GB2312"/>
          <w:b w:val="0"/>
          <w:sz w:val="32"/>
        </w:rPr>
        <w:t>年初预算数4,160.47万元，决算数4,541.78万元，预决算差异率9.17%，主要原因是：年中追加中央体育彩票公益金支持乡村学校少年宫项目、托里县教育系统取暖费项目，导致预决算有差异。</w:t>
      </w:r>
    </w:p>
    <w:p w14:paraId="1C4D8BCD">
      <w:pPr>
        <w:spacing w:line="640" w:lineRule="exact"/>
        <w:ind w:firstLine="640"/>
        <w:jc w:val="both"/>
        <w:outlineLvl w:val="2"/>
      </w:pPr>
      <w:r>
        <w:rPr>
          <w:rFonts w:ascii="黑体" w:hAnsi="黑体" w:eastAsia="黑体"/>
          <w:sz w:val="32"/>
        </w:rPr>
        <w:t>五、一般公共预算财政拨款支出决算情况说明</w:t>
      </w:r>
    </w:p>
    <w:p w14:paraId="3B469407">
      <w:pPr>
        <w:spacing w:line="640" w:lineRule="exact"/>
        <w:ind w:firstLine="640"/>
        <w:jc w:val="both"/>
        <w:outlineLvl w:val="3"/>
      </w:pPr>
      <w:r>
        <w:rPr>
          <w:rFonts w:ascii="楷体_GB2312" w:hAnsi="楷体_GB2312" w:eastAsia="楷体_GB2312"/>
          <w:b/>
          <w:sz w:val="32"/>
        </w:rPr>
        <w:t>（一）一般公共预算财政拨款支出决算总体情况</w:t>
      </w:r>
    </w:p>
    <w:p w14:paraId="3CCE76B1">
      <w:pPr>
        <w:spacing w:line="580" w:lineRule="exact"/>
        <w:ind w:firstLine="640"/>
        <w:jc w:val="both"/>
      </w:pPr>
      <w:r>
        <w:rPr>
          <w:rFonts w:ascii="仿宋_GB2312" w:hAnsi="仿宋_GB2312" w:eastAsia="仿宋_GB2312"/>
          <w:b/>
          <w:sz w:val="32"/>
        </w:rPr>
        <w:t>2024年度一般公共预算财政拨款支出4,537.78万元，</w:t>
      </w:r>
      <w:r>
        <w:rPr>
          <w:rFonts w:ascii="仿宋_GB2312" w:hAnsi="仿宋_GB2312" w:eastAsia="仿宋_GB2312"/>
          <w:b w:val="0"/>
          <w:sz w:val="32"/>
        </w:rPr>
        <w:t>占本年支出合计的99.73%。</w:t>
      </w:r>
      <w:r>
        <w:rPr>
          <w:rFonts w:ascii="仿宋_GB2312" w:hAnsi="仿宋_GB2312" w:eastAsia="仿宋_GB2312"/>
          <w:b/>
          <w:sz w:val="32"/>
        </w:rPr>
        <w:t>与上年相比，</w:t>
      </w:r>
      <w:r>
        <w:rPr>
          <w:rFonts w:ascii="仿宋_GB2312" w:hAnsi="仿宋_GB2312" w:eastAsia="仿宋_GB2312"/>
          <w:b w:val="0"/>
          <w:sz w:val="32"/>
        </w:rPr>
        <w:t>增加434.50万元，增长10.59%，主要原因是：本年在职人员工资调增，社保、公积金基数调增，发放奖励性绩效工资，人员经费增加；</w:t>
      </w:r>
      <w:r>
        <w:rPr>
          <w:rFonts w:hint="eastAsia" w:ascii="仿宋_GB2312" w:hAnsi="仿宋_GB2312" w:eastAsia="仿宋_GB2312"/>
          <w:b w:val="0"/>
          <w:sz w:val="32"/>
          <w:lang w:eastAsia="zh-CN"/>
        </w:rPr>
        <w:t>2022—2023</w:t>
      </w:r>
      <w:r>
        <w:rPr>
          <w:rFonts w:ascii="仿宋_GB2312" w:hAnsi="仿宋_GB2312" w:eastAsia="仿宋_GB2312"/>
          <w:b w:val="0"/>
          <w:sz w:val="32"/>
        </w:rPr>
        <w:t>年幼儿伙食补助项目，托里县教育系统取暖费项目增加，导致经费支出较上年增加。</w:t>
      </w:r>
      <w:r>
        <w:rPr>
          <w:rFonts w:ascii="仿宋_GB2312" w:hAnsi="仿宋_GB2312" w:eastAsia="仿宋_GB2312"/>
          <w:b/>
          <w:sz w:val="32"/>
        </w:rPr>
        <w:t>与年初预算相比,</w:t>
      </w:r>
      <w:r>
        <w:rPr>
          <w:rFonts w:ascii="仿宋_GB2312" w:hAnsi="仿宋_GB2312" w:eastAsia="仿宋_GB2312"/>
          <w:b w:val="0"/>
          <w:sz w:val="32"/>
        </w:rPr>
        <w:t>年初预算数4,145.47万元，决算数4,537.78万元，预决算差异率9.46%，主要原因是：年中追加托里县教育系统取暖费项目，导致预决算有差异。</w:t>
      </w:r>
    </w:p>
    <w:p w14:paraId="465577BA">
      <w:pPr>
        <w:spacing w:line="640" w:lineRule="exact"/>
        <w:ind w:firstLine="640"/>
        <w:jc w:val="both"/>
        <w:outlineLvl w:val="3"/>
      </w:pPr>
      <w:r>
        <w:rPr>
          <w:rFonts w:ascii="楷体_GB2312" w:hAnsi="楷体_GB2312" w:eastAsia="楷体_GB2312"/>
          <w:b/>
          <w:sz w:val="32"/>
        </w:rPr>
        <w:t>（二）一般公共预算财政拨款支出决算结构情况</w:t>
      </w:r>
    </w:p>
    <w:p w14:paraId="3D962C9A">
      <w:pPr>
        <w:spacing w:line="580" w:lineRule="exact"/>
        <w:ind w:firstLine="640"/>
        <w:jc w:val="both"/>
      </w:pPr>
      <w:r>
        <w:rPr>
          <w:rFonts w:ascii="仿宋_GB2312" w:hAnsi="仿宋_GB2312" w:eastAsia="仿宋_GB2312"/>
          <w:b w:val="0"/>
          <w:sz w:val="32"/>
        </w:rPr>
        <w:t>1.教育支出(类)3,238.25万元,占71.36%。</w:t>
      </w:r>
    </w:p>
    <w:p w14:paraId="0DA03D32">
      <w:pPr>
        <w:spacing w:line="580" w:lineRule="exact"/>
        <w:ind w:firstLine="640"/>
        <w:jc w:val="both"/>
      </w:pPr>
      <w:r>
        <w:rPr>
          <w:rFonts w:ascii="仿宋_GB2312" w:hAnsi="仿宋_GB2312" w:eastAsia="仿宋_GB2312"/>
          <w:b w:val="0"/>
          <w:sz w:val="32"/>
        </w:rPr>
        <w:t>2.社会保障和就业支出(类)501.33万元,占11.05%。</w:t>
      </w:r>
    </w:p>
    <w:p w14:paraId="28A08F39">
      <w:pPr>
        <w:spacing w:line="580" w:lineRule="exact"/>
        <w:ind w:firstLine="640"/>
        <w:jc w:val="both"/>
      </w:pPr>
      <w:r>
        <w:rPr>
          <w:rFonts w:ascii="仿宋_GB2312" w:hAnsi="仿宋_GB2312" w:eastAsia="仿宋_GB2312"/>
          <w:b w:val="0"/>
          <w:sz w:val="32"/>
        </w:rPr>
        <w:t>3.卫生健康支出(类)164.80万元,占3.63%。</w:t>
      </w:r>
    </w:p>
    <w:p w14:paraId="32716F02">
      <w:pPr>
        <w:spacing w:line="580" w:lineRule="exact"/>
        <w:ind w:firstLine="640"/>
        <w:jc w:val="both"/>
      </w:pPr>
      <w:r>
        <w:rPr>
          <w:rFonts w:ascii="仿宋_GB2312" w:hAnsi="仿宋_GB2312" w:eastAsia="仿宋_GB2312"/>
          <w:b w:val="0"/>
          <w:sz w:val="32"/>
        </w:rPr>
        <w:t>4.住房保障支出(类)334.91万元,占7.38%。</w:t>
      </w:r>
    </w:p>
    <w:p w14:paraId="07143276">
      <w:pPr>
        <w:spacing w:line="580" w:lineRule="exact"/>
        <w:ind w:firstLine="640"/>
        <w:jc w:val="both"/>
      </w:pPr>
      <w:r>
        <w:rPr>
          <w:rFonts w:ascii="仿宋_GB2312" w:hAnsi="仿宋_GB2312" w:eastAsia="仿宋_GB2312"/>
          <w:b w:val="0"/>
          <w:sz w:val="32"/>
        </w:rPr>
        <w:t>5.其他支出(类)298.50万元,占6.58%。</w:t>
      </w:r>
    </w:p>
    <w:p w14:paraId="6997DC58">
      <w:pPr>
        <w:spacing w:line="640" w:lineRule="exact"/>
        <w:ind w:firstLine="640"/>
        <w:jc w:val="both"/>
        <w:outlineLvl w:val="3"/>
      </w:pPr>
      <w:r>
        <w:rPr>
          <w:rFonts w:ascii="楷体_GB2312" w:hAnsi="楷体_GB2312" w:eastAsia="楷体_GB2312"/>
          <w:b/>
          <w:sz w:val="32"/>
        </w:rPr>
        <w:t>（三）一般公共预算财政拨款支出决算具体情况</w:t>
      </w:r>
    </w:p>
    <w:p w14:paraId="4DC272A5">
      <w:pPr>
        <w:spacing w:line="580" w:lineRule="exact"/>
        <w:ind w:firstLine="640"/>
        <w:jc w:val="both"/>
      </w:pPr>
      <w:r>
        <w:rPr>
          <w:rFonts w:ascii="仿宋_GB2312" w:hAnsi="仿宋_GB2312" w:eastAsia="仿宋_GB2312"/>
          <w:b w:val="0"/>
          <w:sz w:val="32"/>
        </w:rPr>
        <w:t>1.教育支出(类)普通教育(款)学前教育(项):支出决算数为346.45万元，比上年决算减少25.68万元，下降6.90%,主要原因是：本年在职人员减少，相关人员经费减少，幼儿人数减少，保教费减少。</w:t>
      </w:r>
    </w:p>
    <w:p w14:paraId="281B7C89">
      <w:pPr>
        <w:spacing w:line="580" w:lineRule="exact"/>
        <w:ind w:firstLine="640"/>
        <w:jc w:val="both"/>
      </w:pPr>
      <w:r>
        <w:rPr>
          <w:rFonts w:ascii="仿宋_GB2312" w:hAnsi="仿宋_GB2312" w:eastAsia="仿宋_GB2312"/>
          <w:b w:val="0"/>
          <w:sz w:val="32"/>
        </w:rPr>
        <w:t>2.教育支出(类)普通教育(款)小学教育(项):支出决算数为2,431.26万元，比上年决算增加15.96万元，增长0.66%,主要原因是：本年在职人员工资调增，发放奖励性绩效工资，人员经费增加。</w:t>
      </w:r>
    </w:p>
    <w:p w14:paraId="5E3FF2D9">
      <w:pPr>
        <w:spacing w:line="580" w:lineRule="exact"/>
        <w:ind w:firstLine="640"/>
        <w:jc w:val="both"/>
      </w:pPr>
      <w:r>
        <w:rPr>
          <w:rFonts w:ascii="仿宋_GB2312" w:hAnsi="仿宋_GB2312" w:eastAsia="仿宋_GB2312"/>
          <w:b w:val="0"/>
          <w:sz w:val="32"/>
        </w:rPr>
        <w:t>3.教育支出(类)普通教育(款)初中教育(项):支出决算数为446.73万元，比上年决算增加36.79万元，增长8.97%,主要原因是：本年在职人员工资调增，发放奖励性绩效工资，人员经费增加。</w:t>
      </w:r>
    </w:p>
    <w:p w14:paraId="190E9F96">
      <w:pPr>
        <w:spacing w:line="580" w:lineRule="exact"/>
        <w:ind w:firstLine="640"/>
        <w:jc w:val="both"/>
      </w:pPr>
      <w:r>
        <w:rPr>
          <w:rFonts w:ascii="仿宋_GB2312" w:hAnsi="仿宋_GB2312" w:eastAsia="仿宋_GB2312"/>
          <w:b w:val="0"/>
          <w:sz w:val="32"/>
        </w:rPr>
        <w:t>4.教育支出(类)特殊教育(款)特殊学校教育(项):支出决算数为1.03万元，比上年决算增加1.03万元，增长100.00%,主要原因是：本年功能科目调整，义务教育阶段随班就读残疾学生生均公用经费由小学教育科目调整至本科目列支，相关支出增加。</w:t>
      </w:r>
    </w:p>
    <w:p w14:paraId="30E6A583">
      <w:pPr>
        <w:spacing w:line="580" w:lineRule="exact"/>
        <w:ind w:firstLine="640"/>
        <w:jc w:val="both"/>
      </w:pPr>
      <w:r>
        <w:rPr>
          <w:rFonts w:ascii="仿宋_GB2312" w:hAnsi="仿宋_GB2312" w:eastAsia="仿宋_GB2312"/>
          <w:b w:val="0"/>
          <w:sz w:val="32"/>
        </w:rPr>
        <w:t>5.教育支出(类)教育费附加安排的支出(款)农村中小学教学设施(项):支出决算数为0.00万元，比上年决算减少2.76万元，下降100.00%,主要原因是：本年功能科目调整，托里县多拉特乡小学关于采购煤炭供暖项目由本科目调整至其他教育费附加安排的支出科目列支，相关支出</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14:paraId="73285954">
      <w:pPr>
        <w:spacing w:line="580" w:lineRule="exact"/>
        <w:ind w:firstLine="640"/>
        <w:jc w:val="both"/>
      </w:pPr>
      <w:r>
        <w:rPr>
          <w:rFonts w:ascii="仿宋_GB2312" w:hAnsi="仿宋_GB2312" w:eastAsia="仿宋_GB2312"/>
          <w:b w:val="0"/>
          <w:sz w:val="32"/>
        </w:rPr>
        <w:t>6.教育支出(类)教育费附加安排的支出(款)其他教育费附加安排的支出(项):支出决算数为12.78万元，比上年决算增加12.78万元，增长100.00%,主要原因是：本年功能科目调整，幼儿伙食补助项目由小学教育科目调整至本科目、托里县多拉特乡小学关于采购煤炭供暖项目由农村中小学教学设施科目调整至本科目，相关支出增加。</w:t>
      </w:r>
    </w:p>
    <w:p w14:paraId="19DCC8CE">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7.社会保障和就业支出(类)行政事业单位养老支出(款)事业单位离退休(项):支出决算数为93.41万元，比上年决算增加18.21万元，增长24.22%,主要原因是：本年退休人员增加，退休费支出增加。</w:t>
      </w:r>
    </w:p>
    <w:p w14:paraId="405EC06B">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393.60万元，比上年决算增加38.00万元，增长10.69%,主要原因是：本年在职人员工资基数调增，养老缴费基数上涨，相应支出增加。</w:t>
      </w:r>
    </w:p>
    <w:p w14:paraId="0035EB76">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9.社会保障和就业支出(类)行政事业单位养老支出(款)机关事业单位职业年金缴费支出(项):支出决算数为14.32万元，比上年决算增加1.39万元，增长10.75%,主要原因是：本年新增退休人员，职业年金缴费支出增加。</w:t>
      </w:r>
    </w:p>
    <w:p w14:paraId="22B70192">
      <w:pPr>
        <w:spacing w:line="580" w:lineRule="exact"/>
        <w:ind w:firstLine="640"/>
        <w:jc w:val="both"/>
      </w:pPr>
      <w:r>
        <w:rPr>
          <w:rFonts w:ascii="仿宋_GB2312" w:hAnsi="仿宋_GB2312" w:eastAsia="仿宋_GB2312"/>
          <w:b w:val="0"/>
          <w:sz w:val="32"/>
        </w:rPr>
        <w:t>10.卫生健康支出(类)行政事业单位医疗(款)事业单位医疗(项):支出决算数为164.80万元，比上年决算增加4.17万元，增长2.60%,主要原因是：本年在职人员工资基数调增，医疗缴费基数上涨，相应支出增加。</w:t>
      </w:r>
    </w:p>
    <w:p w14:paraId="2B9A6A75">
      <w:pPr>
        <w:spacing w:line="580" w:lineRule="exact"/>
        <w:ind w:firstLine="640"/>
        <w:jc w:val="both"/>
      </w:pPr>
      <w:r>
        <w:rPr>
          <w:rFonts w:ascii="仿宋_GB2312" w:hAnsi="仿宋_GB2312" w:eastAsia="仿宋_GB2312"/>
          <w:b w:val="0"/>
          <w:sz w:val="32"/>
        </w:rPr>
        <w:t>11.住房保障支出(类)住房改革支出(款)住房公积金(项):支出决算数为334.91万元，比上年决算增加36.13万元，增长12.09%,主要原因是：本年在职人员工资基数调增，公积金缴费基数上涨，相应支出增加。</w:t>
      </w:r>
    </w:p>
    <w:p w14:paraId="7F5D4981">
      <w:pPr>
        <w:spacing w:line="580" w:lineRule="exact"/>
        <w:ind w:firstLine="640"/>
        <w:jc w:val="both"/>
      </w:pPr>
      <w:r>
        <w:rPr>
          <w:rFonts w:ascii="仿宋_GB2312" w:hAnsi="仿宋_GB2312" w:eastAsia="仿宋_GB2312"/>
          <w:b w:val="0"/>
          <w:sz w:val="32"/>
        </w:rPr>
        <w:t>12.其他支出(类)其他支出(款)其他支出(项):支出决算数为298.50万元，比上年决算增加298.50万元，增长100.00%,主要原因是：本年功能科目调整，聘用人员经费由小学教育科目调整至本科目，相关支出增加。</w:t>
      </w:r>
    </w:p>
    <w:p w14:paraId="69FA926B">
      <w:pPr>
        <w:spacing w:line="640" w:lineRule="exact"/>
        <w:ind w:firstLine="640"/>
        <w:jc w:val="both"/>
        <w:outlineLvl w:val="2"/>
      </w:pPr>
      <w:r>
        <w:rPr>
          <w:rFonts w:ascii="黑体" w:hAnsi="黑体" w:eastAsia="黑体"/>
          <w:sz w:val="32"/>
        </w:rPr>
        <w:t>六、一般公共预算财政拨款基本支出决算情况说明</w:t>
      </w:r>
    </w:p>
    <w:p w14:paraId="35608882">
      <w:pPr>
        <w:spacing w:line="580" w:lineRule="exact"/>
        <w:ind w:firstLine="640"/>
        <w:jc w:val="both"/>
      </w:pPr>
      <w:r>
        <w:rPr>
          <w:rFonts w:ascii="仿宋_GB2312" w:hAnsi="仿宋_GB2312" w:eastAsia="仿宋_GB2312"/>
          <w:b w:val="0"/>
          <w:sz w:val="32"/>
        </w:rPr>
        <w:t>2024年度一般公共预算财政拨款基本支出4,311.82万元，其中：</w:t>
      </w:r>
      <w:r>
        <w:rPr>
          <w:rFonts w:ascii="仿宋_GB2312" w:hAnsi="仿宋_GB2312" w:eastAsia="仿宋_GB2312"/>
          <w:b/>
          <w:sz w:val="32"/>
        </w:rPr>
        <w:t>人员经费4,295.80万元，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医疗费补助、奖励金。</w:t>
      </w:r>
    </w:p>
    <w:p w14:paraId="291FD24E">
      <w:pPr>
        <w:spacing w:line="580" w:lineRule="exact"/>
        <w:ind w:firstLine="640"/>
        <w:jc w:val="both"/>
      </w:pPr>
      <w:r>
        <w:rPr>
          <w:rFonts w:ascii="仿宋_GB2312" w:hAnsi="仿宋_GB2312" w:eastAsia="仿宋_GB2312"/>
          <w:b/>
          <w:sz w:val="32"/>
        </w:rPr>
        <w:t>公用经费16.02万元，</w:t>
      </w:r>
      <w:r>
        <w:rPr>
          <w:rFonts w:ascii="仿宋_GB2312" w:hAnsi="仿宋_GB2312" w:eastAsia="仿宋_GB2312"/>
          <w:b w:val="0"/>
          <w:sz w:val="32"/>
        </w:rPr>
        <w:t>包括：工会经费。</w:t>
      </w:r>
    </w:p>
    <w:p w14:paraId="4EB2D6D4">
      <w:pPr>
        <w:spacing w:line="640" w:lineRule="exact"/>
        <w:ind w:firstLine="640"/>
        <w:jc w:val="both"/>
        <w:outlineLvl w:val="2"/>
      </w:pPr>
      <w:r>
        <w:rPr>
          <w:rFonts w:ascii="黑体" w:hAnsi="黑体" w:eastAsia="黑体"/>
          <w:sz w:val="32"/>
        </w:rPr>
        <w:t>七、政府性基金预算财政拨款收入支出决算情况说明</w:t>
      </w:r>
    </w:p>
    <w:p w14:paraId="12E6F6EB">
      <w:pPr>
        <w:spacing w:line="580" w:lineRule="exact"/>
        <w:ind w:firstLine="640"/>
        <w:jc w:val="both"/>
      </w:pPr>
      <w:r>
        <w:rPr>
          <w:rFonts w:ascii="仿宋_GB2312" w:hAnsi="仿宋_GB2312" w:eastAsia="仿宋_GB2312"/>
          <w:b/>
          <w:sz w:val="32"/>
        </w:rPr>
        <w:t>2024年度政府性基金预算财政拨款收入总计4.00万元，</w:t>
      </w:r>
      <w:r>
        <w:rPr>
          <w:rFonts w:ascii="仿宋_GB2312" w:hAnsi="仿宋_GB2312" w:eastAsia="仿宋_GB2312"/>
          <w:b w:val="0"/>
          <w:sz w:val="32"/>
        </w:rPr>
        <w:t>其中：年初结转和结余0.00万元，本年收入4.00万元。</w:t>
      </w:r>
      <w:r>
        <w:rPr>
          <w:rFonts w:ascii="仿宋_GB2312" w:hAnsi="仿宋_GB2312" w:eastAsia="仿宋_GB2312"/>
          <w:b/>
          <w:sz w:val="32"/>
        </w:rPr>
        <w:t>政府性基金预算财政拨款支出总计4.00万元，</w:t>
      </w:r>
      <w:r>
        <w:rPr>
          <w:rFonts w:ascii="仿宋_GB2312" w:hAnsi="仿宋_GB2312" w:eastAsia="仿宋_GB2312"/>
          <w:b w:val="0"/>
          <w:sz w:val="32"/>
        </w:rPr>
        <w:t>其中：年末结转和结余0.00万元，本年支出4.00万元。</w:t>
      </w:r>
    </w:p>
    <w:p w14:paraId="5DFAF272">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增加2.50万元，增长166.67%，主要原因是：本年度新增体育彩票公益金项目、中央体育彩票公益金支持乡村学校少年宫项目，故有所增加。</w:t>
      </w:r>
      <w:r>
        <w:rPr>
          <w:rFonts w:ascii="仿宋_GB2312" w:hAnsi="仿宋_GB2312" w:eastAsia="仿宋_GB2312"/>
          <w:b/>
          <w:sz w:val="32"/>
        </w:rPr>
        <w:t>与年初预算相比，</w:t>
      </w:r>
      <w:r>
        <w:rPr>
          <w:rFonts w:ascii="仿宋_GB2312" w:hAnsi="仿宋_GB2312" w:eastAsia="仿宋_GB2312"/>
          <w:b w:val="0"/>
          <w:sz w:val="32"/>
        </w:rPr>
        <w:t>年初预算数15.00万元，决算数4.00万元，预决算差异率-73.33%，主要原因是：年中调减中央专项彩票公益金支持乡村学校少年宫项目资金，导致预决算存在差异。</w:t>
      </w:r>
    </w:p>
    <w:p w14:paraId="571BAF90">
      <w:pPr>
        <w:spacing w:line="580" w:lineRule="exact"/>
        <w:ind w:firstLine="640"/>
        <w:jc w:val="both"/>
      </w:pPr>
      <w:r>
        <w:rPr>
          <w:rFonts w:ascii="仿宋_GB2312" w:hAnsi="仿宋_GB2312" w:eastAsia="仿宋_GB2312"/>
          <w:b w:val="0"/>
          <w:sz w:val="32"/>
        </w:rPr>
        <w:t>政府性基金预算财政拨款支出4.00万元。</w:t>
      </w:r>
    </w:p>
    <w:p w14:paraId="7D76B5D4">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1.00万元，比上年决算增加1.00万元，增长100.00%,主要原因是：本年度新增自治区体育局本级体育彩票公益金项目，相关支出增加。</w:t>
      </w:r>
    </w:p>
    <w:p w14:paraId="3FC466AA">
      <w:pPr>
        <w:spacing w:line="580" w:lineRule="exact"/>
        <w:ind w:firstLine="640"/>
        <w:jc w:val="both"/>
      </w:pPr>
      <w:r>
        <w:rPr>
          <w:rFonts w:ascii="仿宋_GB2312" w:hAnsi="仿宋_GB2312" w:eastAsia="仿宋_GB2312"/>
          <w:b w:val="0"/>
          <w:sz w:val="32"/>
        </w:rPr>
        <w:t>2.其他支出(类)彩票公益金安排的支出(款)用于教育事业的彩票公益金支出(项):支出决算数为3.00万元，比上年决算增加1.50万元，增长100.00%,主要原因是：本年度增加2024年中央专项彩票公益金支持乡村学校少年宫项目，相关支出增加。</w:t>
      </w:r>
    </w:p>
    <w:p w14:paraId="7E7EC5A6">
      <w:pPr>
        <w:spacing w:line="640" w:lineRule="exact"/>
        <w:ind w:firstLine="640"/>
        <w:jc w:val="both"/>
        <w:outlineLvl w:val="2"/>
      </w:pPr>
      <w:r>
        <w:rPr>
          <w:rFonts w:ascii="黑体" w:hAnsi="黑体" w:eastAsia="黑体"/>
          <w:sz w:val="32"/>
        </w:rPr>
        <w:t>八、国有资本经营预算财政拨款收入支出决算情况说明</w:t>
      </w:r>
    </w:p>
    <w:p w14:paraId="4B3BF96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4515EB5">
      <w:pPr>
        <w:spacing w:line="640" w:lineRule="exact"/>
        <w:ind w:firstLine="640"/>
        <w:jc w:val="both"/>
        <w:outlineLvl w:val="2"/>
      </w:pPr>
      <w:r>
        <w:rPr>
          <w:rFonts w:ascii="黑体" w:hAnsi="黑体" w:eastAsia="黑体"/>
          <w:sz w:val="32"/>
        </w:rPr>
        <w:t>九、财政拨款“三公”经费支出决算情况说明</w:t>
      </w:r>
    </w:p>
    <w:p w14:paraId="7B4FCB8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565DC02">
      <w:pPr>
        <w:spacing w:line="580" w:lineRule="exact"/>
        <w:ind w:firstLine="640"/>
        <w:jc w:val="both"/>
      </w:pPr>
      <w:r>
        <w:rPr>
          <w:rFonts w:ascii="仿宋_GB2312" w:hAnsi="仿宋_GB2312" w:eastAsia="仿宋_GB2312"/>
          <w:b/>
          <w:sz w:val="32"/>
        </w:rPr>
        <w:t>具体情况如下：</w:t>
      </w:r>
    </w:p>
    <w:p w14:paraId="1F72839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66D2D27">
      <w:pPr>
        <w:spacing w:line="580" w:lineRule="exact"/>
        <w:ind w:firstLine="640"/>
        <w:jc w:val="both"/>
        <w:rPr>
          <w:spacing w:val="-6"/>
          <w:sz w:val="32"/>
        </w:rPr>
      </w:pPr>
      <w:r>
        <w:rPr>
          <w:rFonts w:ascii="仿宋_GB2312" w:hAnsi="仿宋_GB2312" w:eastAsia="仿宋_GB2312"/>
          <w:b w:val="0"/>
          <w:spacing w:val="-6"/>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106F22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A67028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24BD2EE">
      <w:pPr>
        <w:spacing w:line="640" w:lineRule="exact"/>
        <w:ind w:firstLine="640"/>
        <w:jc w:val="both"/>
        <w:outlineLvl w:val="2"/>
      </w:pPr>
      <w:r>
        <w:rPr>
          <w:rFonts w:ascii="黑体" w:hAnsi="黑体" w:eastAsia="黑体"/>
          <w:sz w:val="32"/>
        </w:rPr>
        <w:t>十、其他重要事项的情况说明</w:t>
      </w:r>
    </w:p>
    <w:p w14:paraId="52B80FF4">
      <w:pPr>
        <w:spacing w:line="640" w:lineRule="exact"/>
        <w:ind w:firstLine="640"/>
        <w:jc w:val="both"/>
        <w:outlineLvl w:val="3"/>
      </w:pPr>
      <w:r>
        <w:rPr>
          <w:rFonts w:ascii="楷体_GB2312" w:hAnsi="楷体_GB2312" w:eastAsia="楷体_GB2312"/>
          <w:b/>
          <w:sz w:val="32"/>
        </w:rPr>
        <w:t>（一）机关运行经费及公用经费支出情况</w:t>
      </w:r>
    </w:p>
    <w:p w14:paraId="65FC54CB">
      <w:pPr>
        <w:spacing w:line="580" w:lineRule="exact"/>
        <w:ind w:firstLine="640"/>
        <w:jc w:val="both"/>
      </w:pPr>
      <w:r>
        <w:rPr>
          <w:rFonts w:ascii="仿宋_GB2312" w:hAnsi="仿宋_GB2312" w:eastAsia="仿宋_GB2312"/>
          <w:b w:val="0"/>
          <w:sz w:val="32"/>
        </w:rPr>
        <w:t>2024年度托里县多拉特乡寄宿制中心学校（事业单位）公用经费支出16.02万元，比上年增加5.32万元，增长49.72%，主要原因是：本年工会经费增加，公用经费支出增加。</w:t>
      </w:r>
    </w:p>
    <w:p w14:paraId="78A5638E">
      <w:pPr>
        <w:spacing w:line="640" w:lineRule="exact"/>
        <w:ind w:firstLine="640"/>
        <w:jc w:val="both"/>
        <w:outlineLvl w:val="3"/>
      </w:pPr>
      <w:r>
        <w:rPr>
          <w:rFonts w:ascii="楷体_GB2312" w:hAnsi="楷体_GB2312" w:eastAsia="楷体_GB2312"/>
          <w:b/>
          <w:sz w:val="32"/>
        </w:rPr>
        <w:t>（二）政府采购情况</w:t>
      </w:r>
    </w:p>
    <w:p w14:paraId="0AFEFC69">
      <w:pPr>
        <w:spacing w:line="580" w:lineRule="exact"/>
        <w:ind w:firstLine="640"/>
        <w:jc w:val="both"/>
      </w:pPr>
      <w:r>
        <w:rPr>
          <w:rFonts w:ascii="仿宋_GB2312" w:hAnsi="仿宋_GB2312" w:eastAsia="仿宋_GB2312"/>
          <w:b w:val="0"/>
          <w:sz w:val="32"/>
        </w:rPr>
        <w:t>2024年度政府采购支出总额39.24万元，其中：政府采购货物支出33.65万元、政府采购工程支出0.38万元、政府采购服务支出5.21万元。</w:t>
      </w:r>
    </w:p>
    <w:p w14:paraId="0EA741BC">
      <w:pPr>
        <w:spacing w:line="580" w:lineRule="exact"/>
        <w:ind w:firstLine="640"/>
        <w:jc w:val="both"/>
      </w:pPr>
      <w:r>
        <w:rPr>
          <w:rFonts w:ascii="仿宋_GB2312" w:hAnsi="仿宋_GB2312" w:eastAsia="仿宋_GB2312"/>
          <w:b w:val="0"/>
          <w:sz w:val="32"/>
        </w:rPr>
        <w:t>授予中小企业合同金额39.24万元，占政府采购支出总额的100.00%，其中：授予小微企业合同金额36.84万元，占政府采购支出总额的93.88%。</w:t>
      </w:r>
    </w:p>
    <w:p w14:paraId="50083E7C">
      <w:pPr>
        <w:spacing w:line="640" w:lineRule="exact"/>
        <w:ind w:firstLine="640"/>
        <w:jc w:val="both"/>
        <w:outlineLvl w:val="3"/>
      </w:pPr>
      <w:r>
        <w:rPr>
          <w:rFonts w:ascii="楷体_GB2312" w:hAnsi="楷体_GB2312" w:eastAsia="楷体_GB2312"/>
          <w:b/>
          <w:sz w:val="32"/>
        </w:rPr>
        <w:t>（三）国有资产占用情况说明</w:t>
      </w:r>
    </w:p>
    <w:p w14:paraId="1CBBACB6">
      <w:pPr>
        <w:spacing w:line="580" w:lineRule="exact"/>
        <w:ind w:firstLine="640"/>
        <w:jc w:val="both"/>
        <w:rPr>
          <w:spacing w:val="-6"/>
          <w:sz w:val="32"/>
        </w:rPr>
      </w:pPr>
      <w:r>
        <w:rPr>
          <w:rFonts w:ascii="仿宋_GB2312" w:hAnsi="仿宋_GB2312" w:eastAsia="仿宋_GB2312"/>
          <w:b w:val="0"/>
          <w:spacing w:val="-6"/>
          <w:sz w:val="32"/>
        </w:rPr>
        <w:t>截至2024年12月31日，房屋16,749.05平方米，价值654.64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5523FD4">
      <w:pPr>
        <w:spacing w:line="640" w:lineRule="exact"/>
        <w:ind w:firstLine="640"/>
        <w:jc w:val="both"/>
        <w:outlineLvl w:val="2"/>
      </w:pPr>
      <w:r>
        <w:rPr>
          <w:rFonts w:ascii="黑体" w:hAnsi="黑体" w:eastAsia="黑体"/>
          <w:sz w:val="32"/>
        </w:rPr>
        <w:t>十一、预算绩效的情况说明</w:t>
      </w:r>
    </w:p>
    <w:p w14:paraId="4491C06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4,549.85万元，实际执行总额4,549.85万元；预算绩效评价项目7个，全年预算数266.54万元，全年执行数238.02万元。预算绩效管理取得的成效：一是全年预算执行率达91.28%，高效保障人员工资与日常运转；二是专项资金精准投向班主任津贴、学生营养改善等8个项目并100%完成，惠及112名学前幼儿、507名义务教育生及38名非寄宿生（资助完成率超100%）；三是我校绩效管理实现情</w:t>
      </w:r>
      <w:r>
        <w:rPr>
          <w:rFonts w:hint="eastAsia" w:ascii="仿宋_GB2312" w:hAnsi="仿宋_GB2312" w:eastAsia="仿宋_GB2312"/>
          <w:b w:val="0"/>
          <w:sz w:val="32"/>
          <w:lang w:eastAsia="zh-CN"/>
        </w:rPr>
        <w:t>况良</w:t>
      </w:r>
      <w:r>
        <w:rPr>
          <w:rFonts w:ascii="仿宋_GB2312" w:hAnsi="仿宋_GB2312" w:eastAsia="仿宋_GB2312"/>
          <w:b w:val="0"/>
          <w:sz w:val="32"/>
        </w:rPr>
        <w:t>好，支出严格按照规章制度实施操作，严格财务管理，杜绝违规使用，保障了学校正常运转，取得了一定的生态效益、经济效益、社会效益。项目在实施过程中，严格控制经费支出，营造了积极向上的校园文化氛围；中央专项彩票公益金支持乡村学校少年宫项目，保障了乡村少年宫活动正常运转，保障了乡村学校少年宫活动材料，上课材料正常供应，提升了学生心理健康水平及综合素质；农村学前三年免费教育保障机制保教费、幼儿伙食费补助项目，不断改善了幼儿园办学条件，有效提高了学前教育普惠保障水平，持续扩大了普惠学前教育资源；城乡义务教育班主任津贴项目有效提高了班主任工作的积极性，保障班主任费足额发放；城乡义务教育保障机制项目有效减轻了家庭经济负担，不断提高了学生体质健康；营养改善补助计划项目按照要求保障学生饮食安全，增加义务教育阶段学生营养，加强营养餐政策宣传，提高了教师教育教学综合能力，提升业务水平，项目绩效管理取得了一定的社会效益。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固定资产账务管理不够细致、严谨抽查发现，各单位固定资产账务管理普遍存在入账不及时、漏入、入账信息、金额不准确或资产台账未登记到具体使用人等问题。（三）项目监督工作存在薄弱环节项目实施过程中的上报、跟踪、反馈机制尚未真正形成，对我校项目资金的使用、实施等监管措施仍然存在改进的空间。（四）绩效管理理念有待进一步强化。单位存在重投入轻管理、重支出轻绩效的问题，对预算项目绩效管理工作重视不够。要转变思想观念，牢固树立绩效意识，履行绩效主体职责，严格落实全面实施预算绩效管理各项工作任务，完善内部管理制度，切实加强绩效管理工作。下一步改进措施：（一）一是加强培训，提升工作人员对绩效管理的认识。严格按照财务管理相关规定，结合实际情况科学合理编制预算，严格执行预算绩效管理；二是抓好绩效目标编制，及时报送绩效目标；探索绩效跟踪；深入开展财政支出绩效评价，对专项资金实施绩效自评和项目核查；组织绩效自评和绩效跟踪，对发现的问题及时改进；健全绩效管理工作机制，明确职责分工，</w:t>
      </w:r>
      <w:r>
        <w:rPr>
          <w:rFonts w:hint="eastAsia" w:ascii="仿宋_GB2312" w:hAnsi="仿宋_GB2312" w:eastAsia="仿宋_GB2312"/>
          <w:b w:val="0"/>
          <w:sz w:val="32"/>
          <w:lang w:eastAsia="zh-CN"/>
        </w:rPr>
        <w:t>努力提高</w:t>
      </w:r>
      <w:r>
        <w:rPr>
          <w:rFonts w:ascii="仿宋_GB2312" w:hAnsi="仿宋_GB2312" w:eastAsia="仿宋_GB2312"/>
          <w:b w:val="0"/>
          <w:sz w:val="32"/>
        </w:rPr>
        <w:t>绩效管理工作水平。（二）加强固定资产账务管理，确保账实相符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三）建立动态分析管理机制，提高项目监管主动性业务科室进行指导、监督和检查时进一步加强主动性，积极探索</w:t>
      </w:r>
      <w:r>
        <w:rPr>
          <w:rFonts w:hint="eastAsia" w:ascii="仿宋_GB2312" w:hAnsi="仿宋_GB2312" w:eastAsia="仿宋_GB2312"/>
          <w:b w:val="0"/>
          <w:sz w:val="32"/>
          <w:lang w:eastAsia="zh-CN"/>
        </w:rPr>
        <w:t>更加</w:t>
      </w:r>
      <w:r>
        <w:rPr>
          <w:rFonts w:ascii="仿宋_GB2312" w:hAnsi="仿宋_GB2312" w:eastAsia="仿宋_GB2312"/>
          <w:b w:val="0"/>
          <w:sz w:val="32"/>
        </w:rPr>
        <w:t>有效和积极主动的监管方式。一方面要建立重点项目实施过程的反馈机制，加大对重点科室、重点项目的检查力度，并建立对重点项目实施情况按月度上报机制，确保政策的落地执行，提高对项目的整体把控能力。具体附整体支出绩效自评表，项目支出绩效自评表和评价报告。</w:t>
      </w:r>
    </w:p>
    <w:p w14:paraId="75C557D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37D1194">
        <w:tblPrEx>
          <w:tblCellMar>
            <w:top w:w="0" w:type="dxa"/>
            <w:left w:w="108" w:type="dxa"/>
            <w:bottom w:w="0" w:type="dxa"/>
            <w:right w:w="108" w:type="dxa"/>
          </w:tblCellMar>
        </w:tblPrEx>
        <w:tc>
          <w:tcPr>
            <w:tcW w:w="8840" w:type="dxa"/>
            <w:gridSpan w:val="8"/>
            <w:vAlign w:val="center"/>
          </w:tcPr>
          <w:p w14:paraId="55228B27">
            <w:pPr>
              <w:jc w:val="center"/>
            </w:pPr>
            <w:r>
              <w:rPr>
                <w:rFonts w:ascii="宋体" w:hAnsi="宋体" w:eastAsia="宋体"/>
                <w:sz w:val="24"/>
              </w:rPr>
              <w:t>单位整体支出绩效自评表</w:t>
            </w:r>
          </w:p>
        </w:tc>
      </w:tr>
      <w:tr w14:paraId="0DFB137B">
        <w:tblPrEx>
          <w:tblCellMar>
            <w:top w:w="0" w:type="dxa"/>
            <w:left w:w="108" w:type="dxa"/>
            <w:bottom w:w="0" w:type="dxa"/>
            <w:right w:w="108" w:type="dxa"/>
          </w:tblCellMar>
        </w:tblPrEx>
        <w:tc>
          <w:tcPr>
            <w:tcW w:w="8840" w:type="dxa"/>
            <w:gridSpan w:val="8"/>
            <w:vAlign w:val="center"/>
          </w:tcPr>
          <w:p w14:paraId="2EA5714A">
            <w:pPr>
              <w:jc w:val="center"/>
            </w:pPr>
            <w:r>
              <w:rPr>
                <w:rFonts w:ascii="宋体" w:hAnsi="宋体" w:eastAsia="宋体"/>
                <w:sz w:val="24"/>
              </w:rPr>
              <w:t>（2024年度）</w:t>
            </w:r>
          </w:p>
        </w:tc>
      </w:tr>
      <w:tr w14:paraId="69A3B3B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99931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222861">
            <w:pPr>
              <w:jc w:val="center"/>
            </w:pPr>
            <w:r>
              <w:rPr>
                <w:rFonts w:ascii="宋体" w:hAnsi="宋体" w:eastAsia="宋体"/>
                <w:sz w:val="16"/>
              </w:rPr>
              <w:t>托里县多拉特乡寄宿制中心学校</w:t>
            </w:r>
          </w:p>
        </w:tc>
      </w:tr>
      <w:tr w14:paraId="3242001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496E7">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BDDF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915B6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13D6C8">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0893F">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F8821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6B88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F177E7">
            <w:pPr>
              <w:jc w:val="center"/>
            </w:pPr>
            <w:r>
              <w:rPr>
                <w:rFonts w:ascii="宋体" w:hAnsi="宋体" w:eastAsia="宋体"/>
                <w:sz w:val="16"/>
              </w:rPr>
              <w:t>得分</w:t>
            </w:r>
          </w:p>
        </w:tc>
      </w:tr>
      <w:tr w14:paraId="31F8BAD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C5257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99629">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848D4E">
            <w:pPr>
              <w:jc w:val="center"/>
            </w:pPr>
            <w:r>
              <w:rPr>
                <w:rFonts w:ascii="宋体" w:hAnsi="宋体" w:eastAsia="宋体"/>
                <w:sz w:val="16"/>
              </w:rPr>
              <w:t>4,192.95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D0C30">
            <w:pPr>
              <w:jc w:val="center"/>
            </w:pPr>
            <w:r>
              <w:rPr>
                <w:rFonts w:ascii="宋体" w:hAnsi="宋体" w:eastAsia="宋体"/>
                <w:sz w:val="16"/>
              </w:rPr>
              <w:t>4,549.85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9CDE91">
            <w:pPr>
              <w:jc w:val="center"/>
            </w:pPr>
            <w:r>
              <w:rPr>
                <w:rFonts w:ascii="宋体" w:hAnsi="宋体" w:eastAsia="宋体"/>
                <w:sz w:val="16"/>
              </w:rPr>
              <w:t>4,549.85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EBFBF4">
            <w:pPr>
              <w:jc w:val="center"/>
            </w:pPr>
            <w:r>
              <w:rPr>
                <w:rFonts w:ascii="宋体" w:hAnsi="宋体" w:eastAsia="宋体"/>
                <w:sz w:val="16"/>
              </w:rPr>
              <w:t>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287A9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00A460">
            <w:pPr>
              <w:jc w:val="center"/>
            </w:pPr>
            <w:r>
              <w:rPr>
                <w:rFonts w:ascii="宋体" w:hAnsi="宋体" w:eastAsia="宋体"/>
                <w:sz w:val="16"/>
              </w:rPr>
              <w:t>10</w:t>
            </w:r>
          </w:p>
        </w:tc>
      </w:tr>
      <w:tr w14:paraId="7C59239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EF90C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47CA1">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609E1">
            <w:pPr>
              <w:jc w:val="center"/>
            </w:pPr>
            <w:r>
              <w:rPr>
                <w:rFonts w:ascii="宋体" w:hAnsi="宋体" w:eastAsia="宋体"/>
                <w:sz w:val="16"/>
              </w:rPr>
              <w:t>161.18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D7BF2E">
            <w:pPr>
              <w:jc w:val="center"/>
            </w:pPr>
            <w:r>
              <w:rPr>
                <w:rFonts w:ascii="宋体" w:hAnsi="宋体" w:eastAsia="宋体"/>
                <w:sz w:val="16"/>
              </w:rPr>
              <w:t>149.56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5468FE">
            <w:pPr>
              <w:jc w:val="center"/>
            </w:pPr>
            <w:r>
              <w:rPr>
                <w:rFonts w:ascii="宋体" w:hAnsi="宋体" w:eastAsia="宋体"/>
                <w:sz w:val="16"/>
              </w:rPr>
              <w:t>149.56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D1C03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237F9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9E141D">
            <w:pPr>
              <w:jc w:val="center"/>
            </w:pPr>
            <w:r>
              <w:rPr>
                <w:rFonts w:ascii="宋体" w:hAnsi="宋体" w:eastAsia="宋体"/>
                <w:sz w:val="16"/>
              </w:rPr>
              <w:t>-</w:t>
            </w:r>
          </w:p>
        </w:tc>
      </w:tr>
      <w:tr w14:paraId="0479E6A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F74FC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D54472">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C3703">
            <w:pPr>
              <w:jc w:val="center"/>
            </w:pPr>
            <w:r>
              <w:rPr>
                <w:rFonts w:ascii="宋体" w:hAnsi="宋体" w:eastAsia="宋体"/>
                <w:sz w:val="16"/>
              </w:rPr>
              <w:t>3,999.29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C0D94">
            <w:pPr>
              <w:jc w:val="center"/>
            </w:pPr>
            <w:r>
              <w:rPr>
                <w:rFonts w:ascii="宋体" w:hAnsi="宋体" w:eastAsia="宋体"/>
                <w:sz w:val="16"/>
              </w:rPr>
              <w:t>4,392.23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81795E">
            <w:pPr>
              <w:jc w:val="center"/>
            </w:pPr>
            <w:r>
              <w:rPr>
                <w:rFonts w:ascii="宋体" w:hAnsi="宋体" w:eastAsia="宋体"/>
                <w:sz w:val="16"/>
              </w:rPr>
              <w:t>4,392.23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3DFA4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99E77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AF5A5F">
            <w:pPr>
              <w:jc w:val="center"/>
            </w:pPr>
            <w:r>
              <w:rPr>
                <w:rFonts w:ascii="宋体" w:hAnsi="宋体" w:eastAsia="宋体"/>
                <w:sz w:val="16"/>
              </w:rPr>
              <w:t>-</w:t>
            </w:r>
          </w:p>
        </w:tc>
      </w:tr>
      <w:tr w14:paraId="40D65D4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86859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A34A5">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293B7D">
            <w:pPr>
              <w:jc w:val="center"/>
            </w:pPr>
            <w:r>
              <w:rPr>
                <w:rFonts w:ascii="宋体" w:hAnsi="宋体" w:eastAsia="宋体"/>
                <w:sz w:val="16"/>
              </w:rPr>
              <w:t>32.48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01C819">
            <w:pPr>
              <w:jc w:val="center"/>
            </w:pPr>
            <w:r>
              <w:rPr>
                <w:rFonts w:ascii="宋体" w:hAnsi="宋体" w:eastAsia="宋体"/>
                <w:sz w:val="16"/>
              </w:rPr>
              <w:t>8.06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AB9554">
            <w:pPr>
              <w:jc w:val="center"/>
            </w:pPr>
            <w:r>
              <w:rPr>
                <w:rFonts w:ascii="宋体" w:hAnsi="宋体" w:eastAsia="宋体"/>
                <w:sz w:val="16"/>
              </w:rPr>
              <w:t>8.06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F18AA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BC245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C09D5">
            <w:pPr>
              <w:jc w:val="center"/>
            </w:pPr>
            <w:r>
              <w:rPr>
                <w:rFonts w:ascii="宋体" w:hAnsi="宋体" w:eastAsia="宋体"/>
                <w:sz w:val="16"/>
              </w:rPr>
              <w:t>-</w:t>
            </w:r>
          </w:p>
        </w:tc>
      </w:tr>
      <w:tr w14:paraId="794FA8B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CE1C4">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7E495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EEA81D7">
            <w:pPr>
              <w:jc w:val="center"/>
            </w:pPr>
            <w:r>
              <w:rPr>
                <w:rFonts w:ascii="宋体" w:hAnsi="宋体" w:eastAsia="宋体"/>
                <w:sz w:val="16"/>
              </w:rPr>
              <w:t>实际完成情况</w:t>
            </w:r>
          </w:p>
        </w:tc>
      </w:tr>
      <w:tr w14:paraId="17A29EF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531395"/>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FCDE3F">
            <w:pPr>
              <w:jc w:val="both"/>
            </w:pPr>
            <w:r>
              <w:rPr>
                <w:rFonts w:ascii="宋体" w:hAnsi="宋体" w:eastAsia="宋体"/>
                <w:sz w:val="16"/>
              </w:rPr>
              <w:t>为贯彻落实中央、自治区党委决策部署的各项重大工作决定和安排，充分发挥教育经费保障教育发展、推动教育改革、推进教育公平、提高教育质量的政策引领作用，保障党组确定的国语教育教学全覆盖以及义务教育均衡发展等重点工作，进一步优化结构、深化改革、强化监管，花好每</w:t>
            </w:r>
            <w:r>
              <w:rPr>
                <w:rFonts w:hint="eastAsia" w:ascii="宋体" w:hAnsi="宋体"/>
                <w:sz w:val="16"/>
                <w:lang w:eastAsia="zh-CN"/>
              </w:rPr>
              <w:t>一分钱</w:t>
            </w:r>
            <w:r>
              <w:rPr>
                <w:rFonts w:ascii="宋体" w:hAnsi="宋体" w:eastAsia="宋体"/>
                <w:sz w:val="16"/>
              </w:rPr>
              <w:t>，把教育经费用到最关键处，切实提高教育经费使用效益。实施学前教育重点项目，支持和引导市县扩大学前教育资源，提高公用经费保障水平；完善城乡义务教育经费保障机制，保障中小学正常运转，保证学校校舍安全。本年度学前教育享受资助补助政策幼儿人数112人，义务教育享受资助补助政策学生人数285人，义务教育营养膳食补助学生数285人。</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78F6D1">
            <w:pPr>
              <w:jc w:val="both"/>
            </w:pPr>
            <w:r>
              <w:rPr>
                <w:rFonts w:ascii="宋体" w:hAnsi="宋体" w:eastAsia="宋体"/>
                <w:sz w:val="16"/>
              </w:rPr>
              <w:t>2024年度托里县多拉特乡寄宿制中心学校严格按照部门整体绩效目标及项目支出绩效目标，充分发挥了教育经费保障教育发展、推动教育改革、推进教育公平、提高教育质量的政策引领作用，保障了党组确定的国语教育教学全覆盖以及义务教育均衡发展等重点工作，保障了我校工作正常开展，不断提高学生体质健康，有效减轻了学生家庭经济负担，支持和扩大学前教育资源，提高了公用经费保障水平；完善了城乡义务教育经费保障机制，保障了小学教育正常运转，保证了学校校舍安全。</w:t>
            </w:r>
          </w:p>
        </w:tc>
      </w:tr>
      <w:tr w14:paraId="3A4DFC9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1A71C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343EC0">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FE870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93749F">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56EC0">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964AF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3FA79B">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80E9F">
            <w:pPr>
              <w:jc w:val="center"/>
            </w:pPr>
            <w:r>
              <w:rPr>
                <w:rFonts w:ascii="宋体" w:hAnsi="宋体" w:eastAsia="宋体"/>
                <w:sz w:val="16"/>
              </w:rPr>
              <w:t>得分</w:t>
            </w:r>
          </w:p>
        </w:tc>
      </w:tr>
      <w:tr w14:paraId="77AEB0F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546D2A">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71B0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829AC4">
            <w:pPr>
              <w:jc w:val="center"/>
            </w:pPr>
            <w:r>
              <w:rPr>
                <w:rFonts w:ascii="宋体" w:hAnsi="宋体" w:eastAsia="宋体"/>
                <w:sz w:val="16"/>
              </w:rPr>
              <w:t>学前教育享受资助补助政策幼儿人数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C5D5DB">
            <w:pPr>
              <w:jc w:val="center"/>
            </w:pPr>
            <w:r>
              <w:rPr>
                <w:rFonts w:ascii="宋体" w:hAnsi="宋体" w:eastAsia="宋体"/>
                <w:sz w:val="16"/>
              </w:rPr>
              <w:t>166人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B87423">
            <w:pPr>
              <w:jc w:val="center"/>
            </w:pPr>
            <w:r>
              <w:rPr>
                <w:rFonts w:ascii="宋体" w:hAnsi="宋体" w:eastAsia="宋体"/>
                <w:sz w:val="16"/>
              </w:rPr>
              <w:t>2023-2024学年工作计划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3B65D5">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9EBFFA">
            <w:pPr>
              <w:jc w:val="center"/>
            </w:pPr>
            <w:r>
              <w:rPr>
                <w:rFonts w:ascii="宋体" w:hAnsi="宋体" w:eastAsia="宋体"/>
                <w:sz w:val="16"/>
              </w:rPr>
              <w:t>112人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594FDE">
            <w:pPr>
              <w:jc w:val="center"/>
            </w:pPr>
            <w:r>
              <w:rPr>
                <w:rFonts w:ascii="宋体" w:hAnsi="宋体" w:eastAsia="宋体"/>
                <w:sz w:val="16"/>
              </w:rPr>
              <w:t>13.49</w:t>
            </w:r>
          </w:p>
        </w:tc>
      </w:tr>
      <w:tr w14:paraId="4A14586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80D56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5E55A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D4F284">
            <w:pPr>
              <w:jc w:val="center"/>
            </w:pPr>
            <w:r>
              <w:rPr>
                <w:rFonts w:ascii="宋体" w:hAnsi="宋体" w:eastAsia="宋体"/>
                <w:sz w:val="16"/>
              </w:rPr>
              <w:t>义务教育享受资助补助政策学生人数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B6E6E">
            <w:pPr>
              <w:jc w:val="center"/>
            </w:pPr>
            <w:r>
              <w:rPr>
                <w:rFonts w:ascii="宋体" w:hAnsi="宋体" w:eastAsia="宋体"/>
                <w:sz w:val="16"/>
              </w:rPr>
              <w:t>507人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33B8DB">
            <w:pPr>
              <w:jc w:val="center"/>
            </w:pPr>
            <w:r>
              <w:rPr>
                <w:rFonts w:ascii="宋体" w:hAnsi="宋体" w:eastAsia="宋体"/>
                <w:sz w:val="16"/>
              </w:rPr>
              <w:t>2023-2024学年工作计划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FC1DA3">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B9878B">
            <w:pPr>
              <w:jc w:val="center"/>
            </w:pPr>
            <w:r>
              <w:rPr>
                <w:rFonts w:ascii="宋体" w:hAnsi="宋体" w:eastAsia="宋体"/>
                <w:sz w:val="16"/>
              </w:rPr>
              <w:t>286人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8F18A">
            <w:pPr>
              <w:jc w:val="center"/>
            </w:pPr>
            <w:r>
              <w:rPr>
                <w:rFonts w:ascii="宋体" w:hAnsi="宋体" w:eastAsia="宋体"/>
                <w:sz w:val="16"/>
              </w:rPr>
              <w:t>11.28</w:t>
            </w:r>
          </w:p>
        </w:tc>
      </w:tr>
      <w:tr w14:paraId="2FBBB1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FB5B3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0C66A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44C73F">
            <w:pPr>
              <w:jc w:val="center"/>
            </w:pPr>
            <w:r>
              <w:rPr>
                <w:rFonts w:ascii="宋体" w:hAnsi="宋体" w:eastAsia="宋体"/>
                <w:sz w:val="16"/>
              </w:rPr>
              <w:t>寄宿生享受资助补助政策学生人数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39185F">
            <w:pPr>
              <w:jc w:val="center"/>
            </w:pPr>
            <w:r>
              <w:rPr>
                <w:rFonts w:ascii="宋体" w:hAnsi="宋体" w:eastAsia="宋体"/>
                <w:sz w:val="16"/>
              </w:rPr>
              <w:t>97人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CE8380">
            <w:pPr>
              <w:jc w:val="center"/>
            </w:pPr>
            <w:r>
              <w:rPr>
                <w:rFonts w:ascii="宋体" w:hAnsi="宋体" w:eastAsia="宋体"/>
                <w:sz w:val="16"/>
              </w:rPr>
              <w:t>2023-2024学年工作计划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331C8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D653C">
            <w:pPr>
              <w:jc w:val="center"/>
            </w:pPr>
            <w:r>
              <w:rPr>
                <w:rFonts w:ascii="宋体" w:hAnsi="宋体" w:eastAsia="宋体"/>
                <w:sz w:val="16"/>
              </w:rPr>
              <w:t>38人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61A79E">
            <w:pPr>
              <w:jc w:val="center"/>
            </w:pPr>
            <w:r>
              <w:rPr>
                <w:rFonts w:ascii="宋体" w:hAnsi="宋体" w:eastAsia="宋体"/>
                <w:sz w:val="16"/>
              </w:rPr>
              <w:t>3.92</w:t>
            </w:r>
          </w:p>
        </w:tc>
      </w:tr>
      <w:tr w14:paraId="5DCC3E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AF313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B73E8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BC6EC5">
            <w:pPr>
              <w:jc w:val="center"/>
            </w:pPr>
            <w:r>
              <w:rPr>
                <w:rFonts w:ascii="宋体" w:hAnsi="宋体" w:eastAsia="宋体"/>
                <w:sz w:val="16"/>
              </w:rPr>
              <w:t>非寄宿生享受资助补助政策学生人数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6E0ADF">
            <w:pPr>
              <w:jc w:val="center"/>
            </w:pPr>
            <w:r>
              <w:rPr>
                <w:rFonts w:ascii="宋体" w:hAnsi="宋体" w:eastAsia="宋体"/>
                <w:sz w:val="16"/>
              </w:rPr>
              <w:t>182人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52B9C5">
            <w:pPr>
              <w:jc w:val="center"/>
            </w:pPr>
            <w:r>
              <w:rPr>
                <w:rFonts w:ascii="宋体" w:hAnsi="宋体" w:eastAsia="宋体"/>
                <w:sz w:val="16"/>
              </w:rPr>
              <w:t>2023-2024学年工作计划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1EB2F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A3A7E9">
            <w:pPr>
              <w:jc w:val="center"/>
            </w:pPr>
            <w:r>
              <w:rPr>
                <w:rFonts w:ascii="宋体" w:hAnsi="宋体" w:eastAsia="宋体"/>
                <w:sz w:val="16"/>
              </w:rPr>
              <w:t>114人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E9F66C">
            <w:pPr>
              <w:jc w:val="center"/>
            </w:pPr>
            <w:r>
              <w:rPr>
                <w:rFonts w:ascii="宋体" w:hAnsi="宋体" w:eastAsia="宋体"/>
                <w:sz w:val="16"/>
              </w:rPr>
              <w:t>6.26</w:t>
            </w:r>
          </w:p>
        </w:tc>
      </w:tr>
      <w:tr w14:paraId="421EE2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6122F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3921E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36A171">
            <w:pPr>
              <w:jc w:val="center"/>
            </w:pPr>
            <w:r>
              <w:rPr>
                <w:rFonts w:ascii="宋体" w:hAnsi="宋体" w:eastAsia="宋体"/>
                <w:sz w:val="16"/>
              </w:rPr>
              <w:t>特教享受资助补助政策学生人数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C9B4B">
            <w:pPr>
              <w:jc w:val="center"/>
            </w:pPr>
            <w:r>
              <w:rPr>
                <w:rFonts w:ascii="宋体" w:hAnsi="宋体" w:eastAsia="宋体"/>
                <w:sz w:val="16"/>
              </w:rPr>
              <w:t>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1DF692">
            <w:pPr>
              <w:jc w:val="center"/>
            </w:pPr>
            <w:r>
              <w:rPr>
                <w:rFonts w:ascii="宋体" w:hAnsi="宋体" w:eastAsia="宋体"/>
                <w:sz w:val="16"/>
              </w:rPr>
              <w:t>2023-2024学年工作计划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6B83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36F9A">
            <w:pPr>
              <w:jc w:val="center"/>
            </w:pPr>
            <w:r>
              <w:rPr>
                <w:rFonts w:ascii="宋体" w:hAnsi="宋体" w:eastAsia="宋体"/>
                <w:sz w:val="16"/>
              </w:rPr>
              <w: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41BDBA">
            <w:pPr>
              <w:jc w:val="center"/>
            </w:pPr>
            <w:r>
              <w:rPr>
                <w:rFonts w:ascii="宋体" w:hAnsi="宋体" w:eastAsia="宋体"/>
                <w:sz w:val="16"/>
              </w:rPr>
              <w:t>5</w:t>
            </w:r>
          </w:p>
        </w:tc>
      </w:tr>
      <w:tr w14:paraId="2D54293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C049A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55C23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7868E3">
            <w:pPr>
              <w:jc w:val="center"/>
            </w:pPr>
            <w:r>
              <w:rPr>
                <w:rFonts w:ascii="宋体" w:hAnsi="宋体" w:eastAsia="宋体"/>
                <w:sz w:val="16"/>
              </w:rPr>
              <w:t>义务教育营养膳食补助学生数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079ACB">
            <w:pPr>
              <w:jc w:val="center"/>
            </w:pPr>
            <w:r>
              <w:rPr>
                <w:rFonts w:ascii="宋体" w:hAnsi="宋体" w:eastAsia="宋体"/>
                <w:sz w:val="16"/>
              </w:rPr>
              <w:t>507人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EAE56">
            <w:pPr>
              <w:jc w:val="center"/>
            </w:pPr>
            <w:r>
              <w:rPr>
                <w:rFonts w:ascii="宋体" w:hAnsi="宋体" w:eastAsia="宋体"/>
                <w:sz w:val="16"/>
              </w:rPr>
              <w:t>2023-2024学年工作计划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B31F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F66150">
            <w:pPr>
              <w:jc w:val="center"/>
            </w:pPr>
            <w:r>
              <w:rPr>
                <w:rFonts w:ascii="宋体" w:hAnsi="宋体" w:eastAsia="宋体"/>
                <w:sz w:val="16"/>
              </w:rPr>
              <w:t>286人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86E972">
            <w:pPr>
              <w:jc w:val="center"/>
            </w:pPr>
            <w:r>
              <w:rPr>
                <w:rFonts w:ascii="宋体" w:hAnsi="宋体" w:eastAsia="宋体"/>
                <w:sz w:val="16"/>
              </w:rPr>
              <w:t>5.64</w:t>
            </w:r>
          </w:p>
        </w:tc>
      </w:tr>
      <w:tr w14:paraId="70A9320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215E0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D3BFF">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64BEC4">
            <w:pPr>
              <w:jc w:val="center"/>
            </w:pPr>
            <w:r>
              <w:rPr>
                <w:rFonts w:ascii="宋体" w:hAnsi="宋体" w:eastAsia="宋体"/>
                <w:sz w:val="16"/>
              </w:rPr>
              <w:t>义务教育享受补助班主任人数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902779">
            <w:pPr>
              <w:jc w:val="center"/>
            </w:pPr>
            <w:r>
              <w:rPr>
                <w:rFonts w:ascii="宋体" w:hAnsi="宋体" w:eastAsia="宋体"/>
                <w:sz w:val="16"/>
              </w:rPr>
              <w:t>23人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3BD827">
            <w:pPr>
              <w:jc w:val="center"/>
            </w:pPr>
            <w:r>
              <w:rPr>
                <w:rFonts w:ascii="宋体" w:hAnsi="宋体" w:eastAsia="宋体"/>
                <w:sz w:val="16"/>
              </w:rPr>
              <w:t>2023-2024学年工作计划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65243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3CE8D6">
            <w:pPr>
              <w:jc w:val="center"/>
            </w:pPr>
            <w:r>
              <w:rPr>
                <w:rFonts w:ascii="宋体" w:hAnsi="宋体" w:eastAsia="宋体"/>
                <w:sz w:val="16"/>
              </w:rPr>
              <w:t>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A9550">
            <w:pPr>
              <w:jc w:val="center"/>
            </w:pPr>
            <w:r>
              <w:rPr>
                <w:rFonts w:ascii="宋体" w:hAnsi="宋体" w:eastAsia="宋体"/>
                <w:sz w:val="16"/>
              </w:rPr>
              <w:t>3.91</w:t>
            </w:r>
          </w:p>
        </w:tc>
      </w:tr>
    </w:tbl>
    <w:p w14:paraId="20D21564">
      <w:r>
        <w:br w:type="page"/>
      </w:r>
    </w:p>
    <w:tbl>
      <w:tblPr>
        <w:tblStyle w:val="9"/>
        <w:tblW w:w="0" w:type="auto"/>
        <w:tblInd w:w="0" w:type="dxa"/>
        <w:tblLayout w:type="autofit"/>
        <w:tblCellMar>
          <w:top w:w="0" w:type="dxa"/>
          <w:left w:w="108" w:type="dxa"/>
          <w:bottom w:w="0" w:type="dxa"/>
          <w:right w:w="108" w:type="dxa"/>
        </w:tblCellMar>
      </w:tblPr>
      <w:tblGrid>
        <w:gridCol w:w="591"/>
        <w:gridCol w:w="526"/>
        <w:gridCol w:w="526"/>
        <w:gridCol w:w="526"/>
        <w:gridCol w:w="1016"/>
        <w:gridCol w:w="526"/>
        <w:gridCol w:w="856"/>
        <w:gridCol w:w="559"/>
        <w:gridCol w:w="526"/>
        <w:gridCol w:w="559"/>
        <w:gridCol w:w="936"/>
        <w:gridCol w:w="592"/>
        <w:gridCol w:w="696"/>
        <w:gridCol w:w="625"/>
      </w:tblGrid>
      <w:tr w14:paraId="44B56855">
        <w:tblPrEx>
          <w:tblCellMar>
            <w:top w:w="0" w:type="dxa"/>
            <w:left w:w="108" w:type="dxa"/>
            <w:bottom w:w="0" w:type="dxa"/>
            <w:right w:w="108" w:type="dxa"/>
          </w:tblCellMar>
        </w:tblPrEx>
        <w:tc>
          <w:tcPr>
            <w:tcW w:w="8848" w:type="dxa"/>
            <w:gridSpan w:val="14"/>
            <w:vAlign w:val="center"/>
          </w:tcPr>
          <w:p w14:paraId="3CD1E270">
            <w:pPr>
              <w:jc w:val="center"/>
            </w:pPr>
            <w:r>
              <w:rPr>
                <w:rFonts w:ascii="宋体" w:hAnsi="宋体" w:eastAsia="宋体"/>
                <w:sz w:val="24"/>
              </w:rPr>
              <w:t>项目支出绩效自评表</w:t>
            </w:r>
          </w:p>
        </w:tc>
      </w:tr>
      <w:tr w14:paraId="1152E21A">
        <w:tblPrEx>
          <w:tblCellMar>
            <w:top w:w="0" w:type="dxa"/>
            <w:left w:w="108" w:type="dxa"/>
            <w:bottom w:w="0" w:type="dxa"/>
            <w:right w:w="108" w:type="dxa"/>
          </w:tblCellMar>
        </w:tblPrEx>
        <w:tc>
          <w:tcPr>
            <w:tcW w:w="8848" w:type="dxa"/>
            <w:gridSpan w:val="14"/>
            <w:vAlign w:val="center"/>
          </w:tcPr>
          <w:p w14:paraId="5A166979">
            <w:pPr>
              <w:jc w:val="center"/>
            </w:pPr>
            <w:r>
              <w:rPr>
                <w:rFonts w:ascii="宋体" w:hAnsi="宋体" w:eastAsia="宋体"/>
                <w:sz w:val="24"/>
              </w:rPr>
              <w:t>(2024年度)</w:t>
            </w:r>
          </w:p>
        </w:tc>
      </w:tr>
      <w:tr w14:paraId="72B9FF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9C4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DFDDD6">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学生课后托管服务费、领导陪餐费、学生校服费、教辅费</w:t>
            </w:r>
          </w:p>
        </w:tc>
      </w:tr>
      <w:tr w14:paraId="442A90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3E1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C380B7">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D7BA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630344">
            <w:pPr>
              <w:jc w:val="center"/>
            </w:pPr>
            <w:r>
              <w:rPr>
                <w:rFonts w:ascii="宋体" w:hAnsi="宋体" w:eastAsia="宋体"/>
                <w:sz w:val="16"/>
              </w:rPr>
              <w:t>托里县多拉特乡寄宿制中心学校</w:t>
            </w:r>
          </w:p>
        </w:tc>
      </w:tr>
      <w:tr w14:paraId="660726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E867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616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63B9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6047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C0FF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24A3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35A1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09CFB">
            <w:pPr>
              <w:jc w:val="center"/>
            </w:pPr>
            <w:r>
              <w:rPr>
                <w:rFonts w:ascii="宋体" w:hAnsi="宋体" w:eastAsia="宋体"/>
                <w:sz w:val="16"/>
              </w:rPr>
              <w:t>得分</w:t>
            </w:r>
          </w:p>
        </w:tc>
      </w:tr>
      <w:tr w14:paraId="2209BC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84A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244A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CC7B3">
            <w:pPr>
              <w:jc w:val="center"/>
            </w:pPr>
            <w:r>
              <w:rPr>
                <w:rFonts w:ascii="宋体" w:hAnsi="宋体" w:eastAsia="宋体"/>
                <w:sz w:val="16"/>
              </w:rPr>
              <w:t>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13778">
            <w:pPr>
              <w:jc w:val="center"/>
            </w:pPr>
            <w:r>
              <w:rPr>
                <w:rFonts w:ascii="宋体" w:hAnsi="宋体" w:eastAsia="宋体"/>
                <w:sz w:val="16"/>
              </w:rPr>
              <w:t>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667BA">
            <w:pPr>
              <w:jc w:val="center"/>
            </w:pPr>
            <w:r>
              <w:rPr>
                <w:rFonts w:ascii="宋体" w:hAnsi="宋体" w:eastAsia="宋体"/>
                <w:sz w:val="16"/>
              </w:rPr>
              <w:t>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121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46DB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81DA8">
            <w:pPr>
              <w:jc w:val="center"/>
            </w:pPr>
            <w:r>
              <w:rPr>
                <w:rFonts w:ascii="宋体" w:hAnsi="宋体" w:eastAsia="宋体"/>
                <w:sz w:val="16"/>
              </w:rPr>
              <w:t>10.00</w:t>
            </w:r>
          </w:p>
        </w:tc>
      </w:tr>
      <w:tr w14:paraId="180EC9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1F0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6C8B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7226B">
            <w:pPr>
              <w:jc w:val="center"/>
            </w:pPr>
            <w:r>
              <w:rPr>
                <w:rFonts w:ascii="宋体" w:hAnsi="宋体" w:eastAsia="宋体"/>
                <w:sz w:val="16"/>
              </w:rPr>
              <w:t>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490BE">
            <w:pPr>
              <w:jc w:val="center"/>
            </w:pPr>
            <w:r>
              <w:rPr>
                <w:rFonts w:ascii="宋体" w:hAnsi="宋体" w:eastAsia="宋体"/>
                <w:sz w:val="16"/>
              </w:rPr>
              <w:t>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FEF11">
            <w:pPr>
              <w:jc w:val="center"/>
            </w:pPr>
            <w:r>
              <w:rPr>
                <w:rFonts w:ascii="宋体" w:hAnsi="宋体" w:eastAsia="宋体"/>
                <w:sz w:val="16"/>
              </w:rPr>
              <w:t>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2F4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A89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9C6E2">
            <w:pPr>
              <w:jc w:val="center"/>
            </w:pPr>
            <w:r>
              <w:rPr>
                <w:rFonts w:ascii="宋体" w:hAnsi="宋体" w:eastAsia="宋体"/>
                <w:sz w:val="16"/>
              </w:rPr>
              <w:t>—</w:t>
            </w:r>
          </w:p>
        </w:tc>
      </w:tr>
      <w:tr w14:paraId="6D818B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826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0F7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DF4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3D0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6B0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75E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9FE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0B27D">
            <w:pPr>
              <w:jc w:val="center"/>
            </w:pPr>
            <w:r>
              <w:rPr>
                <w:rFonts w:ascii="宋体" w:hAnsi="宋体" w:eastAsia="宋体"/>
                <w:sz w:val="16"/>
              </w:rPr>
              <w:t>—</w:t>
            </w:r>
          </w:p>
        </w:tc>
      </w:tr>
      <w:tr w14:paraId="7C3EB0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82F0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75029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9E8863">
            <w:pPr>
              <w:jc w:val="center"/>
            </w:pPr>
            <w:r>
              <w:rPr>
                <w:rFonts w:ascii="宋体" w:hAnsi="宋体" w:eastAsia="宋体"/>
                <w:sz w:val="16"/>
              </w:rPr>
              <w:t>实际完成情况</w:t>
            </w:r>
          </w:p>
        </w:tc>
      </w:tr>
      <w:tr w14:paraId="548BEB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4C8B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11396E">
            <w:pPr>
              <w:jc w:val="both"/>
            </w:pPr>
            <w:r>
              <w:rPr>
                <w:rFonts w:ascii="宋体" w:hAnsi="宋体" w:eastAsia="宋体"/>
                <w:sz w:val="16"/>
              </w:rPr>
              <w:t>2024年单位资金项目预算金额为8.062562万 元，其中：学生课后托管服务费7.98万元、专用材料费0.08256万元，学生课后托管服务参与学生数255 人，学生满意度达到98%。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6BFED1">
            <w:pPr>
              <w:jc w:val="both"/>
            </w:pPr>
            <w:r>
              <w:rPr>
                <w:rFonts w:ascii="宋体" w:hAnsi="宋体" w:eastAsia="宋体"/>
                <w:sz w:val="16"/>
              </w:rPr>
              <w:t>全年预算数8.06万元，已使用资金8.06万元，其中学生课后托管服务费7.98万元，专用材料费0.082562万元，课后服务率达到100%，用于学生课后托管服务参与学生数255人，减轻了学生家庭经济负担，学生满意度达到98%。</w:t>
            </w:r>
          </w:p>
        </w:tc>
      </w:tr>
      <w:tr w14:paraId="2B7993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CB6E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4D82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F327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694A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C385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48D8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986F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5F6C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6FE7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04BA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9133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CED2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5AB3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0AB12">
            <w:pPr>
              <w:jc w:val="center"/>
            </w:pPr>
            <w:r>
              <w:rPr>
                <w:rFonts w:ascii="宋体" w:hAnsi="宋体" w:eastAsia="宋体"/>
                <w:sz w:val="16"/>
              </w:rPr>
              <w:t>偏差原因分析及改进措施</w:t>
            </w:r>
          </w:p>
        </w:tc>
      </w:tr>
      <w:tr w14:paraId="29CB8D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3A6D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00A53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FA65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79F9F">
            <w:pPr>
              <w:jc w:val="center"/>
            </w:pPr>
            <w:r>
              <w:rPr>
                <w:rFonts w:ascii="宋体" w:hAnsi="宋体" w:eastAsia="宋体"/>
                <w:sz w:val="16"/>
              </w:rPr>
              <w:t>学生课后托管费参与人数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B9022">
            <w:pPr>
              <w:jc w:val="center"/>
            </w:pPr>
            <w:r>
              <w:rPr>
                <w:rFonts w:ascii="宋体" w:hAnsi="宋体" w:eastAsia="宋体"/>
                <w:sz w:val="16"/>
              </w:rPr>
              <w:t>&gt;=286人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8B2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F9206">
            <w:pPr>
              <w:jc w:val="center"/>
            </w:pPr>
            <w:r>
              <w:rPr>
                <w:rFonts w:ascii="宋体" w:hAnsi="宋体" w:eastAsia="宋体"/>
                <w:sz w:val="16"/>
              </w:rPr>
              <w:t>255人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DC9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496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D68D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5C433">
            <w:pPr>
              <w:jc w:val="center"/>
            </w:pPr>
            <w:r>
              <w:rPr>
                <w:rFonts w:ascii="宋体" w:hAnsi="宋体" w:eastAsia="宋体"/>
                <w:sz w:val="16"/>
              </w:rPr>
              <w:t>=286人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6F9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33C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50839">
            <w:pPr>
              <w:jc w:val="center"/>
            </w:pPr>
          </w:p>
        </w:tc>
      </w:tr>
      <w:tr w14:paraId="4BEDA6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EA3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3C3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56A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85964">
            <w:pPr>
              <w:jc w:val="center"/>
            </w:pPr>
            <w:r>
              <w:rPr>
                <w:rFonts w:ascii="宋体" w:hAnsi="宋体" w:eastAsia="宋体"/>
                <w:sz w:val="16"/>
              </w:rPr>
              <w:t>课后服务率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A27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CE5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99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A08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1C3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846F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81F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2F7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926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04D30">
            <w:pPr>
              <w:jc w:val="center"/>
            </w:pPr>
          </w:p>
        </w:tc>
      </w:tr>
      <w:tr w14:paraId="4FD935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CBB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5DA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36F3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5358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504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560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62E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0EA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D65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D265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AD2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E49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FC8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600E1">
            <w:pPr>
              <w:jc w:val="center"/>
            </w:pPr>
          </w:p>
        </w:tc>
      </w:tr>
      <w:tr w14:paraId="451070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0B0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05D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B2B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CBC6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4501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13B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CC8DA">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210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062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617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B094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93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888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17167">
            <w:pPr>
              <w:jc w:val="center"/>
            </w:pPr>
          </w:p>
        </w:tc>
      </w:tr>
      <w:tr w14:paraId="1B87E6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DB9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EAE3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D5E4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0F786">
            <w:pPr>
              <w:jc w:val="center"/>
            </w:pPr>
            <w:r>
              <w:rPr>
                <w:rFonts w:ascii="宋体" w:hAnsi="宋体" w:eastAsia="宋体"/>
                <w:sz w:val="16"/>
              </w:rPr>
              <w:t>学生课后托管服务费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DDA91">
            <w:pPr>
              <w:jc w:val="center"/>
            </w:pPr>
            <w:r>
              <w:rPr>
                <w:rFonts w:ascii="宋体" w:hAnsi="宋体" w:eastAsia="宋体"/>
                <w:sz w:val="16"/>
              </w:rPr>
              <w:t>&lt;=7.98万元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753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5719F">
            <w:pPr>
              <w:jc w:val="center"/>
            </w:pPr>
            <w:r>
              <w:rPr>
                <w:rFonts w:ascii="宋体" w:hAnsi="宋体" w:eastAsia="宋体"/>
                <w:sz w:val="16"/>
              </w:rPr>
              <w:t>7.98万元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BB9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D2D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FF91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A6F53">
            <w:pPr>
              <w:jc w:val="center"/>
            </w:pPr>
            <w:r>
              <w:rPr>
                <w:rFonts w:ascii="宋体" w:hAnsi="宋体" w:eastAsia="宋体"/>
                <w:sz w:val="16"/>
              </w:rPr>
              <w:t>=7.98万元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6FF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F20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98AC6">
            <w:pPr>
              <w:jc w:val="center"/>
            </w:pPr>
          </w:p>
        </w:tc>
      </w:tr>
      <w:tr w14:paraId="582AD2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115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71E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9B6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DA4C6">
            <w:pPr>
              <w:jc w:val="center"/>
            </w:pPr>
            <w:r>
              <w:rPr>
                <w:rFonts w:ascii="宋体" w:hAnsi="宋体" w:eastAsia="宋体"/>
                <w:sz w:val="16"/>
              </w:rPr>
              <w:t>专用材料费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29C44">
            <w:pPr>
              <w:jc w:val="center"/>
            </w:pPr>
            <w:r>
              <w:rPr>
                <w:rFonts w:ascii="宋体" w:hAnsi="宋体" w:eastAsia="宋体"/>
                <w:sz w:val="16"/>
              </w:rPr>
              <w:t>&lt;=0.082562万元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2EC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F34C0">
            <w:pPr>
              <w:jc w:val="center"/>
            </w:pPr>
            <w:r>
              <w:rPr>
                <w:rFonts w:ascii="宋体" w:hAnsi="宋体" w:eastAsia="宋体"/>
                <w:sz w:val="16"/>
              </w:rPr>
              <w:t>0.082562万元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D9B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DB7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71FE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0497A">
            <w:pPr>
              <w:jc w:val="center"/>
            </w:pPr>
            <w:r>
              <w:rPr>
                <w:rFonts w:ascii="宋体" w:hAnsi="宋体" w:eastAsia="宋体"/>
                <w:sz w:val="16"/>
              </w:rPr>
              <w:t>=0.082562万元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5E8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1B3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5889A">
            <w:pPr>
              <w:jc w:val="center"/>
            </w:pPr>
          </w:p>
        </w:tc>
      </w:tr>
      <w:tr w14:paraId="570406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BCD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E0F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53B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BF22B">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3FDFE">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B3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FC1A9">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B63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948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C7BB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2543">
            <w:pPr>
              <w:jc w:val="center"/>
            </w:pPr>
            <w:r>
              <w:rPr>
                <w:rFonts w:ascii="宋体" w:hAnsi="宋体" w:eastAsia="宋体"/>
                <w:sz w:val="16"/>
              </w:rPr>
              <w:tab/>
            </w: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F56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8C2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1C7E6">
            <w:pPr>
              <w:jc w:val="center"/>
            </w:pPr>
          </w:p>
        </w:tc>
      </w:tr>
      <w:tr w14:paraId="372FC4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163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17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ADF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A0158">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61F2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0C9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61EC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68F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EB32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C818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1F5F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C6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C7D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E3F4B">
            <w:pPr>
              <w:jc w:val="center"/>
            </w:pPr>
          </w:p>
        </w:tc>
      </w:tr>
      <w:tr w14:paraId="31C7B1C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58D8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50FD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261F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2054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908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E7BE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EC13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2FC6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7624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0DC8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EE9BB6"/>
        </w:tc>
      </w:tr>
    </w:tbl>
    <w:p w14:paraId="0362E5AE">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6"/>
        <w:gridCol w:w="696"/>
        <w:gridCol w:w="629"/>
        <w:gridCol w:w="696"/>
        <w:gridCol w:w="631"/>
      </w:tblGrid>
      <w:tr w14:paraId="52328D2B">
        <w:tblPrEx>
          <w:tblCellMar>
            <w:top w:w="0" w:type="dxa"/>
            <w:left w:w="108" w:type="dxa"/>
            <w:bottom w:w="0" w:type="dxa"/>
            <w:right w:w="108" w:type="dxa"/>
          </w:tblCellMar>
        </w:tblPrEx>
        <w:tc>
          <w:tcPr>
            <w:tcW w:w="8848" w:type="dxa"/>
            <w:gridSpan w:val="14"/>
            <w:vAlign w:val="center"/>
          </w:tcPr>
          <w:p w14:paraId="5087E708">
            <w:pPr>
              <w:jc w:val="center"/>
            </w:pPr>
            <w:r>
              <w:rPr>
                <w:rFonts w:ascii="宋体" w:hAnsi="宋体" w:eastAsia="宋体"/>
                <w:sz w:val="24"/>
              </w:rPr>
              <w:t>项目支出绩效自评表</w:t>
            </w:r>
          </w:p>
        </w:tc>
      </w:tr>
      <w:tr w14:paraId="6B1F999B">
        <w:tblPrEx>
          <w:tblCellMar>
            <w:top w:w="0" w:type="dxa"/>
            <w:left w:w="108" w:type="dxa"/>
            <w:bottom w:w="0" w:type="dxa"/>
            <w:right w:w="108" w:type="dxa"/>
          </w:tblCellMar>
        </w:tblPrEx>
        <w:tc>
          <w:tcPr>
            <w:tcW w:w="8848" w:type="dxa"/>
            <w:gridSpan w:val="14"/>
            <w:vAlign w:val="center"/>
          </w:tcPr>
          <w:p w14:paraId="5C6CD2F7">
            <w:pPr>
              <w:jc w:val="center"/>
            </w:pPr>
            <w:r>
              <w:rPr>
                <w:rFonts w:ascii="宋体" w:hAnsi="宋体" w:eastAsia="宋体"/>
                <w:sz w:val="24"/>
              </w:rPr>
              <w:t>(2024年度)</w:t>
            </w:r>
          </w:p>
        </w:tc>
      </w:tr>
      <w:tr w14:paraId="4C10FD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02F1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86923F">
            <w:pPr>
              <w:jc w:val="center"/>
            </w:pPr>
            <w:r>
              <w:rPr>
                <w:rFonts w:ascii="宋体" w:hAnsi="宋体" w:eastAsia="宋体"/>
                <w:sz w:val="16"/>
              </w:rPr>
              <w:t>多拉特乡寄宿制中心学校农村学前三年免费教育保障机制项目</w:t>
            </w:r>
          </w:p>
        </w:tc>
      </w:tr>
      <w:tr w14:paraId="11427D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BF8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AE0176">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C752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4B44E4">
            <w:pPr>
              <w:jc w:val="center"/>
            </w:pPr>
            <w:r>
              <w:rPr>
                <w:rFonts w:ascii="宋体" w:hAnsi="宋体" w:eastAsia="宋体"/>
                <w:sz w:val="16"/>
              </w:rPr>
              <w:t>托里县多拉特乡寄宿制中心学校</w:t>
            </w:r>
          </w:p>
        </w:tc>
      </w:tr>
      <w:tr w14:paraId="4BFDA8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F87D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36B2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6043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9F82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38D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4E1D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39E2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7CA38">
            <w:pPr>
              <w:jc w:val="center"/>
            </w:pPr>
            <w:r>
              <w:rPr>
                <w:rFonts w:ascii="宋体" w:hAnsi="宋体" w:eastAsia="宋体"/>
                <w:sz w:val="16"/>
              </w:rPr>
              <w:t>得分</w:t>
            </w:r>
          </w:p>
        </w:tc>
      </w:tr>
      <w:tr w14:paraId="18BE26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BC2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861F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1411C">
            <w:pPr>
              <w:jc w:val="center"/>
            </w:pPr>
            <w:r>
              <w:rPr>
                <w:rFonts w:ascii="宋体" w:hAnsi="宋体" w:eastAsia="宋体"/>
                <w:sz w:val="16"/>
              </w:rPr>
              <w:t>48.04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E16A3">
            <w:pPr>
              <w:jc w:val="center"/>
            </w:pPr>
            <w:r>
              <w:rPr>
                <w:rFonts w:ascii="宋体" w:hAnsi="宋体" w:eastAsia="宋体"/>
                <w:sz w:val="16"/>
              </w:rPr>
              <w:t>60.65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AB958">
            <w:pPr>
              <w:jc w:val="center"/>
            </w:pPr>
            <w:r>
              <w:rPr>
                <w:rFonts w:ascii="宋体" w:hAnsi="宋体" w:eastAsia="宋体"/>
                <w:sz w:val="16"/>
              </w:rPr>
              <w:t>60.65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4CD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4291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0EC48">
            <w:pPr>
              <w:jc w:val="center"/>
            </w:pPr>
            <w:r>
              <w:rPr>
                <w:rFonts w:ascii="宋体" w:hAnsi="宋体" w:eastAsia="宋体"/>
                <w:sz w:val="16"/>
              </w:rPr>
              <w:t>10.00</w:t>
            </w:r>
          </w:p>
        </w:tc>
      </w:tr>
      <w:tr w14:paraId="488D47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6CA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9CB3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75D3C">
            <w:pPr>
              <w:jc w:val="center"/>
            </w:pPr>
            <w:r>
              <w:rPr>
                <w:rFonts w:ascii="宋体" w:hAnsi="宋体" w:eastAsia="宋体"/>
                <w:sz w:val="16"/>
              </w:rPr>
              <w:t>48.04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AB9DF">
            <w:pPr>
              <w:jc w:val="center"/>
            </w:pPr>
            <w:r>
              <w:rPr>
                <w:rFonts w:ascii="宋体" w:hAnsi="宋体" w:eastAsia="宋体"/>
                <w:sz w:val="16"/>
              </w:rPr>
              <w:t>60.65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9561C">
            <w:pPr>
              <w:jc w:val="center"/>
            </w:pPr>
            <w:r>
              <w:rPr>
                <w:rFonts w:ascii="宋体" w:hAnsi="宋体" w:eastAsia="宋体"/>
                <w:sz w:val="16"/>
              </w:rPr>
              <w:t>60.65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1AE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EA9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64B35">
            <w:pPr>
              <w:jc w:val="center"/>
            </w:pPr>
            <w:r>
              <w:rPr>
                <w:rFonts w:ascii="宋体" w:hAnsi="宋体" w:eastAsia="宋体"/>
                <w:sz w:val="16"/>
              </w:rPr>
              <w:t>—</w:t>
            </w:r>
          </w:p>
        </w:tc>
      </w:tr>
      <w:tr w14:paraId="4FDDBF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5FB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A332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BAF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6D1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49D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C76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736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C6FA3">
            <w:pPr>
              <w:jc w:val="center"/>
            </w:pPr>
            <w:r>
              <w:rPr>
                <w:rFonts w:ascii="宋体" w:hAnsi="宋体" w:eastAsia="宋体"/>
                <w:sz w:val="16"/>
              </w:rPr>
              <w:t>—</w:t>
            </w:r>
          </w:p>
        </w:tc>
      </w:tr>
      <w:tr w14:paraId="31BAEE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993E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1E0D9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42D265">
            <w:pPr>
              <w:jc w:val="center"/>
            </w:pPr>
            <w:r>
              <w:rPr>
                <w:rFonts w:ascii="宋体" w:hAnsi="宋体" w:eastAsia="宋体"/>
                <w:sz w:val="16"/>
              </w:rPr>
              <w:t>实际完成情况</w:t>
            </w:r>
          </w:p>
        </w:tc>
      </w:tr>
      <w:tr w14:paraId="2839D2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3AF9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B5E9D5">
            <w:pPr>
              <w:jc w:val="both"/>
            </w:pPr>
            <w:r>
              <w:rPr>
                <w:rFonts w:ascii="宋体" w:hAnsi="宋体" w:eastAsia="宋体"/>
                <w:sz w:val="16"/>
              </w:rPr>
              <w:t>2024年农村学前三年免费教育保障项目资金60.65万元，用于支付农村学前三年免费教育各项业务正常运转，保障农村学前三年适龄幼儿人数112人，其中，保教费18.22万元、取暖费1.592万元、幼儿伙食补助40.84万元，有效提高学前教育管理水平，有效保证资金质量，提高学前教育普惠保障水平，农村幼儿及家长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67A3B2">
            <w:pPr>
              <w:jc w:val="both"/>
            </w:pPr>
            <w:r>
              <w:rPr>
                <w:rFonts w:ascii="宋体" w:hAnsi="宋体" w:eastAsia="宋体"/>
                <w:sz w:val="16"/>
              </w:rPr>
              <w:t>农村学前三年免费教育保障机制项目预算资金60.65万元，支付60.65万元，其中保教费18.22万元，取暖费1.59万元，幼儿伙食补助=40.84万元。补助幼儿112人，不断改善了幼儿园办学条件，</w:t>
            </w:r>
            <w:r>
              <w:rPr>
                <w:rFonts w:hint="eastAsia" w:ascii="宋体" w:hAnsi="宋体"/>
                <w:sz w:val="16"/>
                <w:lang w:eastAsia="zh-CN"/>
              </w:rPr>
              <w:t>有效提高了</w:t>
            </w:r>
            <w:r>
              <w:rPr>
                <w:rFonts w:ascii="宋体" w:hAnsi="宋体" w:eastAsia="宋体"/>
                <w:sz w:val="16"/>
              </w:rPr>
              <w:t>学前教育普惠保障水平，持续扩大了普惠性学前教育资源，农村幼儿及家长满意度达到了96%。</w:t>
            </w:r>
          </w:p>
        </w:tc>
      </w:tr>
      <w:tr w14:paraId="665127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E7F7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C543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6427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E191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68C4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5202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FD10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F537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F1E3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AC8F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8002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FAF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385B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84B0">
            <w:pPr>
              <w:jc w:val="center"/>
            </w:pPr>
            <w:r>
              <w:rPr>
                <w:rFonts w:ascii="宋体" w:hAnsi="宋体" w:eastAsia="宋体"/>
                <w:sz w:val="16"/>
              </w:rPr>
              <w:t>偏差原因分析及改进措施</w:t>
            </w:r>
          </w:p>
        </w:tc>
      </w:tr>
      <w:tr w14:paraId="751D33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96BD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BE102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4B8E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67042">
            <w:pPr>
              <w:jc w:val="center"/>
            </w:pPr>
            <w:r>
              <w:rPr>
                <w:rFonts w:ascii="宋体" w:hAnsi="宋体" w:eastAsia="宋体"/>
                <w:sz w:val="16"/>
              </w:rPr>
              <w:t>保障农村学前三年适龄幼儿人数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013C2">
            <w:pPr>
              <w:jc w:val="center"/>
            </w:pPr>
            <w:r>
              <w:rPr>
                <w:rFonts w:ascii="宋体" w:hAnsi="宋体" w:eastAsia="宋体"/>
                <w:sz w:val="16"/>
              </w:rPr>
              <w:t>&gt;=112人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FA1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094C4">
            <w:pPr>
              <w:jc w:val="center"/>
            </w:pPr>
            <w:r>
              <w:rPr>
                <w:rFonts w:ascii="宋体" w:hAnsi="宋体" w:eastAsia="宋体"/>
                <w:sz w:val="16"/>
              </w:rPr>
              <w:t>166人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76A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EAA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FA80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A8238">
            <w:pPr>
              <w:jc w:val="center"/>
            </w:pPr>
            <w:r>
              <w:rPr>
                <w:rFonts w:ascii="宋体" w:hAnsi="宋体" w:eastAsia="宋体"/>
                <w:sz w:val="16"/>
              </w:rPr>
              <w:t>=112人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8C5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E72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79A7F">
            <w:pPr>
              <w:jc w:val="center"/>
            </w:pPr>
          </w:p>
        </w:tc>
      </w:tr>
      <w:tr w14:paraId="4D5209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EB7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495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D6FA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5F6E9">
            <w:pPr>
              <w:jc w:val="center"/>
            </w:pPr>
            <w:r>
              <w:rPr>
                <w:rFonts w:ascii="宋体" w:hAnsi="宋体" w:eastAsia="宋体"/>
                <w:sz w:val="16"/>
              </w:rPr>
              <w:t>农村学前三年免费教育覆盖率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82F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185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D19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A84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DFC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8227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304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4C3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A4A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A116F">
            <w:pPr>
              <w:jc w:val="center"/>
            </w:pPr>
          </w:p>
        </w:tc>
      </w:tr>
      <w:tr w14:paraId="4E13BA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A7A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FE4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F11C3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B2D2A">
            <w:pPr>
              <w:jc w:val="center"/>
            </w:pPr>
            <w:r>
              <w:rPr>
                <w:rFonts w:ascii="宋体" w:hAnsi="宋体" w:eastAsia="宋体"/>
                <w:sz w:val="16"/>
              </w:rPr>
              <w:t>学校正常运转率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94719">
            <w:pPr>
              <w:jc w:val="center"/>
              <w:rPr>
                <w:rFonts w:hint="eastAsia" w:eastAsia="宋体"/>
                <w:lang w:eastAsia="zh-CN"/>
              </w:rPr>
            </w:pPr>
            <w:r>
              <w:rPr>
                <w:rFonts w:ascii="宋体" w:hAnsi="宋体" w:eastAsia="宋体"/>
                <w:sz w:val="16"/>
              </w:rPr>
              <w:t>=</w:t>
            </w:r>
            <w:r>
              <w:rPr>
                <w:rFonts w:hint="eastAsia" w:ascii="宋体" w:hAnsi="宋体"/>
                <w:sz w:val="16"/>
                <w:lang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E10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F74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669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7AA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6127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281F">
            <w:pPr>
              <w:jc w:val="center"/>
              <w:rPr>
                <w:rFonts w:hint="eastAsia" w:eastAsia="宋体"/>
                <w:lang w:eastAsia="zh-CN"/>
              </w:rPr>
            </w:pPr>
            <w:r>
              <w:rPr>
                <w:rFonts w:ascii="宋体" w:hAnsi="宋体" w:eastAsia="宋体"/>
                <w:sz w:val="16"/>
              </w:rPr>
              <w:t>=</w:t>
            </w:r>
            <w:r>
              <w:rPr>
                <w:rFonts w:hint="eastAsia" w:ascii="宋体" w:hAnsi="宋体"/>
                <w:sz w:val="16"/>
                <w:lang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B9C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DBA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82AA9">
            <w:pPr>
              <w:jc w:val="center"/>
            </w:pPr>
          </w:p>
        </w:tc>
      </w:tr>
      <w:tr w14:paraId="3A51DF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3E9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A0F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0DD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1418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FCE1A">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9FD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22D32">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DFD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67B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8A9D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86439">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8AE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C70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EFD32">
            <w:pPr>
              <w:jc w:val="center"/>
            </w:pPr>
          </w:p>
        </w:tc>
      </w:tr>
      <w:tr w14:paraId="4E09EF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A0B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03D05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10BF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456EB">
            <w:pPr>
              <w:jc w:val="center"/>
            </w:pPr>
            <w:r>
              <w:rPr>
                <w:rFonts w:ascii="宋体" w:hAnsi="宋体" w:eastAsia="宋体"/>
                <w:sz w:val="16"/>
              </w:rPr>
              <w:t>保教费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12096">
            <w:pPr>
              <w:jc w:val="center"/>
            </w:pPr>
            <w:r>
              <w:rPr>
                <w:rFonts w:ascii="宋体" w:hAnsi="宋体" w:eastAsia="宋体"/>
                <w:sz w:val="16"/>
              </w:rPr>
              <w:t>&lt;=18.22万元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578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004E8">
            <w:pPr>
              <w:jc w:val="center"/>
            </w:pPr>
            <w:r>
              <w:rPr>
                <w:rFonts w:ascii="宋体" w:hAnsi="宋体" w:eastAsia="宋体"/>
                <w:sz w:val="16"/>
              </w:rPr>
              <w:t>21.93万元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A2DC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99D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8A1C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37461">
            <w:pPr>
              <w:jc w:val="center"/>
            </w:pPr>
            <w:r>
              <w:rPr>
                <w:rFonts w:ascii="宋体" w:hAnsi="宋体" w:eastAsia="宋体"/>
                <w:sz w:val="16"/>
              </w:rPr>
              <w:t>=18.22万元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ECF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8808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E1F30">
            <w:pPr>
              <w:jc w:val="center"/>
            </w:pPr>
          </w:p>
        </w:tc>
      </w:tr>
      <w:tr w14:paraId="2B7A0E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D58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4CB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820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0C12A">
            <w:pPr>
              <w:jc w:val="center"/>
            </w:pPr>
            <w:r>
              <w:rPr>
                <w:rFonts w:ascii="宋体" w:hAnsi="宋体" w:eastAsia="宋体"/>
                <w:sz w:val="16"/>
              </w:rPr>
              <w:t>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3FE56">
            <w:pPr>
              <w:jc w:val="center"/>
            </w:pPr>
            <w:r>
              <w:rPr>
                <w:rFonts w:ascii="宋体" w:hAnsi="宋体" w:eastAsia="宋体"/>
                <w:sz w:val="16"/>
              </w:rPr>
              <w:t>&lt;=1.59万元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21A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99A7D">
            <w:pPr>
              <w:jc w:val="center"/>
            </w:pPr>
            <w:r>
              <w:rPr>
                <w:rFonts w:ascii="宋体" w:hAnsi="宋体" w:eastAsia="宋体"/>
                <w:sz w:val="16"/>
              </w:rPr>
              <w:t>3.28万元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BF3B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5AB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D538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DBE1B">
            <w:pPr>
              <w:jc w:val="center"/>
            </w:pPr>
            <w:r>
              <w:rPr>
                <w:rFonts w:ascii="宋体" w:hAnsi="宋体" w:eastAsia="宋体"/>
                <w:sz w:val="16"/>
              </w:rPr>
              <w:t>=1.59万元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5A3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E47D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9ECC9">
            <w:pPr>
              <w:jc w:val="center"/>
            </w:pPr>
          </w:p>
        </w:tc>
      </w:tr>
      <w:tr w14:paraId="445898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2E9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DA0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FED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EE460">
            <w:pPr>
              <w:jc w:val="center"/>
            </w:pPr>
            <w:r>
              <w:rPr>
                <w:rFonts w:ascii="宋体" w:hAnsi="宋体" w:eastAsia="宋体"/>
                <w:sz w:val="16"/>
              </w:rPr>
              <w:t>幼儿伙食补助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84987">
            <w:pPr>
              <w:jc w:val="center"/>
            </w:pPr>
            <w:r>
              <w:rPr>
                <w:rFonts w:ascii="宋体" w:hAnsi="宋体" w:eastAsia="宋体"/>
                <w:sz w:val="16"/>
              </w:rPr>
              <w:t>&lt;=40.84万元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FDB3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0EA54">
            <w:pPr>
              <w:jc w:val="center"/>
            </w:pPr>
            <w:r>
              <w:rPr>
                <w:rFonts w:ascii="宋体" w:hAnsi="宋体" w:eastAsia="宋体"/>
                <w:sz w:val="16"/>
              </w:rPr>
              <w:t>26.15万元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B68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2EE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99BD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9358C">
            <w:pPr>
              <w:jc w:val="center"/>
            </w:pPr>
            <w:r>
              <w:rPr>
                <w:rFonts w:ascii="宋体" w:hAnsi="宋体" w:eastAsia="宋体"/>
                <w:sz w:val="16"/>
              </w:rPr>
              <w:t>=40.84万元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F30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52D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8B25B">
            <w:pPr>
              <w:jc w:val="center"/>
            </w:pPr>
          </w:p>
        </w:tc>
      </w:tr>
      <w:tr w14:paraId="1878C4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D5A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9BE6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57D5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FF1B7">
            <w:pPr>
              <w:jc w:val="center"/>
            </w:pPr>
            <w:r>
              <w:rPr>
                <w:rFonts w:ascii="宋体" w:hAnsi="宋体" w:eastAsia="宋体"/>
                <w:sz w:val="16"/>
              </w:rPr>
              <w:t>提高学前教育普惠保障水平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1FD2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B8E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20229">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9F5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091D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7805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FCB2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B4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65C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34FDD">
            <w:pPr>
              <w:jc w:val="center"/>
            </w:pPr>
          </w:p>
        </w:tc>
      </w:tr>
      <w:tr w14:paraId="03D557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A95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DCE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2EA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BE44C">
            <w:pPr>
              <w:jc w:val="center"/>
            </w:pPr>
            <w:r>
              <w:rPr>
                <w:rFonts w:ascii="宋体" w:hAnsi="宋体" w:eastAsia="宋体"/>
                <w:sz w:val="16"/>
              </w:rPr>
              <w:t>农村幼儿及家长满意度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CA51D">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C77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CE35F">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C8E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6556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33C5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94E6">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820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8EA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405EB">
            <w:pPr>
              <w:jc w:val="center"/>
            </w:pPr>
          </w:p>
        </w:tc>
      </w:tr>
      <w:tr w14:paraId="60E921D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CDF84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0B7B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4A42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8853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9C3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9663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9093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8611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2623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CFA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C5C2C1"/>
        </w:tc>
      </w:tr>
    </w:tbl>
    <w:p w14:paraId="6892D745">
      <w:r>
        <w:br w:type="page"/>
      </w:r>
    </w:p>
    <w:tbl>
      <w:tblPr>
        <w:tblStyle w:val="9"/>
        <w:tblW w:w="0" w:type="auto"/>
        <w:tblInd w:w="0" w:type="dxa"/>
        <w:tblLayout w:type="autofit"/>
        <w:tblCellMar>
          <w:top w:w="0" w:type="dxa"/>
          <w:left w:w="108" w:type="dxa"/>
          <w:bottom w:w="0" w:type="dxa"/>
          <w:right w:w="108" w:type="dxa"/>
        </w:tblCellMar>
      </w:tblPr>
      <w:tblGrid>
        <w:gridCol w:w="620"/>
        <w:gridCol w:w="600"/>
        <w:gridCol w:w="600"/>
        <w:gridCol w:w="600"/>
        <w:gridCol w:w="776"/>
        <w:gridCol w:w="600"/>
        <w:gridCol w:w="630"/>
        <w:gridCol w:w="610"/>
        <w:gridCol w:w="600"/>
        <w:gridCol w:w="610"/>
        <w:gridCol w:w="776"/>
        <w:gridCol w:w="776"/>
        <w:gridCol w:w="631"/>
        <w:gridCol w:w="631"/>
      </w:tblGrid>
      <w:tr w14:paraId="4D8DF4EC">
        <w:tblPrEx>
          <w:tblCellMar>
            <w:top w:w="0" w:type="dxa"/>
            <w:left w:w="108" w:type="dxa"/>
            <w:bottom w:w="0" w:type="dxa"/>
            <w:right w:w="108" w:type="dxa"/>
          </w:tblCellMar>
        </w:tblPrEx>
        <w:tc>
          <w:tcPr>
            <w:tcW w:w="8848" w:type="dxa"/>
            <w:gridSpan w:val="14"/>
            <w:vAlign w:val="center"/>
          </w:tcPr>
          <w:p w14:paraId="23EA7D56">
            <w:pPr>
              <w:jc w:val="center"/>
            </w:pPr>
            <w:r>
              <w:rPr>
                <w:rFonts w:ascii="宋体" w:hAnsi="宋体" w:eastAsia="宋体"/>
                <w:sz w:val="24"/>
              </w:rPr>
              <w:t>项目支出绩效自评表</w:t>
            </w:r>
          </w:p>
        </w:tc>
      </w:tr>
      <w:tr w14:paraId="488A26A2">
        <w:tblPrEx>
          <w:tblCellMar>
            <w:top w:w="0" w:type="dxa"/>
            <w:left w:w="108" w:type="dxa"/>
            <w:bottom w:w="0" w:type="dxa"/>
            <w:right w:w="108" w:type="dxa"/>
          </w:tblCellMar>
        </w:tblPrEx>
        <w:tc>
          <w:tcPr>
            <w:tcW w:w="8848" w:type="dxa"/>
            <w:gridSpan w:val="14"/>
            <w:vAlign w:val="center"/>
          </w:tcPr>
          <w:p w14:paraId="712E68CD">
            <w:pPr>
              <w:jc w:val="center"/>
            </w:pPr>
            <w:r>
              <w:rPr>
                <w:rFonts w:ascii="宋体" w:hAnsi="宋体" w:eastAsia="宋体"/>
                <w:sz w:val="24"/>
              </w:rPr>
              <w:t>(2024年度)</w:t>
            </w:r>
          </w:p>
        </w:tc>
      </w:tr>
      <w:tr w14:paraId="6DA801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C420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82A11F">
            <w:pPr>
              <w:jc w:val="center"/>
            </w:pPr>
            <w:r>
              <w:rPr>
                <w:rFonts w:ascii="宋体" w:hAnsi="宋体" w:eastAsia="宋体"/>
                <w:sz w:val="16"/>
              </w:rPr>
              <w:t>多拉特乡寄宿制中心学校城乡义务教育保障机制项目</w:t>
            </w:r>
          </w:p>
        </w:tc>
      </w:tr>
      <w:tr w14:paraId="2C6A65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82AB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063997">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B698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1A1774">
            <w:pPr>
              <w:jc w:val="center"/>
            </w:pPr>
            <w:r>
              <w:rPr>
                <w:rFonts w:ascii="宋体" w:hAnsi="宋体" w:eastAsia="宋体"/>
                <w:sz w:val="16"/>
              </w:rPr>
              <w:t>托里县多拉特乡寄宿制中心学校</w:t>
            </w:r>
          </w:p>
        </w:tc>
      </w:tr>
      <w:tr w14:paraId="4ADC4D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52AD6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AB5F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88DC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8317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259D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A91F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10AE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03EBF">
            <w:pPr>
              <w:jc w:val="center"/>
            </w:pPr>
            <w:r>
              <w:rPr>
                <w:rFonts w:ascii="宋体" w:hAnsi="宋体" w:eastAsia="宋体"/>
                <w:sz w:val="16"/>
              </w:rPr>
              <w:t>得分</w:t>
            </w:r>
          </w:p>
        </w:tc>
      </w:tr>
      <w:tr w14:paraId="77FAB0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594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EF70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71003">
            <w:pPr>
              <w:jc w:val="center"/>
            </w:pPr>
            <w:r>
              <w:rPr>
                <w:rFonts w:ascii="宋体" w:hAnsi="宋体" w:eastAsia="宋体"/>
                <w:sz w:val="16"/>
              </w:rPr>
              <w:t>143.60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0295D">
            <w:pPr>
              <w:jc w:val="center"/>
            </w:pPr>
            <w:r>
              <w:rPr>
                <w:rFonts w:ascii="宋体" w:hAnsi="宋体" w:eastAsia="宋体"/>
                <w:sz w:val="16"/>
              </w:rPr>
              <w:t>128.11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1F81B">
            <w:pPr>
              <w:jc w:val="center"/>
            </w:pPr>
            <w:r>
              <w:rPr>
                <w:rFonts w:ascii="宋体" w:hAnsi="宋体" w:eastAsia="宋体"/>
                <w:sz w:val="16"/>
              </w:rPr>
              <w:t>128.11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C32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36D5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B3620">
            <w:pPr>
              <w:jc w:val="center"/>
            </w:pPr>
            <w:r>
              <w:rPr>
                <w:rFonts w:ascii="宋体" w:hAnsi="宋体" w:eastAsia="宋体"/>
                <w:sz w:val="16"/>
              </w:rPr>
              <w:t>10.00</w:t>
            </w:r>
          </w:p>
        </w:tc>
      </w:tr>
      <w:tr w14:paraId="5213F3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01C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86EB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206D3">
            <w:pPr>
              <w:jc w:val="center"/>
            </w:pPr>
            <w:r>
              <w:rPr>
                <w:rFonts w:ascii="宋体" w:hAnsi="宋体" w:eastAsia="宋体"/>
                <w:sz w:val="16"/>
              </w:rPr>
              <w:t>143.60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D80EA">
            <w:pPr>
              <w:jc w:val="center"/>
            </w:pPr>
            <w:r>
              <w:rPr>
                <w:rFonts w:ascii="宋体" w:hAnsi="宋体" w:eastAsia="宋体"/>
                <w:sz w:val="16"/>
              </w:rPr>
              <w:t>128.11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A6761">
            <w:pPr>
              <w:jc w:val="center"/>
            </w:pPr>
            <w:r>
              <w:rPr>
                <w:rFonts w:ascii="宋体" w:hAnsi="宋体" w:eastAsia="宋体"/>
                <w:sz w:val="16"/>
              </w:rPr>
              <w:t>128.11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566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0D6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5D1D5">
            <w:pPr>
              <w:jc w:val="center"/>
            </w:pPr>
            <w:r>
              <w:rPr>
                <w:rFonts w:ascii="宋体" w:hAnsi="宋体" w:eastAsia="宋体"/>
                <w:sz w:val="16"/>
              </w:rPr>
              <w:t>—</w:t>
            </w:r>
          </w:p>
        </w:tc>
      </w:tr>
      <w:tr w14:paraId="5E8F57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BF3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2BD9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7FB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E90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09B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B9F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2E6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32C6C">
            <w:pPr>
              <w:jc w:val="center"/>
            </w:pPr>
            <w:r>
              <w:rPr>
                <w:rFonts w:ascii="宋体" w:hAnsi="宋体" w:eastAsia="宋体"/>
                <w:sz w:val="16"/>
              </w:rPr>
              <w:t>—</w:t>
            </w:r>
          </w:p>
        </w:tc>
      </w:tr>
      <w:tr w14:paraId="1E75B4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A21B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4AB0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BB56FF">
            <w:pPr>
              <w:jc w:val="center"/>
            </w:pPr>
            <w:r>
              <w:rPr>
                <w:rFonts w:ascii="宋体" w:hAnsi="宋体" w:eastAsia="宋体"/>
                <w:sz w:val="16"/>
              </w:rPr>
              <w:t>实际完成情况</w:t>
            </w:r>
          </w:p>
        </w:tc>
      </w:tr>
      <w:tr w14:paraId="656471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311E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560624">
            <w:pPr>
              <w:jc w:val="both"/>
            </w:pPr>
            <w:r>
              <w:rPr>
                <w:rFonts w:ascii="宋体" w:hAnsi="宋体" w:eastAsia="宋体"/>
                <w:sz w:val="16"/>
              </w:rPr>
              <w:t>城乡义务教育保障机制补助项目金额143.6万元，用于义务教育公用经费享受学生501人，义务教育公用取暖费享受学生501人，义务教育困难学生生活补助享受108人，非寄宿生补助享受</w:t>
            </w:r>
            <w:r>
              <w:rPr>
                <w:rFonts w:hint="eastAsia" w:ascii="宋体" w:hAnsi="宋体"/>
                <w:sz w:val="16"/>
                <w:lang w:eastAsia="zh-CN"/>
              </w:rPr>
              <w:t>人员</w:t>
            </w:r>
            <w:r>
              <w:rPr>
                <w:rFonts w:ascii="宋体" w:hAnsi="宋体" w:eastAsia="宋体"/>
                <w:sz w:val="16"/>
              </w:rPr>
              <w:t>180人；其中，义务教育公用经费73.98万元,义务教育公用取暖费45.72万元,困难学生生活费10.94万元,困难学生非寄宿生生活费12.96万元，项目质量合格率达到100%支付项目，有效提高学校教育管理水平，有效保证资金质量，提高学校教育教学水平，增强提高学生体质，强化学生身心健康，学生及家长满意度达到96%。</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AA4FD9">
            <w:pPr>
              <w:jc w:val="both"/>
            </w:pPr>
            <w:r>
              <w:rPr>
                <w:rFonts w:ascii="宋体" w:hAnsi="宋体" w:eastAsia="宋体"/>
                <w:sz w:val="16"/>
              </w:rPr>
              <w:t>该项目使用资金128.11万元，用于286名义务教育阶段学生享受取暖费，义务教育寄宿生生活补助享受人数：38；义务教育非寄宿生生活补助享受人数：114；义务教育学生公用经费享受比例：100；城乡义务教育寄宿生政策学生覆盖率：100；资金支付及时率：100；项目完成时间：2024年12月20日；义务教育公用经费补助金额：64.69；义务教育公用取暖费补助金额：48.77；义务教育寄宿生生活补助金额：23.63；义务教育非寄宿生生活补助金额：15.62；减轻学生家庭经济负担：有效减轻；家长满意度：95；学生满意度：95%</w:t>
            </w:r>
          </w:p>
        </w:tc>
      </w:tr>
      <w:tr w14:paraId="678D34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B2C9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B7E2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4E95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F38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64B8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EE63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14B2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F61F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030B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A5AF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7875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6D44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D0B0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AD45A">
            <w:pPr>
              <w:jc w:val="center"/>
            </w:pPr>
            <w:r>
              <w:rPr>
                <w:rFonts w:ascii="宋体" w:hAnsi="宋体" w:eastAsia="宋体"/>
                <w:sz w:val="16"/>
              </w:rPr>
              <w:t>偏差原因分析及改进措施</w:t>
            </w:r>
          </w:p>
        </w:tc>
      </w:tr>
      <w:tr w14:paraId="18854A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509B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DBF5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A958F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7A0A5">
            <w:pPr>
              <w:jc w:val="center"/>
            </w:pPr>
            <w:r>
              <w:rPr>
                <w:rFonts w:ascii="宋体" w:hAnsi="宋体" w:eastAsia="宋体"/>
                <w:sz w:val="16"/>
              </w:rPr>
              <w:t>义务教育公用经费及取暖费享受学生人数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391D9">
            <w:pPr>
              <w:jc w:val="center"/>
            </w:pPr>
            <w:r>
              <w:rPr>
                <w:rFonts w:ascii="宋体" w:hAnsi="宋体" w:eastAsia="宋体"/>
                <w:sz w:val="16"/>
              </w:rPr>
              <w:t>&gt;=281人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4DB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35C8D">
            <w:pPr>
              <w:jc w:val="center"/>
            </w:pPr>
            <w:r>
              <w:rPr>
                <w:rFonts w:ascii="宋体" w:hAnsi="宋体" w:eastAsia="宋体"/>
                <w:sz w:val="16"/>
              </w:rPr>
              <w:t>507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8439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D72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E9D6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77898">
            <w:pPr>
              <w:jc w:val="center"/>
            </w:pPr>
            <w:r>
              <w:rPr>
                <w:rFonts w:ascii="宋体" w:hAnsi="宋体" w:eastAsia="宋体"/>
                <w:sz w:val="16"/>
              </w:rPr>
              <w:t>=286人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0C5CC">
            <w:pPr>
              <w:jc w:val="center"/>
            </w:pPr>
            <w:r>
              <w:rPr>
                <w:rFonts w:ascii="宋体" w:hAnsi="宋体" w:eastAsia="宋体"/>
                <w:sz w:val="16"/>
              </w:rPr>
              <w:t>101.78%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580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E1B0A">
            <w:pPr>
              <w:jc w:val="center"/>
            </w:pPr>
            <w:r>
              <w:rPr>
                <w:rFonts w:ascii="宋体" w:hAnsi="宋体" w:eastAsia="宋体"/>
                <w:sz w:val="16"/>
              </w:rPr>
              <w:t>未完成的原因：年中新转入5名学生。改进措施：加强监督管理。</w:t>
            </w:r>
          </w:p>
        </w:tc>
      </w:tr>
      <w:tr w14:paraId="787429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4B4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11A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74A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B4930">
            <w:pPr>
              <w:jc w:val="center"/>
            </w:pPr>
            <w:r>
              <w:rPr>
                <w:rFonts w:ascii="宋体" w:hAnsi="宋体" w:eastAsia="宋体"/>
                <w:sz w:val="16"/>
              </w:rPr>
              <w:t>义务教育寄宿生生活补助享受人数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B148D">
            <w:pPr>
              <w:jc w:val="center"/>
            </w:pPr>
            <w:r>
              <w:rPr>
                <w:rFonts w:ascii="宋体" w:hAnsi="宋体" w:eastAsia="宋体"/>
                <w:sz w:val="16"/>
              </w:rPr>
              <w:t>&gt;=112人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020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CE6A6">
            <w:pPr>
              <w:jc w:val="center"/>
            </w:pPr>
            <w:r>
              <w:rPr>
                <w:rFonts w:ascii="宋体" w:hAnsi="宋体" w:eastAsia="宋体"/>
                <w:sz w:val="16"/>
              </w:rPr>
              <w:t>507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ACF6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EB1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A71E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2C156">
            <w:pPr>
              <w:jc w:val="center"/>
            </w:pPr>
            <w:r>
              <w:rPr>
                <w:rFonts w:ascii="宋体" w:hAnsi="宋体" w:eastAsia="宋体"/>
                <w:sz w:val="16"/>
              </w:rPr>
              <w:t>=112人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86C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CD30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B8072">
            <w:pPr>
              <w:jc w:val="center"/>
            </w:pPr>
          </w:p>
        </w:tc>
      </w:tr>
      <w:tr w14:paraId="57A72C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A65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EAD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87F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6F5D">
            <w:pPr>
              <w:jc w:val="center"/>
            </w:pPr>
            <w:r>
              <w:rPr>
                <w:rFonts w:ascii="宋体" w:hAnsi="宋体" w:eastAsia="宋体"/>
                <w:sz w:val="16"/>
              </w:rPr>
              <w:t>义务教育非寄宿生生活补助享受人数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D8B59">
            <w:pPr>
              <w:jc w:val="center"/>
            </w:pPr>
            <w:r>
              <w:rPr>
                <w:rFonts w:ascii="宋体" w:hAnsi="宋体" w:eastAsia="宋体"/>
                <w:sz w:val="16"/>
              </w:rPr>
              <w:t>&gt;=37人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1A0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B70E8">
            <w:pPr>
              <w:jc w:val="center"/>
            </w:pPr>
            <w:r>
              <w:rPr>
                <w:rFonts w:ascii="宋体" w:hAnsi="宋体" w:eastAsia="宋体"/>
                <w:sz w:val="16"/>
              </w:rPr>
              <w:t>507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E467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6FE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81FE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9D9EF">
            <w:pPr>
              <w:jc w:val="center"/>
            </w:pPr>
            <w:r>
              <w:rPr>
                <w:rFonts w:ascii="宋体" w:hAnsi="宋体" w:eastAsia="宋体"/>
                <w:sz w:val="16"/>
              </w:rPr>
              <w: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00D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1FA2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02A74">
            <w:pPr>
              <w:jc w:val="center"/>
            </w:pPr>
          </w:p>
        </w:tc>
      </w:tr>
      <w:tr w14:paraId="354576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591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E61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58188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7210E">
            <w:pPr>
              <w:jc w:val="center"/>
            </w:pPr>
            <w:r>
              <w:rPr>
                <w:rFonts w:ascii="宋体" w:hAnsi="宋体" w:eastAsia="宋体"/>
                <w:sz w:val="16"/>
              </w:rPr>
              <w:t>义务教育学生公用经费享受比例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CD6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F88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FC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AFD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997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80AD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A2D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70F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4967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2F0A3">
            <w:pPr>
              <w:jc w:val="center"/>
            </w:pPr>
          </w:p>
        </w:tc>
      </w:tr>
      <w:tr w14:paraId="634383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872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6AA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2F7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9FD4C">
            <w:pPr>
              <w:jc w:val="center"/>
            </w:pPr>
            <w:r>
              <w:rPr>
                <w:rFonts w:ascii="宋体" w:hAnsi="宋体" w:eastAsia="宋体"/>
                <w:sz w:val="16"/>
              </w:rPr>
              <w:t>城乡义务教育寄宿生政策学生覆盖率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252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8A5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0E0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2445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37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4102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518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54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8C79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091C">
            <w:pPr>
              <w:jc w:val="center"/>
            </w:pPr>
          </w:p>
        </w:tc>
      </w:tr>
      <w:tr w14:paraId="66996C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9B2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6A9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CE4B7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70BC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B3E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9A2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ABD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675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FA3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69BB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6D4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2A2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296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25EFA">
            <w:pPr>
              <w:jc w:val="center"/>
            </w:pPr>
          </w:p>
        </w:tc>
      </w:tr>
      <w:tr w14:paraId="1DCA31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F15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CA7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F4C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F406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9C4BA">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3B3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4D001">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C9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28E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EF28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0624C">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225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A4EA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2EF13">
            <w:pPr>
              <w:jc w:val="center"/>
            </w:pPr>
          </w:p>
        </w:tc>
      </w:tr>
      <w:tr w14:paraId="55F68C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ED9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CCEC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8483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9DED9">
            <w:pPr>
              <w:jc w:val="center"/>
            </w:pPr>
            <w:r>
              <w:rPr>
                <w:rFonts w:ascii="宋体" w:hAnsi="宋体" w:eastAsia="宋体"/>
                <w:sz w:val="16"/>
              </w:rPr>
              <w:t>义务教育公用经费补助金额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0A106">
            <w:pPr>
              <w:jc w:val="center"/>
            </w:pPr>
            <w:r>
              <w:rPr>
                <w:rFonts w:ascii="宋体" w:hAnsi="宋体" w:eastAsia="宋体"/>
                <w:sz w:val="16"/>
              </w:rPr>
              <w:t>&lt;=82.61万元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950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530D6">
            <w:pPr>
              <w:jc w:val="center"/>
            </w:pPr>
            <w:r>
              <w:rPr>
                <w:rFonts w:ascii="宋体" w:hAnsi="宋体" w:eastAsia="宋体"/>
                <w:sz w:val="16"/>
              </w:rPr>
              <w:t>63.14万元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CBC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A62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6EDFE">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50DE8">
            <w:pPr>
              <w:jc w:val="center"/>
            </w:pPr>
            <w:r>
              <w:rPr>
                <w:rFonts w:ascii="宋体" w:hAnsi="宋体" w:eastAsia="宋体"/>
                <w:sz w:val="16"/>
              </w:rPr>
              <w:t>&lt;=71.57万元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D2C19">
            <w:pPr>
              <w:jc w:val="center"/>
            </w:pPr>
            <w:r>
              <w:rPr>
                <w:rFonts w:ascii="宋体" w:hAnsi="宋体" w:eastAsia="宋体"/>
                <w:sz w:val="16"/>
              </w:rPr>
              <w:t>86.64%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3D24F">
            <w:pPr>
              <w:jc w:val="center"/>
            </w:pPr>
            <w:r>
              <w:rPr>
                <w:rFonts w:ascii="宋体" w:hAnsi="宋体" w:eastAsia="宋体"/>
                <w:sz w:val="16"/>
              </w:rPr>
              <w:t>4.33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16BF2">
            <w:pPr>
              <w:jc w:val="center"/>
            </w:pPr>
            <w:r>
              <w:rPr>
                <w:rFonts w:ascii="宋体" w:hAnsi="宋体" w:eastAsia="宋体"/>
                <w:sz w:val="16"/>
              </w:rPr>
              <w:t>未完成的原因：2024年7月多拉特乡寄宿制中心学校、多拉特乡居玛拜教学点及多拉特乡沙依巴克教学点撤并，学生减少。改进措施：加强监督管理。</w:t>
            </w:r>
          </w:p>
        </w:tc>
      </w:tr>
      <w:tr w14:paraId="45EEB4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3E6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13E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B0E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941DA">
            <w:pPr>
              <w:jc w:val="center"/>
            </w:pPr>
            <w:r>
              <w:rPr>
                <w:rFonts w:ascii="宋体" w:hAnsi="宋体" w:eastAsia="宋体"/>
                <w:sz w:val="16"/>
              </w:rPr>
              <w:t>义务教育公用取暖费补助金额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ED2D8">
            <w:pPr>
              <w:jc w:val="center"/>
            </w:pPr>
            <w:r>
              <w:rPr>
                <w:rFonts w:ascii="宋体" w:hAnsi="宋体" w:eastAsia="宋体"/>
                <w:sz w:val="16"/>
              </w:rPr>
              <w:t>&lt;=33.11万元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A6B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FAAB4">
            <w:pPr>
              <w:jc w:val="center"/>
            </w:pPr>
            <w:r>
              <w:rPr>
                <w:rFonts w:ascii="宋体" w:hAnsi="宋体" w:eastAsia="宋体"/>
                <w:sz w:val="16"/>
              </w:rPr>
              <w:t>48.77万元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AB1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D14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27F47">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B83C3">
            <w:pPr>
              <w:jc w:val="center"/>
            </w:pPr>
            <w:r>
              <w:rPr>
                <w:rFonts w:ascii="宋体" w:hAnsi="宋体" w:eastAsia="宋体"/>
                <w:sz w:val="16"/>
              </w:rPr>
              <w:t>&lt;=32.05万元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C7A63">
            <w:pPr>
              <w:jc w:val="center"/>
            </w:pPr>
            <w:r>
              <w:rPr>
                <w:rFonts w:ascii="宋体" w:hAnsi="宋体" w:eastAsia="宋体"/>
                <w:sz w:val="16"/>
              </w:rPr>
              <w:t>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E24AD">
            <w:pPr>
              <w:jc w:val="center"/>
            </w:pPr>
            <w:r>
              <w:rPr>
                <w:rFonts w:ascii="宋体" w:hAnsi="宋体" w:eastAsia="宋体"/>
                <w:sz w:val="16"/>
              </w:rPr>
              <w:t>4.84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8240D">
            <w:pPr>
              <w:jc w:val="center"/>
            </w:pPr>
            <w:r>
              <w:rPr>
                <w:rFonts w:ascii="宋体" w:hAnsi="宋体" w:eastAsia="宋体"/>
                <w:sz w:val="16"/>
              </w:rPr>
              <w:t>未完成的原因：2024年7月多拉特乡寄宿制中心学校、多拉特乡居玛拜教学点及多拉特乡沙依巴克教学点撤并，学生减少。改进措施：加强监督管理。</w:t>
            </w:r>
          </w:p>
        </w:tc>
      </w:tr>
      <w:tr w14:paraId="5F09C2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BAE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3C0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91E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78B98">
            <w:pPr>
              <w:jc w:val="center"/>
            </w:pPr>
            <w:r>
              <w:rPr>
                <w:rFonts w:ascii="宋体" w:hAnsi="宋体" w:eastAsia="宋体"/>
                <w:sz w:val="16"/>
              </w:rPr>
              <w:t>义务教育寄宿生生活补助金额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F20E7">
            <w:pPr>
              <w:jc w:val="center"/>
            </w:pPr>
            <w:r>
              <w:rPr>
                <w:rFonts w:ascii="宋体" w:hAnsi="宋体" w:eastAsia="宋体"/>
                <w:sz w:val="16"/>
              </w:rPr>
              <w:t>&lt;=19.08万元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244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5F6A9">
            <w:pPr>
              <w:jc w:val="center"/>
            </w:pPr>
            <w:r>
              <w:rPr>
                <w:rFonts w:ascii="宋体" w:hAnsi="宋体" w:eastAsia="宋体"/>
                <w:sz w:val="16"/>
              </w:rPr>
              <w:t>23.63万元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95B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033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30A4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A6E69">
            <w:pPr>
              <w:jc w:val="center"/>
            </w:pPr>
            <w:r>
              <w:rPr>
                <w:rFonts w:ascii="宋体" w:hAnsi="宋体" w:eastAsia="宋体"/>
                <w:sz w:val="16"/>
              </w:rPr>
              <w:t>&lt;=10.29万元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BC004">
            <w:pPr>
              <w:jc w:val="center"/>
            </w:pPr>
            <w:r>
              <w:rPr>
                <w:rFonts w:ascii="宋体" w:hAnsi="宋体" w:eastAsia="宋体"/>
                <w:sz w:val="16"/>
              </w:rPr>
              <w:t>53.94%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A4600">
            <w:pPr>
              <w:jc w:val="center"/>
            </w:pPr>
            <w:r>
              <w:rPr>
                <w:rFonts w:ascii="宋体" w:hAnsi="宋体" w:eastAsia="宋体"/>
                <w:sz w:val="16"/>
              </w:rPr>
              <w:t>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9FB7E">
            <w:pPr>
              <w:jc w:val="center"/>
            </w:pPr>
            <w:r>
              <w:rPr>
                <w:rFonts w:ascii="宋体" w:hAnsi="宋体" w:eastAsia="宋体"/>
                <w:sz w:val="16"/>
              </w:rPr>
              <w:t>未完成的原因：2024年7月多拉特乡寄宿制中心学校、多拉特乡居玛拜教学点及多拉特乡沙依巴克教学点撤并，学生减少。改进措施：加强监督管理。</w:t>
            </w:r>
          </w:p>
        </w:tc>
      </w:tr>
      <w:tr w14:paraId="32C116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389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CF6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73F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B999C">
            <w:pPr>
              <w:jc w:val="center"/>
            </w:pPr>
            <w:r>
              <w:rPr>
                <w:rFonts w:ascii="宋体" w:hAnsi="宋体" w:eastAsia="宋体"/>
                <w:sz w:val="16"/>
              </w:rPr>
              <w:t>义务教育非寄宿生生活补助金额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C5149">
            <w:pPr>
              <w:jc w:val="center"/>
            </w:pPr>
            <w:r>
              <w:rPr>
                <w:rFonts w:ascii="宋体" w:hAnsi="宋体" w:eastAsia="宋体"/>
                <w:sz w:val="16"/>
              </w:rPr>
              <w:t>&lt;=13.79万元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289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85F0F">
            <w:pPr>
              <w:jc w:val="center"/>
            </w:pPr>
            <w:r>
              <w:rPr>
                <w:rFonts w:ascii="宋体" w:hAnsi="宋体" w:eastAsia="宋体"/>
                <w:sz w:val="16"/>
              </w:rPr>
              <w:t>15.62万元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7B4E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83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3766D">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B3124">
            <w:pPr>
              <w:jc w:val="center"/>
            </w:pPr>
            <w:r>
              <w:rPr>
                <w:rFonts w:ascii="宋体" w:hAnsi="宋体" w:eastAsia="宋体"/>
                <w:sz w:val="16"/>
              </w:rPr>
              <w:t>&lt;=9.22万元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2207D">
            <w:pPr>
              <w:jc w:val="center"/>
            </w:pPr>
            <w:r>
              <w:rPr>
                <w:rFonts w:ascii="宋体" w:hAnsi="宋体" w:eastAsia="宋体"/>
                <w:sz w:val="16"/>
              </w:rPr>
              <w:t>66.86%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3F638">
            <w:pPr>
              <w:jc w:val="center"/>
            </w:pPr>
            <w:r>
              <w:rPr>
                <w:rFonts w:ascii="宋体" w:hAnsi="宋体" w:eastAsia="宋体"/>
                <w:sz w:val="16"/>
              </w:rPr>
              <w:t>3.34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A4988">
            <w:pPr>
              <w:jc w:val="center"/>
            </w:pPr>
            <w:r>
              <w:rPr>
                <w:rFonts w:ascii="宋体" w:hAnsi="宋体" w:eastAsia="宋体"/>
                <w:sz w:val="16"/>
              </w:rPr>
              <w:t>未完成的原因：2024年7月多拉特乡寄宿制中心学校、多拉特乡居玛拜教学点及多拉特乡沙依巴克教学点撤并，学生减少。改进措施：加强监督管理。</w:t>
            </w:r>
          </w:p>
        </w:tc>
      </w:tr>
      <w:tr w14:paraId="564E69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C3F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F489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92D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87B17">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370C3">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011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8E765">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2669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618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159E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ED461">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12C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B3C0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F2032">
            <w:pPr>
              <w:jc w:val="center"/>
            </w:pPr>
          </w:p>
        </w:tc>
      </w:tr>
      <w:tr w14:paraId="6B8FD2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1E6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3A8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C45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5FB88">
            <w:pPr>
              <w:jc w:val="center"/>
            </w:pPr>
            <w:r>
              <w:rPr>
                <w:rFonts w:ascii="宋体" w:hAnsi="宋体" w:eastAsia="宋体"/>
                <w:sz w:val="16"/>
              </w:rPr>
              <w:t>家长学生满意度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6E906">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242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02BDA">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CC5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0C10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0491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3297B">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401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0ED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D6F0D">
            <w:pPr>
              <w:jc w:val="center"/>
            </w:pPr>
          </w:p>
        </w:tc>
      </w:tr>
      <w:tr w14:paraId="1123482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6B8E5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1FD1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EA5B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0292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8E6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EF22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B562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705A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CD4C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72344">
            <w:pPr>
              <w:jc w:val="center"/>
            </w:pPr>
            <w:r>
              <w:rPr>
                <w:rFonts w:ascii="宋体" w:hAnsi="宋体" w:eastAsia="宋体"/>
                <w:sz w:val="16"/>
              </w:rPr>
              <w:t>95.21分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2E01D8"/>
        </w:tc>
      </w:tr>
    </w:tbl>
    <w:p w14:paraId="3D599B02">
      <w:r>
        <w:br w:type="page"/>
      </w:r>
    </w:p>
    <w:tbl>
      <w:tblPr>
        <w:tblStyle w:val="9"/>
        <w:tblW w:w="0" w:type="auto"/>
        <w:tblInd w:w="0" w:type="dxa"/>
        <w:tblLayout w:type="autofit"/>
        <w:tblCellMar>
          <w:top w:w="0" w:type="dxa"/>
          <w:left w:w="108" w:type="dxa"/>
          <w:bottom w:w="0" w:type="dxa"/>
          <w:right w:w="108" w:type="dxa"/>
        </w:tblCellMar>
      </w:tblPr>
      <w:tblGrid>
        <w:gridCol w:w="613"/>
        <w:gridCol w:w="581"/>
        <w:gridCol w:w="581"/>
        <w:gridCol w:w="581"/>
        <w:gridCol w:w="936"/>
        <w:gridCol w:w="581"/>
        <w:gridCol w:w="696"/>
        <w:gridCol w:w="597"/>
        <w:gridCol w:w="581"/>
        <w:gridCol w:w="597"/>
        <w:gridCol w:w="776"/>
        <w:gridCol w:w="696"/>
        <w:gridCol w:w="630"/>
        <w:gridCol w:w="614"/>
      </w:tblGrid>
      <w:tr w14:paraId="13793C54">
        <w:tblPrEx>
          <w:tblCellMar>
            <w:top w:w="0" w:type="dxa"/>
            <w:left w:w="108" w:type="dxa"/>
            <w:bottom w:w="0" w:type="dxa"/>
            <w:right w:w="108" w:type="dxa"/>
          </w:tblCellMar>
        </w:tblPrEx>
        <w:tc>
          <w:tcPr>
            <w:tcW w:w="8848" w:type="dxa"/>
            <w:gridSpan w:val="14"/>
            <w:vAlign w:val="center"/>
          </w:tcPr>
          <w:p w14:paraId="137AC724">
            <w:pPr>
              <w:jc w:val="center"/>
            </w:pPr>
            <w:r>
              <w:rPr>
                <w:rFonts w:ascii="宋体" w:hAnsi="宋体" w:eastAsia="宋体"/>
                <w:sz w:val="24"/>
              </w:rPr>
              <w:t>项目支出绩效自评表</w:t>
            </w:r>
          </w:p>
        </w:tc>
      </w:tr>
      <w:tr w14:paraId="1535C12F">
        <w:tblPrEx>
          <w:tblCellMar>
            <w:top w:w="0" w:type="dxa"/>
            <w:left w:w="108" w:type="dxa"/>
            <w:bottom w:w="0" w:type="dxa"/>
            <w:right w:w="108" w:type="dxa"/>
          </w:tblCellMar>
        </w:tblPrEx>
        <w:tc>
          <w:tcPr>
            <w:tcW w:w="8848" w:type="dxa"/>
            <w:gridSpan w:val="14"/>
            <w:vAlign w:val="center"/>
          </w:tcPr>
          <w:p w14:paraId="49F4D16B">
            <w:pPr>
              <w:jc w:val="center"/>
            </w:pPr>
            <w:r>
              <w:rPr>
                <w:rFonts w:ascii="宋体" w:hAnsi="宋体" w:eastAsia="宋体"/>
                <w:sz w:val="24"/>
              </w:rPr>
              <w:t>(2024年度)</w:t>
            </w:r>
          </w:p>
        </w:tc>
      </w:tr>
      <w:tr w14:paraId="269E3D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A5F7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B24864">
            <w:pPr>
              <w:jc w:val="center"/>
            </w:pPr>
            <w:r>
              <w:rPr>
                <w:rFonts w:ascii="宋体" w:hAnsi="宋体" w:eastAsia="宋体"/>
                <w:sz w:val="16"/>
              </w:rPr>
              <w:t>多拉特乡寄宿制中心学校城乡义务教育农村学生营养膳食补助项目</w:t>
            </w:r>
          </w:p>
        </w:tc>
      </w:tr>
      <w:tr w14:paraId="0BCCAF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DFEA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4EA12F">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28AD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750E2D">
            <w:pPr>
              <w:jc w:val="center"/>
            </w:pPr>
            <w:r>
              <w:rPr>
                <w:rFonts w:ascii="宋体" w:hAnsi="宋体" w:eastAsia="宋体"/>
                <w:sz w:val="16"/>
              </w:rPr>
              <w:t>托里县多拉特乡寄宿制中心学校</w:t>
            </w:r>
          </w:p>
        </w:tc>
      </w:tr>
      <w:tr w14:paraId="0DA139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F6C84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020B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35A3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6864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E1FC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98C4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4E0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C226A">
            <w:pPr>
              <w:jc w:val="center"/>
            </w:pPr>
            <w:r>
              <w:rPr>
                <w:rFonts w:ascii="宋体" w:hAnsi="宋体" w:eastAsia="宋体"/>
                <w:sz w:val="16"/>
              </w:rPr>
              <w:t>得分</w:t>
            </w:r>
          </w:p>
        </w:tc>
      </w:tr>
      <w:tr w14:paraId="56A784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58E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AA4C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1B501">
            <w:pPr>
              <w:jc w:val="center"/>
            </w:pPr>
            <w:r>
              <w:rPr>
                <w:rFonts w:ascii="宋体" w:hAnsi="宋体" w:eastAsia="宋体"/>
                <w:sz w:val="16"/>
              </w:rPr>
              <w:t>33.39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BA062">
            <w:pPr>
              <w:jc w:val="center"/>
            </w:pPr>
            <w:r>
              <w:rPr>
                <w:rFonts w:ascii="宋体" w:hAnsi="宋体" w:eastAsia="宋体"/>
                <w:sz w:val="16"/>
              </w:rPr>
              <w:t>63.87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58C59">
            <w:pPr>
              <w:jc w:val="center"/>
            </w:pPr>
            <w:r>
              <w:rPr>
                <w:rFonts w:ascii="宋体" w:hAnsi="宋体" w:eastAsia="宋体"/>
                <w:sz w:val="16"/>
              </w:rPr>
              <w:t>35.35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CF4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3DF40">
            <w:pPr>
              <w:jc w:val="center"/>
            </w:pPr>
            <w:r>
              <w:rPr>
                <w:rFonts w:ascii="宋体" w:hAnsi="宋体" w:eastAsia="宋体"/>
                <w:sz w:val="16"/>
              </w:rPr>
              <w:t>55.35%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4C51C">
            <w:pPr>
              <w:jc w:val="center"/>
            </w:pPr>
            <w:r>
              <w:rPr>
                <w:rFonts w:ascii="宋体" w:hAnsi="宋体" w:eastAsia="宋体"/>
                <w:sz w:val="16"/>
              </w:rPr>
              <w:t>5.54</w:t>
            </w:r>
          </w:p>
        </w:tc>
      </w:tr>
      <w:tr w14:paraId="6ED6CA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7C7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D80C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A12E8">
            <w:pPr>
              <w:jc w:val="center"/>
            </w:pPr>
            <w:r>
              <w:rPr>
                <w:rFonts w:ascii="宋体" w:hAnsi="宋体" w:eastAsia="宋体"/>
                <w:sz w:val="16"/>
              </w:rPr>
              <w:t>33.39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92962">
            <w:pPr>
              <w:jc w:val="center"/>
            </w:pPr>
            <w:r>
              <w:rPr>
                <w:rFonts w:ascii="宋体" w:hAnsi="宋体" w:eastAsia="宋体"/>
                <w:sz w:val="16"/>
              </w:rPr>
              <w:t>63.87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11901">
            <w:pPr>
              <w:jc w:val="center"/>
            </w:pPr>
            <w:r>
              <w:rPr>
                <w:rFonts w:ascii="宋体" w:hAnsi="宋体" w:eastAsia="宋体"/>
                <w:sz w:val="16"/>
              </w:rPr>
              <w:t>35.35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6CF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539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D8D77">
            <w:pPr>
              <w:jc w:val="center"/>
            </w:pPr>
            <w:r>
              <w:rPr>
                <w:rFonts w:ascii="宋体" w:hAnsi="宋体" w:eastAsia="宋体"/>
                <w:sz w:val="16"/>
              </w:rPr>
              <w:t>—</w:t>
            </w:r>
          </w:p>
        </w:tc>
      </w:tr>
      <w:tr w14:paraId="7CD638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CBB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46B0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FC5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39A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A18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A28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B30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44A79">
            <w:pPr>
              <w:jc w:val="center"/>
            </w:pPr>
            <w:r>
              <w:rPr>
                <w:rFonts w:ascii="宋体" w:hAnsi="宋体" w:eastAsia="宋体"/>
                <w:sz w:val="16"/>
              </w:rPr>
              <w:t>—</w:t>
            </w:r>
          </w:p>
        </w:tc>
      </w:tr>
      <w:tr w14:paraId="072A2B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9461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271D1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2F7CD5">
            <w:pPr>
              <w:jc w:val="center"/>
            </w:pPr>
            <w:r>
              <w:rPr>
                <w:rFonts w:ascii="宋体" w:hAnsi="宋体" w:eastAsia="宋体"/>
                <w:sz w:val="16"/>
              </w:rPr>
              <w:t>实际完成情况</w:t>
            </w:r>
          </w:p>
        </w:tc>
      </w:tr>
      <w:tr w14:paraId="792E10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63C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92266D">
            <w:pPr>
              <w:jc w:val="both"/>
            </w:pPr>
            <w:r>
              <w:rPr>
                <w:rFonts w:ascii="宋体" w:hAnsi="宋体" w:eastAsia="宋体"/>
                <w:sz w:val="16"/>
              </w:rPr>
              <w:t>城乡义务教育营养改善补助项目预算资金33.39万元，用于义务教育阶段在校学生507人，营养改善补助每人每天5元标准，该项目有效减轻学生家庭经济负担，不断改善学生受教育环境，提高学校管理水平，家长及学生的满意度达到96%。</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54EB80">
            <w:pPr>
              <w:jc w:val="both"/>
            </w:pPr>
            <w:r>
              <w:rPr>
                <w:rFonts w:ascii="宋体" w:hAnsi="宋体" w:eastAsia="宋体"/>
                <w:sz w:val="16"/>
              </w:rPr>
              <w:t>城乡义务教育营养改善补助项目资金63.87万元，截至2024年12月31日已支付35.35万元，用于享受学生6.6766万人次，营养改善补助每人每天5元标准，有效保障义务教育学生的饮食安全，有效改善学生的营养膳食状况，不断增强学生体质，促进学生健康成长，有效减轻学生家庭经济负担，家长及学生的满意度达到96%。</w:t>
            </w:r>
          </w:p>
        </w:tc>
      </w:tr>
      <w:tr w14:paraId="1F6C00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7304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B666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E372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9ECD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D188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A76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92CA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25D7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2C7E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E34E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2281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8FB0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A38E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07D19">
            <w:pPr>
              <w:jc w:val="center"/>
            </w:pPr>
            <w:r>
              <w:rPr>
                <w:rFonts w:ascii="宋体" w:hAnsi="宋体" w:eastAsia="宋体"/>
                <w:sz w:val="16"/>
              </w:rPr>
              <w:t>偏差原因分析及改进措施</w:t>
            </w:r>
          </w:p>
        </w:tc>
      </w:tr>
      <w:tr w14:paraId="1B26D9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43AD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91F3E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7001C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ADCEB">
            <w:pPr>
              <w:jc w:val="center"/>
            </w:pPr>
            <w:r>
              <w:rPr>
                <w:rFonts w:ascii="宋体" w:hAnsi="宋体" w:eastAsia="宋体"/>
                <w:sz w:val="16"/>
              </w:rPr>
              <w:t>补助人次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F6859">
            <w:pPr>
              <w:jc w:val="center"/>
            </w:pPr>
            <w:r>
              <w:rPr>
                <w:rFonts w:ascii="宋体" w:hAnsi="宋体" w:eastAsia="宋体"/>
                <w:sz w:val="16"/>
              </w:rPr>
              <w:t>&gt;=12.7744万人次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662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E3537">
            <w:pPr>
              <w:jc w:val="center"/>
            </w:pPr>
            <w:r>
              <w:rPr>
                <w:rFonts w:ascii="宋体" w:hAnsi="宋体" w:eastAsia="宋体"/>
                <w:sz w:val="16"/>
              </w:rPr>
              <w:t>9.2842万人次42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0C9C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B2E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7005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164E5">
            <w:pPr>
              <w:jc w:val="center"/>
            </w:pPr>
            <w:r>
              <w:rPr>
                <w:rFonts w:ascii="宋体" w:hAnsi="宋体" w:eastAsia="宋体"/>
                <w:sz w:val="16"/>
              </w:rPr>
              <w:t>=6.6766万人次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ECF3C">
            <w:pPr>
              <w:jc w:val="center"/>
            </w:pPr>
            <w:r>
              <w:rPr>
                <w:rFonts w:ascii="宋体" w:hAnsi="宋体" w:eastAsia="宋体"/>
                <w:sz w:val="16"/>
              </w:rPr>
              <w:t>52.27%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1933B">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E1FE4">
            <w:pPr>
              <w:jc w:val="center"/>
            </w:pPr>
            <w:r>
              <w:rPr>
                <w:rFonts w:ascii="宋体" w:hAnsi="宋体" w:eastAsia="宋体"/>
                <w:sz w:val="16"/>
              </w:rPr>
              <w:t>偏差原因：2024年7月多拉特乡寄宿制中心学校撤并，2024年6月多拉特乡居玛拜教学点及多拉特乡萨依巴克教学点撤并。</w:t>
            </w:r>
          </w:p>
        </w:tc>
      </w:tr>
      <w:tr w14:paraId="60E7BE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557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7D2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8B4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43AFE">
            <w:pPr>
              <w:jc w:val="center"/>
            </w:pPr>
            <w:r>
              <w:rPr>
                <w:rFonts w:ascii="宋体" w:hAnsi="宋体" w:eastAsia="宋体"/>
                <w:sz w:val="16"/>
              </w:rPr>
              <w:t>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7E829">
            <w:pPr>
              <w:jc w:val="center"/>
            </w:pPr>
            <w:r>
              <w:rPr>
                <w:rFonts w:ascii="宋体" w:hAnsi="宋体" w:eastAsia="宋体"/>
                <w:sz w:val="16"/>
              </w:rPr>
              <w:t>&gt;=507人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97C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A83AF">
            <w:pPr>
              <w:jc w:val="center"/>
            </w:pPr>
            <w:r>
              <w:rPr>
                <w:rFonts w:ascii="宋体" w:hAnsi="宋体" w:eastAsia="宋体"/>
                <w:sz w:val="16"/>
              </w:rPr>
              <w:t>507人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969F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F1B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DC4A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ABF72">
            <w:pPr>
              <w:jc w:val="center"/>
            </w:pPr>
            <w:r>
              <w:rPr>
                <w:rFonts w:ascii="宋体" w:hAnsi="宋体" w:eastAsia="宋体"/>
                <w:sz w:val="16"/>
              </w:rPr>
              <w:t>=286人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01852">
            <w:pPr>
              <w:jc w:val="center"/>
            </w:pPr>
            <w:r>
              <w:rPr>
                <w:rFonts w:ascii="宋体" w:hAnsi="宋体" w:eastAsia="宋体"/>
                <w:sz w:val="16"/>
              </w:rPr>
              <w:t>56.41%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AC8F0">
            <w:pPr>
              <w:jc w:val="center"/>
            </w:pPr>
            <w:r>
              <w:rPr>
                <w:rFonts w:ascii="宋体" w:hAnsi="宋体" w:eastAsia="宋体"/>
                <w:sz w:val="16"/>
              </w:rPr>
              <w:t>1.69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28423">
            <w:pPr>
              <w:jc w:val="center"/>
            </w:pPr>
            <w:r>
              <w:rPr>
                <w:rFonts w:ascii="宋体" w:hAnsi="宋体" w:eastAsia="宋体"/>
                <w:sz w:val="16"/>
              </w:rPr>
              <w:t>偏差原因：2024年7月多拉特乡寄宿制中心学校撤并，2024年6月多拉特乡居玛拜教学点及多拉特乡萨依巴克教学点撤并</w:t>
            </w:r>
          </w:p>
        </w:tc>
      </w:tr>
      <w:tr w14:paraId="636FA8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601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FEF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ACD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0D41">
            <w:pPr>
              <w:jc w:val="center"/>
            </w:pPr>
            <w:r>
              <w:rPr>
                <w:rFonts w:ascii="宋体" w:hAnsi="宋体" w:eastAsia="宋体"/>
                <w:sz w:val="16"/>
              </w:rPr>
              <w:t>补助天数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DF2DA">
            <w:pPr>
              <w:jc w:val="center"/>
            </w:pPr>
            <w:r>
              <w:rPr>
                <w:rFonts w:ascii="宋体" w:hAnsi="宋体" w:eastAsia="宋体"/>
                <w:sz w:val="16"/>
              </w:rPr>
              <w:t>&gt;=174天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FAA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B7199">
            <w:pPr>
              <w:jc w:val="center"/>
            </w:pPr>
            <w:r>
              <w:rPr>
                <w:rFonts w:ascii="宋体" w:hAnsi="宋体" w:eastAsia="宋体"/>
                <w:sz w:val="16"/>
              </w:rPr>
              <w:t>174天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F750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75E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1016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02A24">
            <w:pPr>
              <w:jc w:val="center"/>
            </w:pPr>
            <w:r>
              <w:rPr>
                <w:rFonts w:ascii="宋体" w:hAnsi="宋体" w:eastAsia="宋体"/>
                <w:sz w:val="16"/>
              </w:rPr>
              <w:t>=174天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1D2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5B58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E510B">
            <w:pPr>
              <w:jc w:val="center"/>
            </w:pPr>
          </w:p>
        </w:tc>
      </w:tr>
      <w:tr w14:paraId="20CC2D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FDB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6A6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CE8B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DD555">
            <w:pPr>
              <w:jc w:val="center"/>
            </w:pPr>
            <w:r>
              <w:rPr>
                <w:rFonts w:ascii="宋体" w:hAnsi="宋体" w:eastAsia="宋体"/>
                <w:sz w:val="16"/>
              </w:rPr>
              <w:t>义务教育阶段在校学生受补助比例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B55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E68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D1A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670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947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0A6C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654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FEF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2AAC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13D8D">
            <w:pPr>
              <w:jc w:val="center"/>
            </w:pPr>
          </w:p>
        </w:tc>
      </w:tr>
      <w:tr w14:paraId="22319E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B9F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BA6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CC8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13547">
            <w:pPr>
              <w:jc w:val="center"/>
            </w:pPr>
            <w:r>
              <w:rPr>
                <w:rFonts w:ascii="宋体" w:hAnsi="宋体" w:eastAsia="宋体"/>
                <w:sz w:val="16"/>
              </w:rPr>
              <w:t>食品安全达标率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2B6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6D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49F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A71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013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7C60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C05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36A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A40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77309">
            <w:pPr>
              <w:jc w:val="center"/>
            </w:pPr>
          </w:p>
        </w:tc>
      </w:tr>
      <w:tr w14:paraId="0D9ED8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2BA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F0D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B511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3956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3CB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838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DF8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7235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877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4E20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C8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39F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DBF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BE55A">
            <w:pPr>
              <w:jc w:val="center"/>
            </w:pPr>
          </w:p>
        </w:tc>
      </w:tr>
      <w:tr w14:paraId="6CCDD3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89B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786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186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159A3">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678F0">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9B1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6E231">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B848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E67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D585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F27C2">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4F9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6571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51E4E">
            <w:pPr>
              <w:jc w:val="center"/>
            </w:pPr>
          </w:p>
        </w:tc>
      </w:tr>
      <w:tr w14:paraId="67A9BD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858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B73E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74B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27764">
            <w:pPr>
              <w:jc w:val="center"/>
            </w:pPr>
            <w:r>
              <w:rPr>
                <w:rFonts w:ascii="宋体" w:hAnsi="宋体" w:eastAsia="宋体"/>
                <w:sz w:val="16"/>
              </w:rPr>
              <w:t>营养餐学生每天补助标准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1696">
            <w:pPr>
              <w:jc w:val="center"/>
            </w:pPr>
            <w:r>
              <w:rPr>
                <w:rFonts w:ascii="宋体" w:hAnsi="宋体" w:eastAsia="宋体"/>
                <w:sz w:val="16"/>
              </w:rPr>
              <w:t>&lt;=5元/人次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ECA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500B3">
            <w:pPr>
              <w:jc w:val="center"/>
            </w:pPr>
            <w:r>
              <w:rPr>
                <w:rFonts w:ascii="宋体" w:hAnsi="宋体" w:eastAsia="宋体"/>
                <w:sz w:val="16"/>
              </w:rPr>
              <w:t>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3BE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E66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848A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DEB75">
            <w:pPr>
              <w:jc w:val="center"/>
            </w:pPr>
            <w:r>
              <w:rPr>
                <w:rFonts w:ascii="宋体" w:hAnsi="宋体" w:eastAsia="宋体"/>
                <w:sz w:val="16"/>
              </w:rPr>
              <w:t>=5元/人次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1E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5410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D5B8E">
            <w:pPr>
              <w:jc w:val="center"/>
            </w:pPr>
          </w:p>
        </w:tc>
      </w:tr>
      <w:tr w14:paraId="40939C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8A3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807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C8EE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ADC37">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1948D">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616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CED04">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3E0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F351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4889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7D779">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F6C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BFA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4112D">
            <w:pPr>
              <w:jc w:val="center"/>
            </w:pPr>
          </w:p>
        </w:tc>
      </w:tr>
      <w:tr w14:paraId="0B10C2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033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1C7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756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9104">
            <w:pPr>
              <w:jc w:val="center"/>
            </w:pPr>
            <w:r>
              <w:rPr>
                <w:rFonts w:ascii="宋体" w:hAnsi="宋体" w:eastAsia="宋体"/>
                <w:sz w:val="16"/>
              </w:rPr>
              <w:t>家长及学生满意度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F9585">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AF0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E4A88">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125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3D6C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AB97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EC1E4">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EC7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5A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3BB46">
            <w:pPr>
              <w:jc w:val="center"/>
            </w:pPr>
          </w:p>
        </w:tc>
      </w:tr>
      <w:tr w14:paraId="7BF7C66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95BD4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27CF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9415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A33D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31B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01382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FF1F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F956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6B80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31FD7">
            <w:pPr>
              <w:jc w:val="center"/>
            </w:pPr>
            <w:r>
              <w:rPr>
                <w:rFonts w:ascii="宋体" w:hAnsi="宋体" w:eastAsia="宋体"/>
                <w:sz w:val="16"/>
              </w:rPr>
              <w:t>93.28分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E96E18"/>
        </w:tc>
      </w:tr>
    </w:tbl>
    <w:p w14:paraId="613FFAA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14:paraId="7146B4E6">
        <w:tblPrEx>
          <w:tblCellMar>
            <w:top w:w="0" w:type="dxa"/>
            <w:left w:w="108" w:type="dxa"/>
            <w:bottom w:w="0" w:type="dxa"/>
            <w:right w:w="108" w:type="dxa"/>
          </w:tblCellMar>
        </w:tblPrEx>
        <w:tc>
          <w:tcPr>
            <w:tcW w:w="8848" w:type="dxa"/>
            <w:gridSpan w:val="14"/>
            <w:vAlign w:val="center"/>
          </w:tcPr>
          <w:p w14:paraId="644D1673">
            <w:pPr>
              <w:jc w:val="center"/>
            </w:pPr>
            <w:r>
              <w:rPr>
                <w:rFonts w:ascii="宋体" w:hAnsi="宋体" w:eastAsia="宋体"/>
                <w:sz w:val="24"/>
              </w:rPr>
              <w:t>项目支出绩效自评表</w:t>
            </w:r>
          </w:p>
        </w:tc>
      </w:tr>
      <w:tr w14:paraId="04010150">
        <w:tblPrEx>
          <w:tblCellMar>
            <w:top w:w="0" w:type="dxa"/>
            <w:left w:w="108" w:type="dxa"/>
            <w:bottom w:w="0" w:type="dxa"/>
            <w:right w:w="108" w:type="dxa"/>
          </w:tblCellMar>
        </w:tblPrEx>
        <w:tc>
          <w:tcPr>
            <w:tcW w:w="8848" w:type="dxa"/>
            <w:gridSpan w:val="14"/>
            <w:vAlign w:val="center"/>
          </w:tcPr>
          <w:p w14:paraId="1CE4B724">
            <w:pPr>
              <w:jc w:val="center"/>
            </w:pPr>
            <w:r>
              <w:rPr>
                <w:rFonts w:ascii="宋体" w:hAnsi="宋体" w:eastAsia="宋体"/>
                <w:sz w:val="24"/>
              </w:rPr>
              <w:t>(2024年度)</w:t>
            </w:r>
          </w:p>
        </w:tc>
      </w:tr>
      <w:tr w14:paraId="24C6B6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564A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62846A">
            <w:pPr>
              <w:jc w:val="center"/>
            </w:pPr>
            <w:r>
              <w:rPr>
                <w:rFonts w:ascii="宋体" w:hAnsi="宋体" w:eastAsia="宋体"/>
                <w:sz w:val="16"/>
              </w:rPr>
              <w:t>多拉特乡寄宿制中心学校城乡义务教育班主任津贴项目</w:t>
            </w:r>
          </w:p>
        </w:tc>
      </w:tr>
      <w:tr w14:paraId="43596C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E34D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FF6203">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390B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7C9749">
            <w:pPr>
              <w:jc w:val="center"/>
            </w:pPr>
            <w:r>
              <w:rPr>
                <w:rFonts w:ascii="宋体" w:hAnsi="宋体" w:eastAsia="宋体"/>
                <w:sz w:val="16"/>
              </w:rPr>
              <w:t>托里县多拉特乡寄宿制中心学校</w:t>
            </w:r>
          </w:p>
        </w:tc>
      </w:tr>
      <w:tr w14:paraId="0D07A1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09F5F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4AE8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0EBA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4AA3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F179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031C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4523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33BA5">
            <w:pPr>
              <w:jc w:val="center"/>
            </w:pPr>
            <w:r>
              <w:rPr>
                <w:rFonts w:ascii="宋体" w:hAnsi="宋体" w:eastAsia="宋体"/>
                <w:sz w:val="16"/>
              </w:rPr>
              <w:t>得分</w:t>
            </w:r>
          </w:p>
        </w:tc>
      </w:tr>
      <w:tr w14:paraId="67484E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D46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FB1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BE967">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9372A">
            <w:pPr>
              <w:jc w:val="center"/>
            </w:pPr>
            <w:r>
              <w:rPr>
                <w:rFonts w:ascii="宋体" w:hAnsi="宋体" w:eastAsia="宋体"/>
                <w:sz w:val="16"/>
              </w:rPr>
              <w:t>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DCBA9">
            <w:pPr>
              <w:jc w:val="center"/>
            </w:pPr>
            <w:r>
              <w:rPr>
                <w:rFonts w:ascii="宋体" w:hAnsi="宋体" w:eastAsia="宋体"/>
                <w:sz w:val="16"/>
              </w:rPr>
              <w:t>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AA6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FA6A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F9BFB">
            <w:pPr>
              <w:jc w:val="center"/>
            </w:pPr>
            <w:r>
              <w:rPr>
                <w:rFonts w:ascii="宋体" w:hAnsi="宋体" w:eastAsia="宋体"/>
                <w:sz w:val="16"/>
              </w:rPr>
              <w:t>10.00</w:t>
            </w:r>
          </w:p>
        </w:tc>
      </w:tr>
      <w:tr w14:paraId="04F637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74A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7AEF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DA747">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0C0FF">
            <w:pPr>
              <w:jc w:val="center"/>
            </w:pPr>
            <w:r>
              <w:rPr>
                <w:rFonts w:ascii="宋体" w:hAnsi="宋体" w:eastAsia="宋体"/>
                <w:sz w:val="16"/>
              </w:rPr>
              <w:t>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D09B0">
            <w:pPr>
              <w:jc w:val="center"/>
            </w:pPr>
            <w:r>
              <w:rPr>
                <w:rFonts w:ascii="宋体" w:hAnsi="宋体" w:eastAsia="宋体"/>
                <w:sz w:val="16"/>
              </w:rPr>
              <w:t>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ADF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9C2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63872">
            <w:pPr>
              <w:jc w:val="center"/>
            </w:pPr>
            <w:r>
              <w:rPr>
                <w:rFonts w:ascii="宋体" w:hAnsi="宋体" w:eastAsia="宋体"/>
                <w:sz w:val="16"/>
              </w:rPr>
              <w:t>—</w:t>
            </w:r>
          </w:p>
        </w:tc>
      </w:tr>
      <w:tr w14:paraId="6F40B4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87D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3F95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B6C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397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81E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3CF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D01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CAD85">
            <w:pPr>
              <w:jc w:val="center"/>
            </w:pPr>
            <w:r>
              <w:rPr>
                <w:rFonts w:ascii="宋体" w:hAnsi="宋体" w:eastAsia="宋体"/>
                <w:sz w:val="16"/>
              </w:rPr>
              <w:t>—</w:t>
            </w:r>
          </w:p>
        </w:tc>
      </w:tr>
      <w:tr w14:paraId="2857B7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0F406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58363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67AFFC">
            <w:pPr>
              <w:jc w:val="center"/>
            </w:pPr>
            <w:r>
              <w:rPr>
                <w:rFonts w:ascii="宋体" w:hAnsi="宋体" w:eastAsia="宋体"/>
                <w:sz w:val="16"/>
              </w:rPr>
              <w:t>实际完成情况</w:t>
            </w:r>
          </w:p>
        </w:tc>
      </w:tr>
      <w:tr w14:paraId="6E06EC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FBCB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78D84B">
            <w:pPr>
              <w:jc w:val="both"/>
            </w:pPr>
            <w:r>
              <w:rPr>
                <w:rFonts w:ascii="宋体" w:hAnsi="宋体" w:eastAsia="宋体"/>
                <w:sz w:val="16"/>
              </w:rPr>
              <w:t>城乡义务教育班主任津贴项目预算资金2.88万元。班主任津贴补助标准每人每月120元，补助班主任人数9人，补助月数10个月，自治区补助资金为2.04万元，县级配套0.84万元，全部用于支付我校及附属教学点班主任的津贴补贴，有效提高班主任工作积极性，推进学校管理服务水平，班主任满意度达到96%。</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53C4AE">
            <w:pPr>
              <w:jc w:val="both"/>
            </w:pPr>
            <w:r>
              <w:rPr>
                <w:rFonts w:ascii="宋体" w:hAnsi="宋体" w:eastAsia="宋体"/>
                <w:sz w:val="16"/>
              </w:rPr>
              <w:t>已使用资金2.88万元。用于补助班主任9人，补助月数10个月，班主任津贴月补助标准120元/人/月，全部用于支付我校班主任的津贴补贴，有效提高班主任工作积极性，推进学校管理服务水平，班主任满意度达到95%。</w:t>
            </w:r>
          </w:p>
        </w:tc>
      </w:tr>
      <w:tr w14:paraId="5B5D7F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D7F1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BF2C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C646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D29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A65D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EC56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A752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CCF3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62FA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BF9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4423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8DD8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FE12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1F770">
            <w:pPr>
              <w:jc w:val="center"/>
            </w:pPr>
            <w:r>
              <w:rPr>
                <w:rFonts w:ascii="宋体" w:hAnsi="宋体" w:eastAsia="宋体"/>
                <w:sz w:val="16"/>
              </w:rPr>
              <w:t>偏差原因分析及改进措施</w:t>
            </w:r>
          </w:p>
        </w:tc>
      </w:tr>
      <w:tr w14:paraId="3DB702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8996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D000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D590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CA86C">
            <w:pPr>
              <w:jc w:val="center"/>
            </w:pPr>
            <w:r>
              <w:rPr>
                <w:rFonts w:ascii="宋体" w:hAnsi="宋体" w:eastAsia="宋体"/>
                <w:sz w:val="16"/>
              </w:rPr>
              <w:t>补助班主任人数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C5C22">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B8C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4F1C1">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37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CD5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B44A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537B5">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C7C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BE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B3A91">
            <w:pPr>
              <w:jc w:val="center"/>
            </w:pPr>
          </w:p>
        </w:tc>
      </w:tr>
      <w:tr w14:paraId="16D553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17A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BE6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855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9D897">
            <w:pPr>
              <w:jc w:val="center"/>
            </w:pPr>
            <w:r>
              <w:rPr>
                <w:rFonts w:ascii="宋体" w:hAnsi="宋体" w:eastAsia="宋体"/>
                <w:sz w:val="16"/>
              </w:rPr>
              <w:t>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6A8FF">
            <w:pPr>
              <w:jc w:val="center"/>
            </w:pPr>
            <w:r>
              <w:rPr>
                <w:rFonts w:ascii="宋体" w:hAnsi="宋体" w:eastAsia="宋体"/>
                <w:sz w:val="16"/>
              </w:rPr>
              <w:t>&lt;=10个月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B49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C3A2C">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71A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E0B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6F5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11E03">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16E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9AC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165D">
            <w:pPr>
              <w:jc w:val="center"/>
            </w:pPr>
          </w:p>
        </w:tc>
      </w:tr>
      <w:tr w14:paraId="059D25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E16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C51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032D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8C3A5">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10C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9CF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BAD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4EF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5D9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21C1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6A9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006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1F1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BCA3A">
            <w:pPr>
              <w:jc w:val="center"/>
            </w:pPr>
          </w:p>
        </w:tc>
      </w:tr>
      <w:tr w14:paraId="137707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D5E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07B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24635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82D63">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CA6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A8D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AE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D367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3AD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8D6E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7F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59A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267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968CB">
            <w:pPr>
              <w:jc w:val="center"/>
            </w:pPr>
          </w:p>
        </w:tc>
      </w:tr>
      <w:tr w14:paraId="21B57F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412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D01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11B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2CE2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4492D">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D8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5E330">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170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2CC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3594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84ADC">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FC6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6BB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2DBBC">
            <w:pPr>
              <w:jc w:val="center"/>
            </w:pPr>
          </w:p>
        </w:tc>
      </w:tr>
      <w:tr w14:paraId="4FFD22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E74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B260F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3C4C0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53B74">
            <w:pPr>
              <w:jc w:val="center"/>
            </w:pPr>
            <w:r>
              <w:rPr>
                <w:rFonts w:ascii="宋体" w:hAnsi="宋体" w:eastAsia="宋体"/>
                <w:sz w:val="16"/>
              </w:rPr>
              <w:t>自治区补助资金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89E29">
            <w:pPr>
              <w:jc w:val="center"/>
            </w:pPr>
            <w:r>
              <w:rPr>
                <w:rFonts w:ascii="宋体" w:hAnsi="宋体" w:eastAsia="宋体"/>
                <w:sz w:val="16"/>
              </w:rPr>
              <w:t>&lt;=2.04万元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E6E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A399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EA21">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105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7BBA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7914">
            <w:pPr>
              <w:jc w:val="center"/>
            </w:pPr>
            <w:r>
              <w:rPr>
                <w:rFonts w:ascii="宋体" w:hAnsi="宋体" w:eastAsia="宋体"/>
                <w:sz w:val="16"/>
              </w:rPr>
              <w:t>=1.62万元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5F8BB">
            <w:pPr>
              <w:jc w:val="center"/>
            </w:pPr>
            <w:r>
              <w:rPr>
                <w:rFonts w:ascii="宋体" w:hAnsi="宋体" w:eastAsia="宋体"/>
                <w:sz w:val="16"/>
              </w:rPr>
              <w:t>79.41%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13D56">
            <w:pPr>
              <w:jc w:val="center"/>
            </w:pPr>
            <w:r>
              <w:rPr>
                <w:rFonts w:ascii="宋体" w:hAnsi="宋体" w:eastAsia="宋体"/>
                <w:sz w:val="16"/>
              </w:rPr>
              <w:t>9.53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2DB0D">
            <w:pPr>
              <w:jc w:val="center"/>
            </w:pPr>
            <w:r>
              <w:rPr>
                <w:rFonts w:ascii="宋体" w:hAnsi="宋体" w:eastAsia="宋体"/>
                <w:sz w:val="16"/>
              </w:rPr>
              <w:t>未完成原因：7月份多拉特乡寄宿制中心校、多拉特乡居玛拜教学点及多拉特乡沙依巴克教学点撤并，班级数减少，改进措施：加强监督管理。</w:t>
            </w:r>
          </w:p>
        </w:tc>
      </w:tr>
      <w:tr w14:paraId="6E430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7C5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A1E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BE3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EE698">
            <w:pPr>
              <w:jc w:val="center"/>
            </w:pPr>
            <w:r>
              <w:rPr>
                <w:rFonts w:ascii="宋体" w:hAnsi="宋体" w:eastAsia="宋体"/>
                <w:sz w:val="16"/>
              </w:rPr>
              <w:t>县级补助资金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C78F6">
            <w:pPr>
              <w:jc w:val="center"/>
            </w:pPr>
            <w:r>
              <w:rPr>
                <w:rFonts w:ascii="宋体" w:hAnsi="宋体" w:eastAsia="宋体"/>
                <w:sz w:val="16"/>
              </w:rPr>
              <w:t>&lt;=0.84万元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D1C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441B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290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C05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B593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69D43">
            <w:pPr>
              <w:jc w:val="center"/>
            </w:pPr>
            <w:r>
              <w:rPr>
                <w:rFonts w:ascii="宋体" w:hAnsi="宋体" w:eastAsia="宋体"/>
                <w:sz w:val="16"/>
              </w:rPr>
              <w:t>=0.23万元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CDB3B">
            <w:pPr>
              <w:jc w:val="center"/>
            </w:pPr>
            <w:r>
              <w:rPr>
                <w:rFonts w:ascii="宋体" w:hAnsi="宋体" w:eastAsia="宋体"/>
                <w:sz w:val="16"/>
              </w:rPr>
              <w:t>27.38%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AB3C2">
            <w:pPr>
              <w:jc w:val="center"/>
            </w:pPr>
            <w:r>
              <w:rPr>
                <w:rFonts w:ascii="宋体" w:hAnsi="宋体" w:eastAsia="宋体"/>
                <w:sz w:val="16"/>
              </w:rPr>
              <w:t>2.19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A928E">
            <w:pPr>
              <w:jc w:val="center"/>
            </w:pPr>
            <w:r>
              <w:rPr>
                <w:rFonts w:ascii="宋体" w:hAnsi="宋体" w:eastAsia="宋体"/>
                <w:sz w:val="16"/>
              </w:rPr>
              <w:t>未完成原因：7月份多拉特乡寄宿制中心校、多拉特乡居玛拜教学点及多拉特乡沙依巴克教学点撤并，班级数减少，改进措施：加强监督管理。</w:t>
            </w:r>
          </w:p>
        </w:tc>
      </w:tr>
      <w:tr w14:paraId="30DEDD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C6F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6E7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6A8D7">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01675">
            <w:pPr>
              <w:jc w:val="center"/>
            </w:pPr>
            <w:r>
              <w:rPr>
                <w:rFonts w:ascii="宋体" w:hAnsi="宋体" w:eastAsia="宋体"/>
                <w:sz w:val="16"/>
              </w:rPr>
              <w:t>提高班主任工作积极性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5DF4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603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82ED3">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F47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2C15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2988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AE50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5EE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13E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06FDA">
            <w:pPr>
              <w:jc w:val="center"/>
            </w:pPr>
          </w:p>
        </w:tc>
      </w:tr>
      <w:tr w14:paraId="02D7BE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2AF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F83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316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5FA80">
            <w:pPr>
              <w:jc w:val="center"/>
            </w:pPr>
            <w:r>
              <w:rPr>
                <w:rFonts w:ascii="宋体" w:hAnsi="宋体" w:eastAsia="宋体"/>
                <w:sz w:val="16"/>
              </w:rPr>
              <w:t>班主任满意度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AED17">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265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9256D">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71D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523E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3C3F7">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E5294">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9D1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312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3A20F">
            <w:pPr>
              <w:jc w:val="center"/>
            </w:pPr>
          </w:p>
        </w:tc>
      </w:tr>
      <w:tr w14:paraId="15567D3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F53C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8F9C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86CA7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218F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752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6D3C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AD8A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E422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41EB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5C0EA">
            <w:pPr>
              <w:jc w:val="center"/>
            </w:pPr>
            <w:r>
              <w:rPr>
                <w:rFonts w:ascii="宋体" w:hAnsi="宋体" w:eastAsia="宋体"/>
                <w:sz w:val="16"/>
              </w:rPr>
              <w:t>91.72分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7EBFE4"/>
        </w:tc>
      </w:tr>
    </w:tbl>
    <w:p w14:paraId="58E3E3F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14:paraId="60C22250">
        <w:tblPrEx>
          <w:tblCellMar>
            <w:top w:w="0" w:type="dxa"/>
            <w:left w:w="108" w:type="dxa"/>
            <w:bottom w:w="0" w:type="dxa"/>
            <w:right w:w="108" w:type="dxa"/>
          </w:tblCellMar>
        </w:tblPrEx>
        <w:tc>
          <w:tcPr>
            <w:tcW w:w="8848" w:type="dxa"/>
            <w:gridSpan w:val="14"/>
            <w:vAlign w:val="center"/>
          </w:tcPr>
          <w:p w14:paraId="44375E06">
            <w:pPr>
              <w:jc w:val="center"/>
            </w:pPr>
            <w:r>
              <w:rPr>
                <w:rFonts w:ascii="宋体" w:hAnsi="宋体" w:eastAsia="宋体"/>
                <w:sz w:val="24"/>
              </w:rPr>
              <w:t>项目支出绩效自评表</w:t>
            </w:r>
          </w:p>
        </w:tc>
      </w:tr>
      <w:tr w14:paraId="7A91A52D">
        <w:tblPrEx>
          <w:tblCellMar>
            <w:top w:w="0" w:type="dxa"/>
            <w:left w:w="108" w:type="dxa"/>
            <w:bottom w:w="0" w:type="dxa"/>
            <w:right w:w="108" w:type="dxa"/>
          </w:tblCellMar>
        </w:tblPrEx>
        <w:tc>
          <w:tcPr>
            <w:tcW w:w="8848" w:type="dxa"/>
            <w:gridSpan w:val="14"/>
            <w:vAlign w:val="center"/>
          </w:tcPr>
          <w:p w14:paraId="17356975">
            <w:pPr>
              <w:jc w:val="center"/>
            </w:pPr>
            <w:r>
              <w:rPr>
                <w:rFonts w:ascii="宋体" w:hAnsi="宋体" w:eastAsia="宋体"/>
                <w:sz w:val="24"/>
              </w:rPr>
              <w:t>(2024年度)</w:t>
            </w:r>
          </w:p>
        </w:tc>
      </w:tr>
      <w:tr w14:paraId="7243EE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867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D00AA1">
            <w:pPr>
              <w:jc w:val="center"/>
            </w:pPr>
            <w:r>
              <w:rPr>
                <w:rFonts w:ascii="宋体" w:hAnsi="宋体" w:eastAsia="宋体"/>
                <w:sz w:val="16"/>
              </w:rPr>
              <w:t>多拉特乡寄宿制中心校中央专项彩票公益金支持乡村学校少年宫项目</w:t>
            </w:r>
          </w:p>
        </w:tc>
      </w:tr>
      <w:tr w14:paraId="24E14A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4008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FDB8CC">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1427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F78EBD">
            <w:pPr>
              <w:jc w:val="center"/>
            </w:pPr>
            <w:r>
              <w:rPr>
                <w:rFonts w:ascii="宋体" w:hAnsi="宋体" w:eastAsia="宋体"/>
                <w:sz w:val="16"/>
              </w:rPr>
              <w:t>托里县多拉特乡寄宿制中心学校</w:t>
            </w:r>
          </w:p>
        </w:tc>
      </w:tr>
      <w:tr w14:paraId="756E08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CD4A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14DA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701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E392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0D5C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C4C9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B740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92A3C">
            <w:pPr>
              <w:jc w:val="center"/>
            </w:pPr>
            <w:r>
              <w:rPr>
                <w:rFonts w:ascii="宋体" w:hAnsi="宋体" w:eastAsia="宋体"/>
                <w:sz w:val="16"/>
              </w:rPr>
              <w:t>得分</w:t>
            </w:r>
          </w:p>
        </w:tc>
      </w:tr>
      <w:tr w14:paraId="2F2EEE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476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0387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12A73">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F6AA0">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0A3F7">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604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77C7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A2E6">
            <w:pPr>
              <w:jc w:val="center"/>
            </w:pPr>
            <w:r>
              <w:rPr>
                <w:rFonts w:ascii="宋体" w:hAnsi="宋体" w:eastAsia="宋体"/>
                <w:sz w:val="16"/>
              </w:rPr>
              <w:t>10.00</w:t>
            </w:r>
          </w:p>
        </w:tc>
      </w:tr>
      <w:tr w14:paraId="52A15B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BC6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9E3B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96E9C">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B38E0">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24916">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E65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AB9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942D">
            <w:pPr>
              <w:jc w:val="center"/>
            </w:pPr>
            <w:r>
              <w:rPr>
                <w:rFonts w:ascii="宋体" w:hAnsi="宋体" w:eastAsia="宋体"/>
                <w:sz w:val="16"/>
              </w:rPr>
              <w:t>—</w:t>
            </w:r>
          </w:p>
        </w:tc>
      </w:tr>
      <w:tr w14:paraId="39AAC2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577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0C08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3F0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7F7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5D2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FAF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EFB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B40DA">
            <w:pPr>
              <w:jc w:val="center"/>
            </w:pPr>
            <w:r>
              <w:rPr>
                <w:rFonts w:ascii="宋体" w:hAnsi="宋体" w:eastAsia="宋体"/>
                <w:sz w:val="16"/>
              </w:rPr>
              <w:t>—</w:t>
            </w:r>
          </w:p>
        </w:tc>
      </w:tr>
      <w:tr w14:paraId="188EE9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CAC3A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93DC4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52B2F8">
            <w:pPr>
              <w:jc w:val="center"/>
            </w:pPr>
            <w:r>
              <w:rPr>
                <w:rFonts w:ascii="宋体" w:hAnsi="宋体" w:eastAsia="宋体"/>
                <w:sz w:val="16"/>
              </w:rPr>
              <w:t>实际完成情况</w:t>
            </w:r>
          </w:p>
        </w:tc>
      </w:tr>
      <w:tr w14:paraId="044012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B618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A9923F">
            <w:pPr>
              <w:jc w:val="both"/>
            </w:pPr>
            <w:r>
              <w:rPr>
                <w:rFonts w:ascii="宋体" w:hAnsi="宋体" w:eastAsia="宋体"/>
                <w:sz w:val="16"/>
              </w:rPr>
              <w:t>中央彩票公益金支持乡村学校少年宫项目预算资金18万元，维修费9万元，材料费7.2万元，办公费1.8万元。项目受益未成年318人，保障乡村少年宫活动能正常运转，保障乡村学校少年宫的维修维护，保障少年宫活动上课材料正常供应，学生满意度96%。</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F2E489">
            <w:pPr>
              <w:jc w:val="both"/>
            </w:pPr>
            <w:r>
              <w:rPr>
                <w:rFonts w:hint="eastAsia" w:ascii="宋体" w:hAnsi="宋体"/>
                <w:sz w:val="16"/>
                <w:lang w:eastAsia="zh-CN"/>
              </w:rPr>
              <w:t>截至</w:t>
            </w:r>
            <w:r>
              <w:rPr>
                <w:rFonts w:ascii="宋体" w:hAnsi="宋体" w:eastAsia="宋体"/>
                <w:sz w:val="16"/>
              </w:rPr>
              <w:t>2024年12月31日,2024年项目资金支出3万元，项目受益未成年286人，保障了乡村少年宫</w:t>
            </w:r>
            <w:r>
              <w:rPr>
                <w:rFonts w:hint="eastAsia" w:ascii="宋体" w:hAnsi="宋体"/>
                <w:sz w:val="16"/>
                <w:lang w:eastAsia="zh-CN"/>
              </w:rPr>
              <w:t>活动</w:t>
            </w:r>
            <w:r>
              <w:rPr>
                <w:rFonts w:ascii="宋体" w:hAnsi="宋体" w:eastAsia="宋体"/>
                <w:sz w:val="16"/>
              </w:rPr>
              <w:t>正常运转，保障了少年宫活动上课材料正常供应，改善了办学条</w:t>
            </w:r>
            <w:r>
              <w:rPr>
                <w:rFonts w:hint="eastAsia" w:ascii="宋体" w:hAnsi="宋体"/>
                <w:sz w:val="16"/>
                <w:lang w:eastAsia="zh-CN"/>
              </w:rPr>
              <w:t>件和</w:t>
            </w:r>
            <w:r>
              <w:rPr>
                <w:rFonts w:ascii="宋体" w:hAnsi="宋体" w:eastAsia="宋体"/>
                <w:sz w:val="16"/>
              </w:rPr>
              <w:t>学生生源，提升了学生心理健康水平，提升了学生综合素质，学生满意度96% ，教师满意度96% ，家长满意度96%</w:t>
            </w:r>
          </w:p>
        </w:tc>
      </w:tr>
      <w:tr w14:paraId="400E39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D53B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5B71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18F1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71B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50CD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736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0453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1DEF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5E08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EF8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9A6B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F575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7415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DBA90">
            <w:pPr>
              <w:jc w:val="center"/>
            </w:pPr>
            <w:r>
              <w:rPr>
                <w:rFonts w:ascii="宋体" w:hAnsi="宋体" w:eastAsia="宋体"/>
                <w:sz w:val="16"/>
              </w:rPr>
              <w:t>偏差原因分析及改进措施</w:t>
            </w:r>
          </w:p>
        </w:tc>
      </w:tr>
      <w:tr w14:paraId="502BB1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097C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55011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2AE5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2EF95">
            <w:pPr>
              <w:jc w:val="center"/>
            </w:pPr>
            <w:r>
              <w:rPr>
                <w:rFonts w:ascii="宋体" w:hAnsi="宋体" w:eastAsia="宋体"/>
                <w:sz w:val="16"/>
              </w:rPr>
              <w:t>项目受益未成年人数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2CF9E">
            <w:pPr>
              <w:jc w:val="center"/>
            </w:pPr>
            <w:r>
              <w:rPr>
                <w:rFonts w:ascii="宋体" w:hAnsi="宋体" w:eastAsia="宋体"/>
                <w:sz w:val="16"/>
              </w:rPr>
              <w:t>&gt;=318人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E95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36AB">
            <w:pPr>
              <w:jc w:val="center"/>
            </w:pPr>
            <w:r>
              <w:rPr>
                <w:rFonts w:ascii="宋体" w:hAnsi="宋体" w:eastAsia="宋体"/>
                <w:sz w:val="16"/>
              </w:rPr>
              <w:t>325人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A65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EC0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F5F5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95330">
            <w:pPr>
              <w:jc w:val="center"/>
            </w:pPr>
            <w:r>
              <w:rPr>
                <w:rFonts w:ascii="宋体" w:hAnsi="宋体" w:eastAsia="宋体"/>
                <w:sz w:val="16"/>
              </w:rPr>
              <w:t>=286人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B2DA7">
            <w:pPr>
              <w:jc w:val="center"/>
            </w:pPr>
            <w:r>
              <w:rPr>
                <w:rFonts w:ascii="宋体" w:hAnsi="宋体" w:eastAsia="宋体"/>
                <w:sz w:val="16"/>
              </w:rPr>
              <w:t>89.94%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02C7">
            <w:pPr>
              <w:jc w:val="center"/>
            </w:pPr>
            <w:r>
              <w:rPr>
                <w:rFonts w:ascii="宋体" w:hAnsi="宋体" w:eastAsia="宋体"/>
                <w:sz w:val="16"/>
              </w:rPr>
              <w:t>8.99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315CA">
            <w:pPr>
              <w:jc w:val="center"/>
            </w:pPr>
            <w:r>
              <w:rPr>
                <w:rFonts w:ascii="宋体" w:hAnsi="宋体" w:eastAsia="宋体"/>
                <w:sz w:val="16"/>
              </w:rPr>
              <w:t>未完成原因：部分学生转出到其他乡镇及外地上学，新增一年级学生较上年减少改进措施：加强监督管理</w:t>
            </w:r>
          </w:p>
        </w:tc>
      </w:tr>
      <w:tr w14:paraId="12B1DE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02C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98D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FFBE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AB773">
            <w:pPr>
              <w:jc w:val="center"/>
            </w:pPr>
            <w:r>
              <w:rPr>
                <w:rFonts w:ascii="宋体" w:hAnsi="宋体" w:eastAsia="宋体"/>
                <w:sz w:val="16"/>
              </w:rPr>
              <w:t>学生参与率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C99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15B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B74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055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8FD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C353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4B0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607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5B9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D2ACD">
            <w:pPr>
              <w:jc w:val="center"/>
            </w:pPr>
          </w:p>
        </w:tc>
      </w:tr>
      <w:tr w14:paraId="01613F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3CA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2A4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4D482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9D45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0AE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F1C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4A1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3B7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BEC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CFFC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D7E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11E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A6A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7E616">
            <w:pPr>
              <w:jc w:val="center"/>
            </w:pPr>
          </w:p>
        </w:tc>
      </w:tr>
      <w:tr w14:paraId="32A632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615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7A9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645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4DAD7">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8AC7A">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249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6E58F">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4E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DF5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0DB3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23E27">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ECC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F83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7E887">
            <w:pPr>
              <w:jc w:val="center"/>
            </w:pPr>
          </w:p>
        </w:tc>
      </w:tr>
      <w:tr w14:paraId="676629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773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85E54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27E6C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E1110">
            <w:pPr>
              <w:jc w:val="center"/>
            </w:pPr>
            <w:r>
              <w:rPr>
                <w:rFonts w:ascii="宋体" w:hAnsi="宋体" w:eastAsia="宋体"/>
                <w:sz w:val="16"/>
              </w:rPr>
              <w:t>维修费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B430A">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AEB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237E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3F88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D52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B9E0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D50F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8503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A859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878B7">
            <w:pPr>
              <w:jc w:val="center"/>
            </w:pPr>
            <w:r>
              <w:rPr>
                <w:rFonts w:ascii="宋体" w:hAnsi="宋体" w:eastAsia="宋体"/>
                <w:sz w:val="16"/>
              </w:rPr>
              <w:t>未完成原因：</w:t>
            </w:r>
            <w:r>
              <w:rPr>
                <w:rFonts w:hint="eastAsia" w:ascii="宋体" w:hAnsi="宋体"/>
                <w:sz w:val="16"/>
                <w:lang w:eastAsia="zh-CN"/>
              </w:rPr>
              <w:t>未</w:t>
            </w:r>
            <w:r>
              <w:rPr>
                <w:rFonts w:ascii="宋体" w:hAnsi="宋体" w:eastAsia="宋体"/>
                <w:sz w:val="16"/>
              </w:rPr>
              <w:t>支付上年结转资金，改进措施：加强监督管理。</w:t>
            </w:r>
          </w:p>
        </w:tc>
      </w:tr>
      <w:tr w14:paraId="3834E3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673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C2A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F92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D16CB">
            <w:pPr>
              <w:jc w:val="center"/>
            </w:pPr>
            <w:r>
              <w:rPr>
                <w:rFonts w:ascii="宋体" w:hAnsi="宋体" w:eastAsia="宋体"/>
                <w:sz w:val="16"/>
              </w:rPr>
              <w:t>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72545">
            <w:pPr>
              <w:jc w:val="center"/>
            </w:pPr>
            <w:r>
              <w:rPr>
                <w:rFonts w:ascii="宋体" w:hAnsi="宋体" w:eastAsia="宋体"/>
                <w:sz w:val="16"/>
              </w:rPr>
              <w:t>&lt;=7.2万元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D11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7D71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7169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A6C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D32A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9FBAE">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B011D">
            <w:pPr>
              <w:jc w:val="center"/>
            </w:pPr>
            <w:r>
              <w:rPr>
                <w:rFonts w:ascii="宋体" w:hAnsi="宋体" w:eastAsia="宋体"/>
                <w:sz w:val="16"/>
              </w:rPr>
              <w:t>16.67%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45E5A">
            <w:pPr>
              <w:jc w:val="center"/>
            </w:pPr>
            <w:r>
              <w:rPr>
                <w:rFonts w:ascii="宋体" w:hAnsi="宋体" w:eastAsia="宋体"/>
                <w:sz w:val="16"/>
              </w:rPr>
              <w:t>1.17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05498">
            <w:pPr>
              <w:jc w:val="center"/>
            </w:pPr>
            <w:r>
              <w:rPr>
                <w:rFonts w:ascii="宋体" w:hAnsi="宋体" w:eastAsia="宋体"/>
                <w:sz w:val="16"/>
              </w:rPr>
              <w:t>未完成原因：</w:t>
            </w:r>
            <w:r>
              <w:rPr>
                <w:rFonts w:hint="eastAsia" w:ascii="宋体" w:hAnsi="宋体"/>
                <w:sz w:val="16"/>
                <w:lang w:eastAsia="zh-CN"/>
              </w:rPr>
              <w:t>未</w:t>
            </w:r>
            <w:r>
              <w:rPr>
                <w:rFonts w:ascii="宋体" w:hAnsi="宋体" w:eastAsia="宋体"/>
                <w:sz w:val="16"/>
              </w:rPr>
              <w:t>支付上年结转资金，改进措施：加强监督管理。</w:t>
            </w:r>
          </w:p>
        </w:tc>
      </w:tr>
      <w:tr w14:paraId="009D8D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093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7AA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FAC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B8733">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F8780">
            <w:pPr>
              <w:jc w:val="center"/>
            </w:pPr>
            <w:r>
              <w:rPr>
                <w:rFonts w:ascii="宋体" w:hAnsi="宋体" w:eastAsia="宋体"/>
                <w:sz w:val="16"/>
              </w:rPr>
              <w:t>&lt;=1.80万元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8AC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36F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C348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8BE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2361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7E0F2">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343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512D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781E0">
            <w:pPr>
              <w:jc w:val="center"/>
            </w:pPr>
          </w:p>
        </w:tc>
      </w:tr>
      <w:tr w14:paraId="1ECB2A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32C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6E92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CD1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72644">
            <w:pPr>
              <w:jc w:val="center"/>
            </w:pPr>
            <w:r>
              <w:rPr>
                <w:rFonts w:ascii="宋体" w:hAnsi="宋体" w:eastAsia="宋体"/>
                <w:sz w:val="16"/>
              </w:rPr>
              <w:t>有效提升学生综合素质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1B7F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1E5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3CB7">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BBA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105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614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BF62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CF3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2FDB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ADF6F">
            <w:pPr>
              <w:jc w:val="center"/>
            </w:pPr>
          </w:p>
        </w:tc>
      </w:tr>
      <w:tr w14:paraId="709A25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795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3E5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27F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01088">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75A46">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9B6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7AD26">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8CB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AF4B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721B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3B258">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9DF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45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68C6B">
            <w:pPr>
              <w:jc w:val="center"/>
            </w:pPr>
          </w:p>
        </w:tc>
      </w:tr>
      <w:tr w14:paraId="0AF5A87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920B6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2C84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578E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CD31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616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FDC2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15E7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446E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D7CD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A86FC">
            <w:pPr>
              <w:jc w:val="center"/>
            </w:pPr>
            <w:r>
              <w:rPr>
                <w:rFonts w:ascii="宋体" w:hAnsi="宋体" w:eastAsia="宋体"/>
                <w:sz w:val="16"/>
              </w:rPr>
              <w:t>86.16分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210615"/>
        </w:tc>
      </w:tr>
    </w:tbl>
    <w:p w14:paraId="4740A437">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841"/>
        <w:gridCol w:w="560"/>
        <w:gridCol w:w="495"/>
        <w:gridCol w:w="696"/>
        <w:gridCol w:w="632"/>
      </w:tblGrid>
      <w:tr w14:paraId="0A9CD1BC">
        <w:tblPrEx>
          <w:tblCellMar>
            <w:top w:w="0" w:type="dxa"/>
            <w:left w:w="108" w:type="dxa"/>
            <w:bottom w:w="0" w:type="dxa"/>
            <w:right w:w="108" w:type="dxa"/>
          </w:tblCellMar>
        </w:tblPrEx>
        <w:tc>
          <w:tcPr>
            <w:tcW w:w="8912" w:type="dxa"/>
            <w:gridSpan w:val="14"/>
            <w:vAlign w:val="center"/>
          </w:tcPr>
          <w:p w14:paraId="4688B24E">
            <w:pPr>
              <w:jc w:val="center"/>
            </w:pPr>
            <w:r>
              <w:rPr>
                <w:rFonts w:ascii="宋体" w:hAnsi="宋体" w:eastAsia="宋体"/>
                <w:sz w:val="24"/>
              </w:rPr>
              <w:t>项目支出绩效自评表</w:t>
            </w:r>
          </w:p>
        </w:tc>
      </w:tr>
      <w:tr w14:paraId="232AB435">
        <w:tblPrEx>
          <w:tblCellMar>
            <w:top w:w="0" w:type="dxa"/>
            <w:left w:w="108" w:type="dxa"/>
            <w:bottom w:w="0" w:type="dxa"/>
            <w:right w:w="108" w:type="dxa"/>
          </w:tblCellMar>
        </w:tblPrEx>
        <w:tc>
          <w:tcPr>
            <w:tcW w:w="8912" w:type="dxa"/>
            <w:gridSpan w:val="14"/>
            <w:vAlign w:val="center"/>
          </w:tcPr>
          <w:p w14:paraId="70688B20">
            <w:pPr>
              <w:jc w:val="center"/>
            </w:pPr>
            <w:r>
              <w:rPr>
                <w:rFonts w:ascii="宋体" w:hAnsi="宋体" w:eastAsia="宋体"/>
                <w:sz w:val="24"/>
              </w:rPr>
              <w:t>(2024年度)</w:t>
            </w:r>
          </w:p>
        </w:tc>
      </w:tr>
      <w:tr w14:paraId="34C2BB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4F938">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FE3199">
            <w:pPr>
              <w:jc w:val="center"/>
            </w:pPr>
            <w:r>
              <w:rPr>
                <w:rFonts w:ascii="宋体" w:hAnsi="宋体" w:eastAsia="宋体"/>
                <w:sz w:val="16"/>
              </w:rPr>
              <w:t>自治区体育局本级体育彩票公益金项目</w:t>
            </w:r>
          </w:p>
        </w:tc>
      </w:tr>
      <w:tr w14:paraId="09B0D3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10C9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32754F">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B755E">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6F2370">
            <w:pPr>
              <w:jc w:val="center"/>
            </w:pPr>
            <w:r>
              <w:rPr>
                <w:rFonts w:ascii="宋体" w:hAnsi="宋体" w:eastAsia="宋体"/>
                <w:sz w:val="16"/>
              </w:rPr>
              <w:t>托里县多拉特乡寄宿制中心学校</w:t>
            </w:r>
          </w:p>
        </w:tc>
      </w:tr>
      <w:tr w14:paraId="7C24C5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7DD7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72F8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A5A9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5B53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69834">
            <w:pPr>
              <w:jc w:val="center"/>
            </w:pPr>
            <w:r>
              <w:rPr>
                <w:rFonts w:ascii="宋体" w:hAnsi="宋体" w:eastAsia="宋体"/>
                <w:sz w:val="16"/>
              </w:rPr>
              <w:t>全年执行数</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8CA01">
            <w:pPr>
              <w:jc w:val="center"/>
            </w:pPr>
            <w:r>
              <w:rPr>
                <w:rFonts w:ascii="宋体" w:hAnsi="宋体" w:eastAsia="宋体"/>
                <w:sz w:val="16"/>
              </w:rPr>
              <w:t>分值</w:t>
            </w:r>
          </w:p>
        </w:tc>
        <w:tc>
          <w:tcPr>
            <w:tcW w:w="11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118A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6A461">
            <w:pPr>
              <w:jc w:val="center"/>
            </w:pPr>
            <w:r>
              <w:rPr>
                <w:rFonts w:ascii="宋体" w:hAnsi="宋体" w:eastAsia="宋体"/>
                <w:sz w:val="16"/>
              </w:rPr>
              <w:t>得分</w:t>
            </w:r>
          </w:p>
        </w:tc>
      </w:tr>
      <w:tr w14:paraId="304E49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989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4B4E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DA372">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92694">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76925">
            <w:pPr>
              <w:jc w:val="center"/>
            </w:pPr>
            <w:r>
              <w:rPr>
                <w:rFonts w:ascii="宋体" w:hAnsi="宋体" w:eastAsia="宋体"/>
                <w:sz w:val="16"/>
              </w:rPr>
              <w:t>1.00</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78E06">
            <w:pPr>
              <w:jc w:val="center"/>
            </w:pPr>
            <w:r>
              <w:rPr>
                <w:rFonts w:ascii="宋体" w:hAnsi="宋体" w:eastAsia="宋体"/>
                <w:sz w:val="16"/>
              </w:rPr>
              <w:t>10</w:t>
            </w:r>
          </w:p>
        </w:tc>
        <w:tc>
          <w:tcPr>
            <w:tcW w:w="11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05A9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40694">
            <w:pPr>
              <w:jc w:val="center"/>
            </w:pPr>
            <w:r>
              <w:rPr>
                <w:rFonts w:ascii="宋体" w:hAnsi="宋体" w:eastAsia="宋体"/>
                <w:sz w:val="16"/>
              </w:rPr>
              <w:t>10.00</w:t>
            </w:r>
          </w:p>
        </w:tc>
      </w:tr>
      <w:tr w14:paraId="0EE9DF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974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21AD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F85CA">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2FBCA">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D45F1">
            <w:pPr>
              <w:jc w:val="center"/>
            </w:pPr>
            <w:r>
              <w:rPr>
                <w:rFonts w:ascii="宋体" w:hAnsi="宋体" w:eastAsia="宋体"/>
                <w:sz w:val="16"/>
              </w:rPr>
              <w:t>1.00</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373DA">
            <w:pPr>
              <w:jc w:val="center"/>
            </w:pPr>
            <w:r>
              <w:rPr>
                <w:rFonts w:ascii="宋体" w:hAnsi="宋体" w:eastAsia="宋体"/>
                <w:sz w:val="16"/>
              </w:rPr>
              <w:t>—</w:t>
            </w:r>
          </w:p>
        </w:tc>
        <w:tc>
          <w:tcPr>
            <w:tcW w:w="11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2C4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4224D">
            <w:pPr>
              <w:jc w:val="center"/>
            </w:pPr>
            <w:r>
              <w:rPr>
                <w:rFonts w:ascii="宋体" w:hAnsi="宋体" w:eastAsia="宋体"/>
                <w:sz w:val="16"/>
              </w:rPr>
              <w:t>—</w:t>
            </w:r>
          </w:p>
        </w:tc>
      </w:tr>
      <w:tr w14:paraId="154D2A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D79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2760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A89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EE6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CA711">
            <w:pPr>
              <w:jc w:val="center"/>
            </w:pPr>
            <w:r>
              <w:rPr>
                <w:rFonts w:ascii="宋体" w:hAnsi="宋体" w:eastAsia="宋体"/>
                <w:sz w:val="16"/>
              </w:rPr>
              <w:t>0.00</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2D64A">
            <w:pPr>
              <w:jc w:val="center"/>
            </w:pPr>
            <w:r>
              <w:rPr>
                <w:rFonts w:ascii="宋体" w:hAnsi="宋体" w:eastAsia="宋体"/>
                <w:sz w:val="16"/>
              </w:rPr>
              <w:t>—</w:t>
            </w:r>
          </w:p>
        </w:tc>
        <w:tc>
          <w:tcPr>
            <w:tcW w:w="11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EF9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ADECF">
            <w:pPr>
              <w:jc w:val="center"/>
            </w:pPr>
            <w:r>
              <w:rPr>
                <w:rFonts w:ascii="宋体" w:hAnsi="宋体" w:eastAsia="宋体"/>
                <w:sz w:val="16"/>
              </w:rPr>
              <w:t>—</w:t>
            </w:r>
          </w:p>
        </w:tc>
      </w:tr>
      <w:tr w14:paraId="098979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8AC6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4F5AE9">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31F2C0">
            <w:pPr>
              <w:jc w:val="center"/>
            </w:pPr>
            <w:r>
              <w:rPr>
                <w:rFonts w:ascii="宋体" w:hAnsi="宋体" w:eastAsia="宋体"/>
                <w:sz w:val="16"/>
              </w:rPr>
              <w:t>实际完成情况</w:t>
            </w:r>
          </w:p>
        </w:tc>
      </w:tr>
      <w:tr w14:paraId="2020A2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A8F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C6D602">
            <w:pPr>
              <w:jc w:val="both"/>
            </w:pPr>
            <w:r>
              <w:rPr>
                <w:rFonts w:ascii="宋体" w:hAnsi="宋体" w:eastAsia="宋体"/>
                <w:sz w:val="16"/>
              </w:rPr>
              <w:t>通过安排塔地财教</w:t>
            </w:r>
            <w:r>
              <w:rPr>
                <w:rFonts w:hint="eastAsia" w:ascii="宋体" w:hAnsi="宋体"/>
                <w:sz w:val="16"/>
                <w:lang w:eastAsia="zh-CN"/>
              </w:rPr>
              <w:t>〔2024〕38号</w:t>
            </w:r>
            <w:r>
              <w:rPr>
                <w:rFonts w:ascii="宋体" w:hAnsi="宋体" w:eastAsia="宋体"/>
                <w:sz w:val="16"/>
              </w:rPr>
              <w:t>，1万元资金，用于保障285名学生，设置丰富课外活动多姿多彩,提升农村少年儿童的思想道德素质；加强孩子各方面发展,丰富农村少年儿童精神文化生活；让孩子体验生活,促进农村少年儿童健康成长。</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C3BC92">
            <w:pPr>
              <w:jc w:val="both"/>
            </w:pPr>
            <w:r>
              <w:rPr>
                <w:rFonts w:ascii="宋体" w:hAnsi="宋体" w:eastAsia="宋体"/>
                <w:sz w:val="16"/>
              </w:rPr>
              <w:t>通过安排塔地财教</w:t>
            </w:r>
            <w:r>
              <w:rPr>
                <w:rFonts w:hint="eastAsia" w:ascii="宋体" w:hAnsi="宋体"/>
                <w:sz w:val="16"/>
                <w:lang w:eastAsia="zh-CN"/>
              </w:rPr>
              <w:t>〔2024〕38号</w:t>
            </w:r>
            <w:r>
              <w:rPr>
                <w:rFonts w:ascii="宋体" w:hAnsi="宋体" w:eastAsia="宋体"/>
                <w:sz w:val="16"/>
              </w:rPr>
              <w:t>，1万元资金，用于保障285名学生，设置丰富课外活动多姿多彩,提升农村少年儿童的思想道德素质；加强孩子各方面发展,丰富农村少年儿童精神文化生活；让孩子体验生活,促进农村少年儿童健康成长。</w:t>
            </w:r>
          </w:p>
        </w:tc>
      </w:tr>
      <w:tr w14:paraId="0CBFCD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8EE4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CA7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8BC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8EB2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2EFB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D5AF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B64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BC4C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C18E6">
            <w:pPr>
              <w:jc w:val="center"/>
            </w:pPr>
            <w:r>
              <w:rPr>
                <w:rFonts w:ascii="宋体" w:hAnsi="宋体" w:eastAsia="宋体"/>
                <w:sz w:val="16"/>
              </w:rPr>
              <w:t>指标赋分规则</w:t>
            </w:r>
          </w:p>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07A37A25">
            <w:pPr>
              <w:jc w:val="center"/>
            </w:pPr>
            <w:r>
              <w:rPr>
                <w:rFonts w:ascii="宋体" w:hAnsi="宋体" w:eastAsia="宋体"/>
                <w:sz w:val="16"/>
              </w:rPr>
              <w:t>佐证资料</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0B7A588">
            <w:pPr>
              <w:jc w:val="center"/>
            </w:pPr>
            <w:r>
              <w:rPr>
                <w:rFonts w:ascii="宋体" w:hAnsi="宋体" w:eastAsia="宋体"/>
                <w:sz w:val="16"/>
              </w:rPr>
              <w:t>指标实际完成值</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14:paraId="5BD3EFDE">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E7B32F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669AE">
            <w:pPr>
              <w:jc w:val="center"/>
            </w:pPr>
            <w:r>
              <w:rPr>
                <w:rFonts w:ascii="宋体" w:hAnsi="宋体" w:eastAsia="宋体"/>
                <w:sz w:val="16"/>
              </w:rPr>
              <w:t>偏差原因分析及改进措施</w:t>
            </w:r>
          </w:p>
        </w:tc>
      </w:tr>
      <w:tr w14:paraId="6D9B48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92AAD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FC46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1BC71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D7523">
            <w:pPr>
              <w:jc w:val="center"/>
            </w:pPr>
            <w:r>
              <w:rPr>
                <w:rFonts w:ascii="宋体" w:hAnsi="宋体" w:eastAsia="宋体"/>
                <w:sz w:val="16"/>
              </w:rPr>
              <w:t>参加活动人次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E00EA">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FE1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1E3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5D2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EF193">
            <w:pPr>
              <w:jc w:val="center"/>
            </w:pPr>
            <w:r>
              <w:rPr>
                <w:rFonts w:ascii="宋体" w:hAnsi="宋体" w:eastAsia="宋体"/>
                <w:sz w:val="16"/>
              </w:rPr>
              <w:t>按照完成比例赋分</w:t>
            </w:r>
          </w:p>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2E90981F">
            <w:pPr>
              <w:jc w:val="center"/>
            </w:pPr>
            <w:r>
              <w:rPr>
                <w:rFonts w:ascii="宋体" w:hAnsi="宋体" w:eastAsia="宋体"/>
                <w:sz w:val="16"/>
              </w:rPr>
              <w:t>正式材料,工作资料,原始凭证,说明材料</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1E2623A">
            <w:pPr>
              <w:jc w:val="center"/>
            </w:pPr>
            <w:r>
              <w:rPr>
                <w:rFonts w:ascii="宋体" w:hAnsi="宋体" w:eastAsia="宋体"/>
                <w:sz w:val="16"/>
              </w:rPr>
              <w:t>=5%</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14:paraId="1C72A8C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E6612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51E8B">
            <w:pPr>
              <w:jc w:val="center"/>
            </w:pPr>
          </w:p>
        </w:tc>
      </w:tr>
      <w:tr w14:paraId="5E2352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4B1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890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0C0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13CCF">
            <w:pPr>
              <w:jc w:val="center"/>
            </w:pPr>
            <w:r>
              <w:rPr>
                <w:rFonts w:ascii="宋体" w:hAnsi="宋体" w:eastAsia="宋体"/>
                <w:sz w:val="16"/>
              </w:rPr>
              <w:t>参加活动人数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B5B50">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BE4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395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167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F09A7">
            <w:pPr>
              <w:jc w:val="center"/>
            </w:pPr>
            <w:r>
              <w:rPr>
                <w:rFonts w:ascii="宋体" w:hAnsi="宋体" w:eastAsia="宋体"/>
                <w:sz w:val="16"/>
              </w:rPr>
              <w:t>按照完成比例赋分</w:t>
            </w:r>
          </w:p>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4BF6D098">
            <w:pPr>
              <w:jc w:val="center"/>
            </w:pPr>
            <w:r>
              <w:rPr>
                <w:rFonts w:ascii="宋体" w:hAnsi="宋体" w:eastAsia="宋体"/>
                <w:sz w:val="16"/>
              </w:rPr>
              <w:t>正式材料,工作资料,原始凭证,说明材料</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618F6A5">
            <w:pPr>
              <w:jc w:val="center"/>
            </w:pPr>
            <w:r>
              <w:rPr>
                <w:rFonts w:ascii="宋体" w:hAnsi="宋体" w:eastAsia="宋体"/>
                <w:sz w:val="16"/>
              </w:rPr>
              <w:t>=36%</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14:paraId="6A96DBDF">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B980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A55D0">
            <w:pPr>
              <w:jc w:val="center"/>
            </w:pPr>
          </w:p>
        </w:tc>
      </w:tr>
      <w:tr w14:paraId="3BFFA0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F84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F0C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C39D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C521D">
            <w:pPr>
              <w:jc w:val="center"/>
            </w:pPr>
            <w:r>
              <w:rPr>
                <w:rFonts w:ascii="宋体" w:hAnsi="宋体" w:eastAsia="宋体"/>
                <w:sz w:val="16"/>
              </w:rPr>
              <w:t>活动任务完成率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33B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1E7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554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A71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764C9">
            <w:pPr>
              <w:jc w:val="center"/>
            </w:pPr>
            <w:r>
              <w:rPr>
                <w:rFonts w:ascii="宋体" w:hAnsi="宋体" w:eastAsia="宋体"/>
                <w:sz w:val="16"/>
              </w:rPr>
              <w:t>按照完成比例赋分</w:t>
            </w:r>
          </w:p>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4880DB04">
            <w:pPr>
              <w:jc w:val="center"/>
            </w:pPr>
            <w:r>
              <w:rPr>
                <w:rFonts w:ascii="宋体" w:hAnsi="宋体" w:eastAsia="宋体"/>
                <w:sz w:val="16"/>
              </w:rPr>
              <w:t>正式材料,工作资料,原始凭证,说明材料</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9CFDA53">
            <w:pPr>
              <w:jc w:val="center"/>
            </w:pPr>
            <w:r>
              <w:rPr>
                <w:rFonts w:ascii="宋体" w:hAnsi="宋体" w:eastAsia="宋体"/>
                <w:sz w:val="16"/>
              </w:rPr>
              <w:t>=100%</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14:paraId="2FAF148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1C855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3F054">
            <w:pPr>
              <w:jc w:val="center"/>
            </w:pPr>
          </w:p>
        </w:tc>
      </w:tr>
      <w:tr w14:paraId="4A7127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708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70F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7365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6C5BB">
            <w:pPr>
              <w:jc w:val="center"/>
            </w:pPr>
            <w:r>
              <w:rPr>
                <w:rFonts w:ascii="宋体" w:hAnsi="宋体" w:eastAsia="宋体"/>
                <w:sz w:val="16"/>
              </w:rPr>
              <w:t>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F12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9C5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4BF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205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68F01">
            <w:pPr>
              <w:jc w:val="center"/>
            </w:pPr>
            <w:r>
              <w:rPr>
                <w:rFonts w:ascii="宋体" w:hAnsi="宋体" w:eastAsia="宋体"/>
                <w:sz w:val="16"/>
              </w:rPr>
              <w:t>按照完成比例赋分</w:t>
            </w:r>
          </w:p>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3DCA691D">
            <w:pPr>
              <w:jc w:val="center"/>
            </w:pPr>
            <w:r>
              <w:rPr>
                <w:rFonts w:ascii="宋体" w:hAnsi="宋体" w:eastAsia="宋体"/>
                <w:sz w:val="16"/>
              </w:rPr>
              <w:t>正式材料,工作资料,原始凭证,说明材料</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9AF0E3A">
            <w:pPr>
              <w:jc w:val="center"/>
            </w:pPr>
            <w:r>
              <w:rPr>
                <w:rFonts w:ascii="宋体" w:hAnsi="宋体" w:eastAsia="宋体"/>
                <w:sz w:val="16"/>
              </w:rPr>
              <w:t>=100%</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14:paraId="7B64287C">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C5992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ADA1E">
            <w:pPr>
              <w:jc w:val="center"/>
            </w:pPr>
          </w:p>
        </w:tc>
      </w:tr>
      <w:tr w14:paraId="4422BC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326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2531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8B55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0B53C">
            <w:pPr>
              <w:jc w:val="center"/>
            </w:pPr>
            <w:r>
              <w:rPr>
                <w:rFonts w:ascii="宋体" w:hAnsi="宋体" w:eastAsia="宋体"/>
                <w:sz w:val="16"/>
              </w:rPr>
              <w:t>专用材料费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B42DE">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CB9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9C3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756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BF260">
            <w:pPr>
              <w:jc w:val="center"/>
            </w:pPr>
            <w:r>
              <w:rPr>
                <w:rFonts w:ascii="宋体" w:hAnsi="宋体" w:eastAsia="宋体"/>
                <w:sz w:val="16"/>
              </w:rPr>
              <w:t>按照完成比例赋分</w:t>
            </w:r>
          </w:p>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3F993D67">
            <w:pPr>
              <w:jc w:val="center"/>
            </w:pPr>
            <w:r>
              <w:rPr>
                <w:rFonts w:ascii="宋体" w:hAnsi="宋体" w:eastAsia="宋体"/>
                <w:sz w:val="16"/>
              </w:rPr>
              <w:t>正式材料,工作资料,原始凭证,说明材料</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82C0A64">
            <w:pPr>
              <w:jc w:val="center"/>
            </w:pPr>
            <w:r>
              <w:rPr>
                <w:rFonts w:ascii="宋体" w:hAnsi="宋体" w:eastAsia="宋体"/>
                <w:sz w:val="16"/>
              </w:rPr>
              <w:t>=1%</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14:paraId="7674E92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FA9B0F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8B9FC">
            <w:pPr>
              <w:jc w:val="center"/>
            </w:pPr>
          </w:p>
        </w:tc>
      </w:tr>
      <w:tr w14:paraId="284B20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9C0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C0EB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C452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E9CB4">
            <w:pPr>
              <w:jc w:val="center"/>
            </w:pPr>
            <w:r>
              <w:rPr>
                <w:rFonts w:ascii="宋体" w:hAnsi="宋体" w:eastAsia="宋体"/>
                <w:sz w:val="16"/>
              </w:rPr>
              <w:t>摔跤活动持续发展的影响程度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A2D7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AD7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B47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FDE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53645">
            <w:pPr>
              <w:jc w:val="center"/>
            </w:pPr>
            <w:r>
              <w:rPr>
                <w:rFonts w:ascii="宋体" w:hAnsi="宋体" w:eastAsia="宋体"/>
                <w:sz w:val="16"/>
              </w:rPr>
              <w:t>按照完成比例赋分</w:t>
            </w:r>
          </w:p>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7964B18B">
            <w:pPr>
              <w:jc w:val="center"/>
            </w:pPr>
            <w:r>
              <w:rPr>
                <w:rFonts w:ascii="宋体" w:hAnsi="宋体" w:eastAsia="宋体"/>
                <w:sz w:val="16"/>
              </w:rPr>
              <w:t>正式材料,工作资料,原始凭证,说明材料</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AC38637">
            <w:pPr>
              <w:jc w:val="center"/>
            </w:pPr>
            <w:r>
              <w:rPr>
                <w:rFonts w:ascii="宋体" w:hAnsi="宋体" w:eastAsia="宋体"/>
                <w:sz w:val="16"/>
              </w:rPr>
              <w:t>有效提升</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14:paraId="17B701B7">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CA2EC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93D7F">
            <w:pPr>
              <w:jc w:val="center"/>
            </w:pPr>
          </w:p>
        </w:tc>
      </w:tr>
      <w:tr w14:paraId="722974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A9C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139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D00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0AD0B">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39DD7">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CF2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CA5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DA8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8A164">
            <w:pPr>
              <w:jc w:val="center"/>
            </w:pPr>
            <w:r>
              <w:rPr>
                <w:rFonts w:ascii="宋体" w:hAnsi="宋体" w:eastAsia="宋体"/>
                <w:sz w:val="16"/>
              </w:rPr>
              <w:t>按照完成比例赋分</w:t>
            </w:r>
          </w:p>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44CAB211">
            <w:pPr>
              <w:jc w:val="center"/>
            </w:pPr>
            <w:r>
              <w:rPr>
                <w:rFonts w:ascii="宋体" w:hAnsi="宋体" w:eastAsia="宋体"/>
                <w:sz w:val="16"/>
              </w:rPr>
              <w:t>正式材料,工作资料,原始凭证,说明材料</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348B652">
            <w:pPr>
              <w:jc w:val="center"/>
            </w:pPr>
            <w:r>
              <w:rPr>
                <w:rFonts w:ascii="宋体" w:hAnsi="宋体" w:eastAsia="宋体"/>
                <w:sz w:val="16"/>
              </w:rPr>
              <w:t>=96%</w:t>
            </w:r>
          </w:p>
        </w:tc>
        <w:tc>
          <w:tcPr>
            <w:tcW w:w="495" w:type="dxa"/>
            <w:tcBorders>
              <w:top w:val="single" w:color="auto" w:sz="10" w:space="0"/>
              <w:left w:val="single" w:color="auto" w:sz="10" w:space="0"/>
              <w:bottom w:val="single" w:color="auto" w:sz="10" w:space="0"/>
              <w:right w:val="single" w:color="auto" w:sz="10" w:space="0"/>
              <w:insideV w:val="single" w:sz="10" w:space="0"/>
            </w:tcBorders>
            <w:vAlign w:val="center"/>
          </w:tcPr>
          <w:p w14:paraId="021E2F66">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96B6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D0A8D">
            <w:pPr>
              <w:jc w:val="center"/>
            </w:pPr>
          </w:p>
        </w:tc>
      </w:tr>
      <w:tr w14:paraId="059E198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4D248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8C53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B08D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690C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A0A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29D6F4"/>
        </w:tc>
        <w:tc>
          <w:tcPr>
            <w:tcW w:w="841" w:type="dxa"/>
            <w:tcBorders>
              <w:top w:val="single" w:color="auto" w:sz="10" w:space="0"/>
              <w:left w:val="single" w:color="auto" w:sz="10" w:space="0"/>
              <w:bottom w:val="single" w:color="auto" w:sz="10" w:space="0"/>
              <w:right w:val="single" w:color="auto" w:sz="10" w:space="0"/>
              <w:insideV w:val="single" w:sz="10" w:space="0"/>
            </w:tcBorders>
          </w:tcPr>
          <w:p w14:paraId="4092EE90"/>
        </w:tc>
        <w:tc>
          <w:tcPr>
            <w:tcW w:w="560" w:type="dxa"/>
            <w:tcBorders>
              <w:top w:val="single" w:color="auto" w:sz="10" w:space="0"/>
              <w:left w:val="single" w:color="auto" w:sz="10" w:space="0"/>
              <w:bottom w:val="single" w:color="auto" w:sz="10" w:space="0"/>
              <w:right w:val="single" w:color="auto" w:sz="10" w:space="0"/>
              <w:insideV w:val="single" w:sz="10" w:space="0"/>
            </w:tcBorders>
          </w:tcPr>
          <w:p w14:paraId="4E9C65D5"/>
        </w:tc>
        <w:tc>
          <w:tcPr>
            <w:tcW w:w="495" w:type="dxa"/>
            <w:tcBorders>
              <w:top w:val="single" w:color="auto" w:sz="10" w:space="0"/>
              <w:left w:val="single" w:color="auto" w:sz="10" w:space="0"/>
              <w:bottom w:val="single" w:color="auto" w:sz="10" w:space="0"/>
              <w:right w:val="single" w:color="auto" w:sz="10" w:space="0"/>
              <w:insideV w:val="single" w:sz="10" w:space="0"/>
            </w:tcBorders>
          </w:tcPr>
          <w:p w14:paraId="3264BEF2"/>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3CDD39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9CA1CD"/>
        </w:tc>
      </w:tr>
    </w:tbl>
    <w:p w14:paraId="2A2D24B6">
      <w:r>
        <w:br w:type="page"/>
      </w:r>
    </w:p>
    <w:p w14:paraId="36E30C35">
      <w:pPr>
        <w:spacing w:line="640" w:lineRule="exact"/>
        <w:ind w:firstLine="640"/>
        <w:jc w:val="both"/>
        <w:outlineLvl w:val="2"/>
      </w:pPr>
      <w:r>
        <w:rPr>
          <w:rFonts w:ascii="黑体" w:hAnsi="黑体" w:eastAsia="黑体"/>
          <w:sz w:val="32"/>
        </w:rPr>
        <w:t>十二、其他需说明的事项</w:t>
      </w:r>
    </w:p>
    <w:p w14:paraId="0E6B51F0">
      <w:pPr>
        <w:spacing w:line="580" w:lineRule="exact"/>
        <w:ind w:firstLine="640"/>
        <w:jc w:val="both"/>
      </w:pPr>
      <w:r>
        <w:rPr>
          <w:rFonts w:ascii="仿宋_GB2312" w:hAnsi="仿宋_GB2312" w:eastAsia="仿宋_GB2312"/>
          <w:b w:val="0"/>
          <w:sz w:val="32"/>
        </w:rPr>
        <w:t>本单位无其他需说明的事项。</w:t>
      </w:r>
    </w:p>
    <w:p w14:paraId="45769753">
      <w:r>
        <w:br w:type="page"/>
      </w:r>
    </w:p>
    <w:p w14:paraId="0C7E4EDF">
      <w:pPr>
        <w:spacing w:line="240" w:lineRule="auto"/>
        <w:jc w:val="center"/>
        <w:outlineLvl w:val="1"/>
      </w:pPr>
      <w:r>
        <w:rPr>
          <w:rFonts w:ascii="黑体" w:hAnsi="黑体" w:eastAsia="黑体"/>
          <w:sz w:val="32"/>
        </w:rPr>
        <w:t>第三部分 专业名词解释</w:t>
      </w:r>
    </w:p>
    <w:p w14:paraId="54C26F9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4EDF66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14F4FD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0CCC88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148C75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D3D7A9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ACC698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16FA61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EFBF13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B9FD36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262B37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89D43F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F46C66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E23479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B65EE87">
      <w:r>
        <w:br w:type="page"/>
      </w:r>
    </w:p>
    <w:p w14:paraId="43E7481F">
      <w:pPr>
        <w:spacing w:line="240" w:lineRule="auto"/>
        <w:jc w:val="center"/>
        <w:outlineLvl w:val="1"/>
      </w:pPr>
      <w:r>
        <w:rPr>
          <w:rFonts w:ascii="黑体" w:hAnsi="黑体" w:eastAsia="黑体"/>
          <w:sz w:val="32"/>
        </w:rPr>
        <w:t>第四部分 部门决算报表（见附表）</w:t>
      </w:r>
    </w:p>
    <w:p w14:paraId="23C1DBBD">
      <w:pPr>
        <w:spacing w:line="240" w:lineRule="auto"/>
        <w:ind w:firstLine="640"/>
        <w:jc w:val="both"/>
      </w:pPr>
      <w:r>
        <w:rPr>
          <w:rFonts w:ascii="仿宋_GB2312" w:hAnsi="仿宋_GB2312" w:eastAsia="仿宋_GB2312"/>
          <w:b w:val="0"/>
          <w:sz w:val="32"/>
        </w:rPr>
        <w:t>一、《收入支出决算总表》</w:t>
      </w:r>
    </w:p>
    <w:p w14:paraId="5429DCD5">
      <w:pPr>
        <w:spacing w:line="240" w:lineRule="auto"/>
        <w:ind w:firstLine="640"/>
        <w:jc w:val="both"/>
      </w:pPr>
      <w:r>
        <w:rPr>
          <w:rFonts w:ascii="仿宋_GB2312" w:hAnsi="仿宋_GB2312" w:eastAsia="仿宋_GB2312"/>
          <w:b w:val="0"/>
          <w:sz w:val="32"/>
        </w:rPr>
        <w:t>二、《收入决算表》</w:t>
      </w:r>
    </w:p>
    <w:p w14:paraId="4C1BED2D">
      <w:pPr>
        <w:spacing w:line="240" w:lineRule="auto"/>
        <w:ind w:firstLine="640"/>
        <w:jc w:val="both"/>
      </w:pPr>
      <w:r>
        <w:rPr>
          <w:rFonts w:ascii="仿宋_GB2312" w:hAnsi="仿宋_GB2312" w:eastAsia="仿宋_GB2312"/>
          <w:b w:val="0"/>
          <w:sz w:val="32"/>
        </w:rPr>
        <w:t>三、《支出决算表》</w:t>
      </w:r>
    </w:p>
    <w:p w14:paraId="41EC85E6">
      <w:pPr>
        <w:spacing w:line="240" w:lineRule="auto"/>
        <w:ind w:firstLine="640"/>
        <w:jc w:val="both"/>
      </w:pPr>
      <w:r>
        <w:rPr>
          <w:rFonts w:ascii="仿宋_GB2312" w:hAnsi="仿宋_GB2312" w:eastAsia="仿宋_GB2312"/>
          <w:b w:val="0"/>
          <w:sz w:val="32"/>
        </w:rPr>
        <w:t>四、《财政拨款收入支出决算总表》</w:t>
      </w:r>
    </w:p>
    <w:p w14:paraId="01CC9728">
      <w:pPr>
        <w:spacing w:line="240" w:lineRule="auto"/>
        <w:ind w:firstLine="640"/>
        <w:jc w:val="both"/>
      </w:pPr>
      <w:r>
        <w:rPr>
          <w:rFonts w:ascii="仿宋_GB2312" w:hAnsi="仿宋_GB2312" w:eastAsia="仿宋_GB2312"/>
          <w:b w:val="0"/>
          <w:sz w:val="32"/>
        </w:rPr>
        <w:t>五、《一般公共预算财政拨款支出决算表》</w:t>
      </w:r>
    </w:p>
    <w:p w14:paraId="4B0C150D">
      <w:pPr>
        <w:spacing w:line="240" w:lineRule="auto"/>
        <w:ind w:firstLine="640"/>
        <w:jc w:val="both"/>
      </w:pPr>
      <w:r>
        <w:rPr>
          <w:rFonts w:ascii="仿宋_GB2312" w:hAnsi="仿宋_GB2312" w:eastAsia="仿宋_GB2312"/>
          <w:b w:val="0"/>
          <w:sz w:val="32"/>
        </w:rPr>
        <w:t>六、《一般公共预算财政拨款基本支出决算表》</w:t>
      </w:r>
    </w:p>
    <w:p w14:paraId="2F392318">
      <w:pPr>
        <w:spacing w:line="240" w:lineRule="auto"/>
        <w:ind w:firstLine="640"/>
        <w:jc w:val="both"/>
      </w:pPr>
      <w:r>
        <w:rPr>
          <w:rFonts w:ascii="仿宋_GB2312" w:hAnsi="仿宋_GB2312" w:eastAsia="仿宋_GB2312"/>
          <w:b w:val="0"/>
          <w:sz w:val="32"/>
        </w:rPr>
        <w:t>七、《政府性基金预算财政拨款收入支出决算表》</w:t>
      </w:r>
    </w:p>
    <w:p w14:paraId="38D5279C">
      <w:pPr>
        <w:spacing w:line="240" w:lineRule="auto"/>
        <w:ind w:firstLine="640"/>
        <w:jc w:val="both"/>
      </w:pPr>
      <w:r>
        <w:rPr>
          <w:rFonts w:ascii="仿宋_GB2312" w:hAnsi="仿宋_GB2312" w:eastAsia="仿宋_GB2312"/>
          <w:b w:val="0"/>
          <w:sz w:val="32"/>
        </w:rPr>
        <w:t>八、《国有资本经营预算财政拨款收入支出决算表》</w:t>
      </w:r>
    </w:p>
    <w:p w14:paraId="06C5189C">
      <w:pPr>
        <w:spacing w:line="240" w:lineRule="auto"/>
        <w:ind w:firstLine="640"/>
        <w:jc w:val="both"/>
      </w:pPr>
      <w:r>
        <w:rPr>
          <w:rFonts w:ascii="仿宋_GB2312" w:hAnsi="仿宋_GB2312" w:eastAsia="仿宋_GB2312"/>
          <w:b w:val="0"/>
          <w:sz w:val="32"/>
        </w:rPr>
        <w:t>九、《财政拨款“三公”经费支出决算表》</w:t>
      </w:r>
    </w:p>
    <w:p w14:paraId="3467E7B6">
      <w:pPr>
        <w:spacing w:line="240" w:lineRule="auto"/>
        <w:ind w:firstLine="640"/>
        <w:jc w:val="both"/>
      </w:pPr>
    </w:p>
    <w:p w14:paraId="76662E16">
      <w:pPr>
        <w:spacing w:line="240" w:lineRule="auto"/>
        <w:ind w:firstLine="640"/>
        <w:jc w:val="both"/>
      </w:pPr>
    </w:p>
    <w:p w14:paraId="2E836951">
      <w:pPr>
        <w:spacing w:line="240" w:lineRule="auto"/>
        <w:ind w:firstLine="640"/>
        <w:jc w:val="both"/>
      </w:pPr>
    </w:p>
    <w:p w14:paraId="6BA44018">
      <w:pPr>
        <w:spacing w:line="240" w:lineRule="auto"/>
        <w:ind w:firstLine="640"/>
        <w:jc w:val="both"/>
      </w:pPr>
    </w:p>
    <w:p w14:paraId="7B23307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18590D"/>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FA5B77"/>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0EC2D0F"/>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76eaea57-368c-465a-82eb-03fc029e5778</errorID>
      <errorWord>寄宿制</errorWord>
      <group>L1_Sensitive</group>
      <groupName>敏感问题</groupName>
      <ability>L2_UserSensitive</ability>
      <abilityName>自定义敏感词</abilityName>
      <candidateList/>
      <explain>来自自定义敏感词库。</explain>
      <paraID>1C32745B</paraID>
      <start>7</start>
      <end>10</end>
      <status>ignored</status>
      <modifiedWord/>
      <trackRevisions>false</trackRevisions>
    </reviewItem>
    <reviewItem>
      <errorID>dc32272b-5e8b-4746-95b4-510428351715</errorID>
      <errorWord>寄宿制</errorWord>
      <group>L1_Sensitive</group>
      <groupName>敏感问题</groupName>
      <ability>L2_UserSensitive</ability>
      <abilityName>自定义敏感词</abilityName>
      <candidateList/>
      <explain>来自自定义敏感词库。</explain>
      <paraID>2A3D1512</paraID>
      <start>10</start>
      <end>13</end>
      <status>ignored</status>
      <modifiedWord/>
      <trackRevisions>false</trackRevisions>
    </reviewItem>
    <reviewItem>
      <errorID>0933c448-a4e3-4c61-9d61-746888f9b7d2</errorID>
      <errorWord>寄宿制</errorWord>
      <group>L1_Sensitive</group>
      <groupName>敏感问题</groupName>
      <ability>L2_UserSensitive</ability>
      <abilityName>自定义敏感词</abilityName>
      <candidateList/>
      <explain>来自自定义敏感词库。</explain>
      <paraID>7EC7D08F</paraID>
      <start>7</start>
      <end>10</end>
      <status>ignored</status>
      <modifiedWord/>
      <trackRevisions>false</trackRevisions>
    </reviewItem>
    <reviewItem>
      <errorID>962f2ed2-566f-4aab-8fbb-e6d435b9992a</errorID>
      <errorWord>寄宿制</errorWord>
      <group>L1_Sensitive</group>
      <groupName>敏感问题</groupName>
      <ability>L2_UserSensitive</ability>
      <abilityName>自定义敏感词</abilityName>
      <candidateList/>
      <explain>来自自定义敏感词库。</explain>
      <paraID> 1C9ED3C</paraID>
      <start>7</start>
      <end>10</end>
      <status>ignored</status>
      <modifiedWord/>
      <trackRevisions>false</trackRevisions>
    </reviewItem>
    <reviewItem>
      <errorID>cd863c43-ce8f-4648-abcf-b4c7fac18d4d</errorID>
      <errorWord>2022-2023</errorWord>
      <group>L1_Punc</group>
      <groupName>标点问题</groupName>
      <ability>L2_Punc</ability>
      <abilityName>标点符号检查</abilityName>
      <candidateList>
        <item>2022—2023</item>
      </candidateList>
      <explain/>
      <paraID>750E9A7C</paraID>
      <start>89</start>
      <end>98</end>
      <status>modified</status>
      <modifiedWord>2022—2023</modifiedWord>
      <trackRevisions>false</trackRevisions>
    </reviewItem>
    <reviewItem>
      <errorID>b68dee26-9258-45d6-905d-2bcc809c2cd6</errorID>
      <errorWord>2022-2023</errorWord>
      <group>L1_Punc</group>
      <groupName>标点问题</groupName>
      <ability>L2_Punc</ability>
      <abilityName>标点符号检查</abilityName>
      <candidateList>
        <item>2022—2023</item>
      </candidateList>
      <explain/>
      <paraID>418E5348</paraID>
      <start>93</start>
      <end>102</end>
      <status>modified</status>
      <modifiedWord>2022—2023</modifiedWord>
      <trackRevisions>false</trackRevisions>
    </reviewItem>
    <reviewItem>
      <errorID>c024d6bb-db00-4f6c-97cb-b8757cca3d43</errorID>
      <errorWord>2022-2023</errorWord>
      <group>L1_Punc</group>
      <groupName>标点问题</groupName>
      <ability>L2_Punc</ability>
      <abilityName>标点符号检查</abilityName>
      <candidateList>
        <item>2022—2023</item>
      </candidateList>
      <explain/>
      <paraID>3CCE76B1</paraID>
      <start>115</start>
      <end>124</end>
      <status>modified</status>
      <modifiedWord>2022—2023</modifiedWord>
      <trackRevisions>false</trackRevisions>
    </reviewItem>
    <reviewItem>
      <errorID>73dd4a68-8b97-4ac8-ab20-53f68216b2a4</errorID>
      <errorWord>寄宿制</errorWord>
      <group>L1_Sensitive</group>
      <groupName>敏感问题</groupName>
      <ability>L2_UserSensitive</ability>
      <abilityName>自定义敏感词</abilityName>
      <candidateList/>
      <explain>来自自定义敏感词库。</explain>
      <paraID>65FC54CB</paraID>
      <start>13</start>
      <end>16</end>
      <status>ignored</status>
      <modifiedWord/>
      <trackRevisions>false</trackRevisions>
    </reviewItem>
    <reviewItem>
      <errorID>f8d057f0-cbdb-46a6-85f6-57a0e5762d72</errorID>
      <errorWord>2月31日</errorWord>
      <group>L1_Sensitive</group>
      <groupName>敏感问题</groupName>
      <ability>L2_UserSensitive</ability>
      <abilityName>自定义敏感词</abilityName>
      <candidateList/>
      <explain>来自自定义敏感词库。</explain>
      <paraID>1CBBACB6</paraID>
      <start>8</start>
      <end>13</end>
      <status>ignored</status>
      <modifiedWord/>
      <trackRevisions>false</trackRevisions>
    </reviewItem>
    <reviewItem>
      <errorID>67528cc8-3496-464b-9bda-ebd2a97b8337</errorID>
      <errorWord>寄宿制</errorWord>
      <group>L1_Sensitive</group>
      <groupName>敏感问题</groupName>
      <ability>L2_UserSensitive</ability>
      <abilityName>自定义敏感词</abilityName>
      <candidateList/>
      <explain>来自自定义敏感词库。</explain>
      <paraID>73222861</paraID>
      <start>7</start>
      <end>10</end>
      <status>ignored</status>
      <modifiedWord/>
      <trackRevisions>false</trackRevisions>
    </reviewItem>
    <reviewItem>
      <errorID>22e85d26-7b86-4ac3-a28b-00193f89b26b</errorID>
      <errorWord>寄宿制</errorWord>
      <group>L1_Sensitive</group>
      <groupName>敏感问题</groupName>
      <ability>L2_UserSensitive</ability>
      <abilityName>自定义敏感词</abilityName>
      <candidateList/>
      <explain>来自自定义敏感词库。</explain>
      <paraID> 378F6D1</paraID>
      <start>13</start>
      <end>16</end>
      <status>ignored</status>
      <modifiedWord/>
      <trackRevisions>false</trackRevisions>
    </reviewItem>
    <reviewItem>
      <errorID>b16ea48e-ace8-4ca6-9499-ed033c8b1ea1</errorID>
      <errorWord>-</errorWord>
      <group>L1_Format</group>
      <groupName>格式问题</groupName>
      <ability>L2_HalfPunc</ability>
      <abilityName>全半角检查</abilityName>
      <candidateList>
        <item>－</item>
      </candidateList>
      <explain>文本全半角错误。</explain>
      <paraID>23DFDDD6</paraID>
      <start>9</start>
      <end>10</end>
      <status>modified</status>
      <modifiedWord>－</modifiedWord>
      <trackRevisions>false</trackRevisions>
    </reviewItem>
    <reviewItem>
      <errorID>ebaec540-5e0d-46eb-b7c6-2a4fd8c2830d</errorID>
      <errorWord>寄宿制</errorWord>
      <group>L1_Sensitive</group>
      <groupName>敏感问题</groupName>
      <ability>L2_UserSensitive</ability>
      <abilityName>自定义敏感词</abilityName>
      <candidateList/>
      <explain>来自自定义敏感词库。</explain>
      <paraID>50630344</paraID>
      <start>7</start>
      <end>10</end>
      <status>ignored</status>
      <modifiedWord/>
      <trackRevisions>false</trackRevisions>
    </reviewItem>
    <reviewItem>
      <errorID>ea7ea3d5-13bc-4c51-9bdf-3d6bb8ea15aa</errorID>
      <errorWord>寄宿制</errorWord>
      <group>L1_Sensitive</group>
      <groupName>敏感问题</groupName>
      <ability>L2_UserSensitive</ability>
      <abilityName>自定义敏感词</abilityName>
      <candidateList/>
      <explain>来自自定义敏感词库。</explain>
      <paraID>4886923F</paraID>
      <start>4</start>
      <end>7</end>
      <status>ignored</status>
      <modifiedWord/>
      <trackRevisions>false</trackRevisions>
    </reviewItem>
    <reviewItem>
      <errorID>182fedf3-1422-4752-af7c-72fce057de9e</errorID>
      <errorWord>寄宿制</errorWord>
      <group>L1_Sensitive</group>
      <groupName>敏感问题</groupName>
      <ability>L2_UserSensitive</ability>
      <abilityName>自定义敏感词</abilityName>
      <candidateList/>
      <explain>来自自定义敏感词库。</explain>
      <paraID>594B44E4</paraID>
      <start>7</start>
      <end>10</end>
      <status>ignored</status>
      <modifiedWord/>
      <trackRevisions>false</trackRevisions>
    </reviewItem>
    <reviewItem>
      <errorID>7725bc9d-0a1d-4397-8e6f-31224eb1562e</errorID>
      <errorWord>寄宿制</errorWord>
      <group>L1_Sensitive</group>
      <groupName>敏感问题</groupName>
      <ability>L2_UserSensitive</ability>
      <abilityName>自定义敏感词</abilityName>
      <candidateList/>
      <explain>来自自定义敏感词库。</explain>
      <paraID>3182A11F</paraID>
      <start>4</start>
      <end>7</end>
      <status>ignored</status>
      <modifiedWord/>
      <trackRevisions>false</trackRevisions>
    </reviewItem>
    <reviewItem>
      <errorID>1b381975-a046-43da-8bda-0294ba9161c9</errorID>
      <errorWord>寄宿制</errorWord>
      <group>L1_Sensitive</group>
      <groupName>敏感问题</groupName>
      <ability>L2_UserSensitive</ability>
      <abilityName>自定义敏感词</abilityName>
      <candidateList/>
      <explain>来自自定义敏感词库。</explain>
      <paraID>751A1774</paraID>
      <start>7</start>
      <end>10</end>
      <status>ignored</status>
      <modifiedWord/>
      <trackRevisions>false</trackRevisions>
    </reviewItem>
    <reviewItem>
      <errorID>a699392c-0f1a-4e3d-9c95-e82484dbf2ff</errorID>
      <errorWord>寄宿制</errorWord>
      <group>L1_Sensitive</group>
      <groupName>敏感问题</groupName>
      <ability>L2_UserSensitive</ability>
      <abilityName>自定义敏感词</abilityName>
      <candidateList/>
      <explain>来自自定义敏感词库。</explain>
      <paraID>2E216BF2</paraID>
      <start>18</start>
      <end>21</end>
      <status>ignored</status>
      <modifiedWord/>
      <trackRevisions>false</trackRevisions>
    </reviewItem>
    <reviewItem>
      <errorID>95435a41-a787-42d2-b987-d440c8891fde</errorID>
      <errorWord>寄宿制</errorWord>
      <group>L1_Sensitive</group>
      <groupName>敏感问题</groupName>
      <ability>L2_UserSensitive</ability>
      <abilityName>自定义敏感词</abilityName>
      <candidateList/>
      <explain>来自自定义敏感词库。</explain>
      <paraID>45F8240D</paraID>
      <start>18</start>
      <end>21</end>
      <status>ignored</status>
      <modifiedWord/>
      <trackRevisions>false</trackRevisions>
    </reviewItem>
    <reviewItem>
      <errorID>1094b048-3036-41cb-b68e-a09a5b35b894</errorID>
      <errorWord>寄宿制</errorWord>
      <group>L1_Sensitive</group>
      <groupName>敏感问题</groupName>
      <ability>L2_UserSensitive</ability>
      <abilityName>自定义敏感词</abilityName>
      <candidateList/>
      <explain>来自自定义敏感词库。</explain>
      <paraID>6689FB7E</paraID>
      <start>18</start>
      <end>21</end>
      <status>ignored</status>
      <modifiedWord/>
      <trackRevisions>false</trackRevisions>
    </reviewItem>
    <reviewItem>
      <errorID>3dd2dbfb-143e-4bbd-b413-4b6053f34916</errorID>
      <errorWord>寄宿制</errorWord>
      <group>L1_Sensitive</group>
      <groupName>敏感问题</groupName>
      <ability>L2_UserSensitive</ability>
      <abilityName>自定义敏感词</abilityName>
      <candidateList/>
      <explain>来自自定义敏感词库。</explain>
      <paraID> 7CA4988</paraID>
      <start>18</start>
      <end>21</end>
      <status>ignored</status>
      <modifiedWord/>
      <trackRevisions>false</trackRevisions>
    </reviewItem>
    <reviewItem>
      <errorID>646b3a68-3f14-43ab-b5f2-275f6944af34</errorID>
      <errorWord>寄宿制</errorWord>
      <group>L1_Sensitive</group>
      <groupName>敏感问题</groupName>
      <ability>L2_UserSensitive</ability>
      <abilityName>自定义敏感词</abilityName>
      <candidateList/>
      <explain>来自自定义敏感词库。</explain>
      <paraID>2EB24864</paraID>
      <start>4</start>
      <end>7</end>
      <status>ignored</status>
      <modifiedWord/>
      <trackRevisions>false</trackRevisions>
    </reviewItem>
    <reviewItem>
      <errorID>c6a66cce-1ac4-4b98-9866-9bb885c05ab5</errorID>
      <errorWord>寄宿制</errorWord>
      <group>L1_Sensitive</group>
      <groupName>敏感问题</groupName>
      <ability>L2_UserSensitive</ability>
      <abilityName>自定义敏感词</abilityName>
      <candidateList/>
      <explain>来自自定义敏感词库。</explain>
      <paraID>15750E2D</paraID>
      <start>7</start>
      <end>10</end>
      <status>ignored</status>
      <modifiedWord/>
      <trackRevisions>false</trackRevisions>
    </reviewItem>
    <reviewItem>
      <errorID>83e41dad-3aae-42e1-9fed-b7e676a093d5</errorID>
      <errorWord>2月31日</errorWord>
      <group>L1_Sensitive</group>
      <groupName>敏感问题</groupName>
      <ability>L2_UserSensitive</ability>
      <abilityName>自定义敏感词</abilityName>
      <candidateList/>
      <explain>来自自定义敏感词库。</explain>
      <paraID>5954EB80</paraID>
      <start>32</start>
      <end>37</end>
      <status>ignored</status>
      <modifiedWord/>
      <trackRevisions>false</trackRevisions>
    </reviewItem>
    <reviewItem>
      <errorID>1c328e9c-34e8-43cb-b61d-a1483145ae86</errorID>
      <errorWord>寄宿制</errorWord>
      <group>L1_Sensitive</group>
      <groupName>敏感问题</groupName>
      <ability>L2_UserSensitive</ability>
      <abilityName>自定义敏感词</abilityName>
      <candidateList/>
      <explain>来自自定义敏感词库。</explain>
      <paraID>375E1FE4</paraID>
      <start>16</start>
      <end>19</end>
      <status>ignored</status>
      <modifiedWord/>
      <trackRevisions>false</trackRevisions>
    </reviewItem>
    <reviewItem>
      <errorID>3a91c81e-dc34-458d-a187-1cc5fae4bd52</errorID>
      <errorWord>寄宿制</errorWord>
      <group>L1_Sensitive</group>
      <groupName>敏感问题</groupName>
      <ability>L2_UserSensitive</ability>
      <abilityName>自定义敏感词</abilityName>
      <candidateList/>
      <explain>来自自定义敏感词库。</explain>
      <paraID>3E128423</paraID>
      <start>16</start>
      <end>19</end>
      <status>ignored</status>
      <modifiedWord/>
      <trackRevisions>false</trackRevisions>
    </reviewItem>
    <reviewItem>
      <errorID>3b29018a-9230-4169-807e-c664ee6b64f8</errorID>
      <errorWord>寄宿制</errorWord>
      <group>L1_Sensitive</group>
      <groupName>敏感问题</groupName>
      <ability>L2_UserSensitive</ability>
      <abilityName>自定义敏感词</abilityName>
      <candidateList/>
      <explain>来自自定义敏感词库。</explain>
      <paraID>1A62846A</paraID>
      <start>4</start>
      <end>7</end>
      <status>ignored</status>
      <modifiedWord/>
      <trackRevisions>false</trackRevisions>
    </reviewItem>
    <reviewItem>
      <errorID>970a240f-8afc-42e5-9579-47dc8d01c937</errorID>
      <errorWord>寄宿制</errorWord>
      <group>L1_Sensitive</group>
      <groupName>敏感问题</groupName>
      <ability>L2_UserSensitive</ability>
      <abilityName>自定义敏感词</abilityName>
      <candidateList/>
      <explain>来自自定义敏感词库。</explain>
      <paraID>4C7C9749</paraID>
      <start>7</start>
      <end>10</end>
      <status>ignored</status>
      <modifiedWord/>
      <trackRevisions>false</trackRevisions>
    </reviewItem>
    <reviewItem>
      <errorID>44bdbdd6-3209-4303-8e3a-3d919ca832b3</errorID>
      <errorWord>寄宿制</errorWord>
      <group>L1_Sensitive</group>
      <groupName>敏感问题</groupName>
      <ability>L2_UserSensitive</ability>
      <abilityName>自定义敏感词</abilityName>
      <candidateList/>
      <explain>来自自定义敏感词库。</explain>
      <paraID>5F02DB0D</paraID>
      <start>13</start>
      <end>16</end>
      <status>ignored</status>
      <modifiedWord/>
      <trackRevisions>false</trackRevisions>
    </reviewItem>
    <reviewItem>
      <errorID>36386f5a-afaf-47e9-8310-2d3ec7817ba3</errorID>
      <errorWord>寄宿制</errorWord>
      <group>L1_Sensitive</group>
      <groupName>敏感问题</groupName>
      <ability>L2_UserSensitive</ability>
      <abilityName>自定义敏感词</abilityName>
      <candidateList/>
      <explain>来自自定义敏感词库。</explain>
      <paraID>29FA928E</paraID>
      <start>13</start>
      <end>16</end>
      <status>ignored</status>
      <modifiedWord/>
      <trackRevisions>false</trackRevisions>
    </reviewItem>
    <reviewItem>
      <errorID>813abbec-9563-4b5b-84ff-033725ad2222</errorID>
      <errorWord>寄宿制</errorWord>
      <group>L1_Sensitive</group>
      <groupName>敏感问题</groupName>
      <ability>L2_UserSensitive</ability>
      <abilityName>自定义敏感词</abilityName>
      <candidateList/>
      <explain>来自自定义敏感词库。</explain>
      <paraID> BD00AA1</paraID>
      <start>4</start>
      <end>7</end>
      <status>ignored</status>
      <modifiedWord/>
      <trackRevisions>false</trackRevisions>
    </reviewItem>
    <reviewItem>
      <errorID>a7c67e38-66e3-4be8-905b-230ee9a6e8d9</errorID>
      <errorWord>寄宿制</errorWord>
      <group>L1_Sensitive</group>
      <groupName>敏感问题</groupName>
      <ability>L2_UserSensitive</ability>
      <abilityName>自定义敏感词</abilityName>
      <candidateList/>
      <explain>来自自定义敏感词库。</explain>
      <paraID>32F78EBD</paraID>
      <start>7</start>
      <end>10</end>
      <status>ignored</status>
      <modifiedWord/>
      <trackRevisions>false</trackRevisions>
    </reviewItem>
    <reviewItem>
      <errorID>f8df079b-2fd2-4546-b38f-134d0f44c898</errorID>
      <errorWord>2月31日</errorWord>
      <group>L1_Sensitive</group>
      <groupName>敏感问题</groupName>
      <ability>L2_UserSensitive</ability>
      <abilityName>自定义敏感词</abilityName>
      <candidateList/>
      <explain>来自自定义敏感词库。</explain>
      <paraID>  F2E489</paraID>
      <start>8</start>
      <end>13</end>
      <status>ignored</status>
      <modifiedWord/>
      <trackRevisions>false</trackRevisions>
    </reviewItem>
    <reviewItem>
      <errorID>d253cf98-2127-46d4-a062-da84b7f28507</errorID>
      <errorWord>寄宿制</errorWord>
      <group>L1_Sensitive</group>
      <groupName>敏感问题</groupName>
      <ability>L2_UserSensitive</ability>
      <abilityName>自定义敏感词</abilityName>
      <candidateList/>
      <explain>来自自定义敏感词库。</explain>
      <paraID>4C6F2370</paraID>
      <start>7</start>
      <end>10</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a738b1-d95a-497c-9ae3-9644af58ef88}">
  <ds:schemaRefs/>
</ds:datastoreItem>
</file>

<file path=docProps/app.xml><?xml version="1.0" encoding="utf-8"?>
<Properties xmlns="http://schemas.openxmlformats.org/officeDocument/2006/extended-properties" xmlns:vt="http://schemas.openxmlformats.org/officeDocument/2006/docPropsVTypes">
  <Template>Normal.dotm</Template>
  <Pages>47</Pages>
  <Words>7353</Words>
  <Characters>8470</Characters>
  <Lines>0</Lines>
  <Paragraphs>0</Paragraphs>
  <TotalTime>15</TotalTime>
  <ScaleCrop>false</ScaleCrop>
  <LinksUpToDate>false</LinksUpToDate>
  <CharactersWithSpaces>8478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蹁跹</cp:lastModifiedBy>
  <cp:lastPrinted>2024-07-22T11:58:00Z</cp:lastPrinted>
  <dcterms:modified xsi:type="dcterms:W3CDTF">2025-11-04T02:56:29Z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