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托里县畜牧兽医站2024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A833D8F">
      <w:r>
        <w:br w:type="page"/>
      </w:r>
    </w:p>
    <w:p w14:paraId="1C5B014F">
      <w:pPr>
        <w:spacing w:line="640" w:lineRule="exact"/>
        <w:jc w:val="center"/>
        <w:outlineLvl w:val="1"/>
      </w:pPr>
      <w:r>
        <w:rPr>
          <w:rFonts w:ascii="黑体" w:hAnsi="黑体" w:eastAsia="黑体"/>
          <w:sz w:val="32"/>
        </w:rPr>
        <w:t>第一部分 单位概况</w:t>
      </w:r>
    </w:p>
    <w:p w14:paraId="1501D88C">
      <w:pPr>
        <w:spacing w:line="640" w:lineRule="exact"/>
        <w:ind w:firstLine="640"/>
        <w:jc w:val="both"/>
        <w:outlineLvl w:val="2"/>
      </w:pPr>
      <w:r>
        <w:rPr>
          <w:rFonts w:ascii="黑体" w:hAnsi="黑体" w:eastAsia="黑体"/>
          <w:sz w:val="32"/>
        </w:rPr>
        <w:t>一、主要职能</w:t>
      </w:r>
    </w:p>
    <w:p w14:paraId="074DC84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畜牧业发展规划、计划的组织实施，畜禽品种改良、良种畜禽繁育、现代畜牧兽医新技术的推广、指导、服务。</w:t>
      </w:r>
    </w:p>
    <w:p w14:paraId="477E491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动物计划免疫、强制免疫的组织实施，动物普查、调查、监测、</w:t>
      </w:r>
      <w:r>
        <w:rPr>
          <w:rFonts w:hint="eastAsia" w:ascii="仿宋_GB2312" w:hAnsi="仿宋_GB2312" w:eastAsia="仿宋_GB2312"/>
          <w:sz w:val="32"/>
          <w:lang w:eastAsia="zh-CN"/>
        </w:rPr>
        <w:t>防疫</w:t>
      </w:r>
      <w:r>
        <w:rPr>
          <w:rFonts w:ascii="仿宋_GB2312" w:hAnsi="仿宋_GB2312" w:eastAsia="仿宋_GB2312"/>
          <w:sz w:val="32"/>
        </w:rPr>
        <w:t>报告和畜禽圈舍环境的</w:t>
      </w:r>
      <w:bookmarkStart w:id="0" w:name="_GoBack"/>
      <w:bookmarkEnd w:id="0"/>
      <w:r>
        <w:rPr>
          <w:rFonts w:ascii="仿宋_GB2312" w:hAnsi="仿宋_GB2312" w:eastAsia="仿宋_GB2312"/>
          <w:sz w:val="32"/>
        </w:rPr>
        <w:t>消毒。</w:t>
      </w:r>
    </w:p>
    <w:p w14:paraId="1C1D870A">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实施动物检疫，死亡动物、染疫动物、污染物等无害化处理的实施、指导、监督。</w:t>
      </w:r>
    </w:p>
    <w:p w14:paraId="1477FF9D">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动物诊疗活动的监督管理，村级动物防疫员的业务培训、指导、监督管理。</w:t>
      </w:r>
    </w:p>
    <w:p w14:paraId="76BC6BA6">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防治畜禽疾病、促进畜牧业发展、畜禽疫</w:t>
      </w:r>
      <w:r>
        <w:rPr>
          <w:rFonts w:hint="eastAsia" w:ascii="仿宋_GB2312" w:hAnsi="仿宋_GB2312" w:eastAsia="仿宋_GB2312"/>
          <w:sz w:val="32"/>
          <w:lang w:eastAsia="zh-CN"/>
        </w:rPr>
        <w:t>病防治</w:t>
      </w:r>
      <w:r>
        <w:rPr>
          <w:rFonts w:ascii="仿宋_GB2312" w:hAnsi="仿宋_GB2312" w:eastAsia="仿宋_GB2312"/>
          <w:sz w:val="32"/>
        </w:rPr>
        <w:t>、畜禽</w:t>
      </w:r>
      <w:r>
        <w:rPr>
          <w:rFonts w:hint="eastAsia" w:ascii="仿宋_GB2312" w:hAnsi="仿宋_GB2312" w:eastAsia="仿宋_GB2312"/>
          <w:sz w:val="32"/>
          <w:lang w:eastAsia="zh-CN"/>
        </w:rPr>
        <w:t>防疫</w:t>
      </w:r>
      <w:r>
        <w:rPr>
          <w:rFonts w:ascii="仿宋_GB2312" w:hAnsi="仿宋_GB2312" w:eastAsia="仿宋_GB2312"/>
          <w:sz w:val="32"/>
        </w:rPr>
        <w:t>测报。</w:t>
      </w:r>
    </w:p>
    <w:p w14:paraId="64752197">
      <w:pPr>
        <w:spacing w:line="640" w:lineRule="exact"/>
        <w:ind w:firstLine="640"/>
        <w:jc w:val="both"/>
        <w:outlineLvl w:val="2"/>
      </w:pPr>
      <w:r>
        <w:rPr>
          <w:rFonts w:ascii="黑体" w:hAnsi="黑体" w:eastAsia="黑体"/>
          <w:sz w:val="32"/>
        </w:rPr>
        <w:t>二、机构设置及人员情况</w:t>
      </w:r>
    </w:p>
    <w:p w14:paraId="1282421E">
      <w:pPr>
        <w:spacing w:line="580" w:lineRule="exact"/>
        <w:ind w:firstLine="640"/>
        <w:jc w:val="both"/>
      </w:pPr>
      <w:r>
        <w:rPr>
          <w:rFonts w:ascii="仿宋_GB2312" w:hAnsi="仿宋_GB2312" w:eastAsia="仿宋_GB2312"/>
          <w:sz w:val="32"/>
        </w:rPr>
        <w:t>托里县畜牧兽医站2024年度，实有人数22人，其中：在职人员12人，增加0人；离休人员0人，增加0人；退休人员10人,增加0人。</w:t>
      </w:r>
    </w:p>
    <w:p w14:paraId="5634CE24">
      <w:pPr>
        <w:spacing w:line="580" w:lineRule="exact"/>
        <w:ind w:firstLine="640"/>
        <w:jc w:val="both"/>
      </w:pPr>
      <w:r>
        <w:rPr>
          <w:rFonts w:ascii="仿宋_GB2312" w:hAnsi="仿宋_GB2312" w:eastAsia="仿宋_GB2312"/>
          <w:sz w:val="32"/>
        </w:rPr>
        <w:t>托里县畜牧兽医站无下属预算单位，下设3个科室，分别是：办公室、财务室、化验室。</w:t>
      </w:r>
    </w:p>
    <w:p w14:paraId="0EF07A93">
      <w:r>
        <w:br w:type="page"/>
      </w:r>
    </w:p>
    <w:p w14:paraId="20DB27DA">
      <w:pPr>
        <w:spacing w:line="240" w:lineRule="auto"/>
        <w:jc w:val="center"/>
        <w:outlineLvl w:val="1"/>
      </w:pPr>
      <w:r>
        <w:rPr>
          <w:rFonts w:ascii="黑体" w:hAnsi="黑体" w:eastAsia="黑体"/>
          <w:sz w:val="32"/>
        </w:rPr>
        <w:t>第二部分 部门决算情况说明</w:t>
      </w:r>
    </w:p>
    <w:p w14:paraId="3690D05E">
      <w:pPr>
        <w:spacing w:line="640" w:lineRule="exact"/>
        <w:ind w:firstLine="640"/>
        <w:jc w:val="both"/>
        <w:outlineLvl w:val="2"/>
      </w:pPr>
      <w:r>
        <w:rPr>
          <w:rFonts w:ascii="黑体" w:hAnsi="黑体" w:eastAsia="黑体"/>
          <w:sz w:val="32"/>
        </w:rPr>
        <w:t>一、收入支出决算总体情况说明</w:t>
      </w:r>
    </w:p>
    <w:p w14:paraId="62F454D7">
      <w:pPr>
        <w:spacing w:line="580" w:lineRule="exact"/>
        <w:ind w:firstLine="640"/>
        <w:jc w:val="both"/>
      </w:pPr>
      <w:r>
        <w:rPr>
          <w:rFonts w:ascii="仿宋_GB2312" w:hAnsi="仿宋_GB2312" w:eastAsia="仿宋_GB2312"/>
          <w:b/>
          <w:sz w:val="32"/>
        </w:rPr>
        <w:t>2024年度收入总计641.78万元，</w:t>
      </w:r>
      <w:r>
        <w:rPr>
          <w:rFonts w:ascii="仿宋_GB2312" w:hAnsi="仿宋_GB2312" w:eastAsia="仿宋_GB2312"/>
          <w:b w:val="0"/>
          <w:sz w:val="32"/>
        </w:rPr>
        <w:t>其中：本年收入合计641.78万元，使用非财政拨款结余（含专用结余）0.00万元，年初结转和结余0.00万元。</w:t>
      </w:r>
    </w:p>
    <w:p w14:paraId="60CB918D">
      <w:pPr>
        <w:spacing w:line="580" w:lineRule="exact"/>
        <w:ind w:firstLine="640"/>
        <w:jc w:val="both"/>
      </w:pPr>
      <w:r>
        <w:rPr>
          <w:rFonts w:ascii="仿宋_GB2312" w:hAnsi="仿宋_GB2312" w:eastAsia="仿宋_GB2312"/>
          <w:b/>
          <w:sz w:val="32"/>
        </w:rPr>
        <w:t>2024年度支出总计641.78万元，</w:t>
      </w:r>
      <w:r>
        <w:rPr>
          <w:rFonts w:ascii="仿宋_GB2312" w:hAnsi="仿宋_GB2312" w:eastAsia="仿宋_GB2312"/>
          <w:b w:val="0"/>
          <w:sz w:val="32"/>
        </w:rPr>
        <w:t>其中：本年支出合计641.77万元，结余分配0.00万元，年末结转和结余0.01万元。</w:t>
      </w:r>
    </w:p>
    <w:p w14:paraId="66842796">
      <w:pPr>
        <w:spacing w:line="580" w:lineRule="exact"/>
        <w:ind w:firstLine="640"/>
        <w:jc w:val="both"/>
      </w:pPr>
      <w:r>
        <w:rPr>
          <w:rFonts w:ascii="仿宋_GB2312" w:hAnsi="仿宋_GB2312" w:eastAsia="仿宋_GB2312"/>
          <w:b w:val="0"/>
          <w:sz w:val="32"/>
        </w:rPr>
        <w:t>收入支出总体与上年相比，增加422.17万元，增长192.24%，主要原因是：本年在职人员工资调增，社保、公积金基数调增，人员经费增加；本年增加2024年动物防疫补助项目、2024年自治区农业生产发展资金、自治区动物防疫补助项目资金、中央农业防灾减灾和水利救灾资金（动物防疫补助）等。</w:t>
      </w:r>
    </w:p>
    <w:p w14:paraId="35A6DF68">
      <w:pPr>
        <w:spacing w:line="640" w:lineRule="exact"/>
        <w:ind w:firstLine="640"/>
        <w:jc w:val="both"/>
        <w:outlineLvl w:val="2"/>
      </w:pPr>
      <w:r>
        <w:rPr>
          <w:rFonts w:ascii="黑体" w:hAnsi="黑体" w:eastAsia="黑体"/>
          <w:sz w:val="32"/>
        </w:rPr>
        <w:t>二、收入决算情况说明</w:t>
      </w:r>
    </w:p>
    <w:p w14:paraId="5292E5C7">
      <w:pPr>
        <w:spacing w:line="580" w:lineRule="exact"/>
        <w:ind w:firstLine="640"/>
        <w:jc w:val="both"/>
      </w:pPr>
      <w:r>
        <w:rPr>
          <w:rFonts w:ascii="仿宋_GB2312" w:hAnsi="仿宋_GB2312" w:eastAsia="仿宋_GB2312"/>
          <w:b/>
          <w:sz w:val="32"/>
        </w:rPr>
        <w:t>本年收入641.78万元，</w:t>
      </w:r>
      <w:r>
        <w:rPr>
          <w:rFonts w:ascii="仿宋_GB2312" w:hAnsi="仿宋_GB2312" w:eastAsia="仿宋_GB2312"/>
          <w:b w:val="0"/>
          <w:sz w:val="32"/>
        </w:rPr>
        <w:t>其中：财政拨款收入641.77万元，占100.00%；上级补助收入0.00万元，占0.00%；事业收入0.00万元，占0.00%；经营收入0.00万元，占0.00%；附属单位上缴收入0.00万元，占0.00%；其他收入0.00万元，占0.00%。</w:t>
      </w:r>
    </w:p>
    <w:p w14:paraId="0940B711">
      <w:pPr>
        <w:spacing w:line="640" w:lineRule="exact"/>
        <w:ind w:firstLine="640"/>
        <w:jc w:val="both"/>
        <w:outlineLvl w:val="2"/>
      </w:pPr>
      <w:r>
        <w:rPr>
          <w:rFonts w:ascii="黑体" w:hAnsi="黑体" w:eastAsia="黑体"/>
          <w:sz w:val="32"/>
        </w:rPr>
        <w:t>三、支出决算情况说明</w:t>
      </w:r>
    </w:p>
    <w:p w14:paraId="59789C3F">
      <w:pPr>
        <w:spacing w:line="580" w:lineRule="exact"/>
        <w:ind w:firstLine="640"/>
        <w:jc w:val="both"/>
      </w:pPr>
      <w:r>
        <w:rPr>
          <w:rFonts w:ascii="仿宋_GB2312" w:hAnsi="仿宋_GB2312" w:eastAsia="仿宋_GB2312"/>
          <w:b/>
          <w:sz w:val="32"/>
        </w:rPr>
        <w:t>本年支出641.77万元，</w:t>
      </w:r>
      <w:r>
        <w:rPr>
          <w:rFonts w:ascii="仿宋_GB2312" w:hAnsi="仿宋_GB2312" w:eastAsia="仿宋_GB2312"/>
          <w:b w:val="0"/>
          <w:sz w:val="32"/>
        </w:rPr>
        <w:t>其中：基本支出271.12万元，占42.25%；项目支出370.66万元，占57.76%；上缴上级支出0.00万元，占0.00%；经营支出0.00万元，占0.00%；对附属单位补助支出0.00万元，占0.00%。</w:t>
      </w:r>
    </w:p>
    <w:p w14:paraId="495D823F">
      <w:pPr>
        <w:spacing w:line="640" w:lineRule="exact"/>
        <w:ind w:firstLine="640"/>
        <w:jc w:val="both"/>
        <w:outlineLvl w:val="2"/>
      </w:pPr>
      <w:r>
        <w:rPr>
          <w:rFonts w:ascii="黑体" w:hAnsi="黑体" w:eastAsia="黑体"/>
          <w:sz w:val="32"/>
        </w:rPr>
        <w:t>四、财政拨款收入支出决算总体情况说明</w:t>
      </w:r>
    </w:p>
    <w:p w14:paraId="36B5EA55">
      <w:pPr>
        <w:spacing w:line="580" w:lineRule="exact"/>
        <w:ind w:firstLine="640"/>
        <w:jc w:val="both"/>
      </w:pPr>
      <w:r>
        <w:rPr>
          <w:rFonts w:ascii="仿宋_GB2312" w:hAnsi="仿宋_GB2312" w:eastAsia="仿宋_GB2312"/>
          <w:b/>
          <w:sz w:val="32"/>
        </w:rPr>
        <w:t>2024年度财政拨款收入总计641.77万元，</w:t>
      </w:r>
      <w:r>
        <w:rPr>
          <w:rFonts w:ascii="仿宋_GB2312" w:hAnsi="仿宋_GB2312" w:eastAsia="仿宋_GB2312"/>
          <w:b w:val="0"/>
          <w:sz w:val="32"/>
        </w:rPr>
        <w:t>其中：年初财政拨款结转和结余0.00万元，本年财政拨款收入641.77万元。</w:t>
      </w:r>
      <w:r>
        <w:rPr>
          <w:rFonts w:ascii="仿宋_GB2312" w:hAnsi="仿宋_GB2312" w:eastAsia="仿宋_GB2312"/>
          <w:b/>
          <w:sz w:val="32"/>
        </w:rPr>
        <w:t>财政拨款支出总计641.77万元，</w:t>
      </w:r>
      <w:r>
        <w:rPr>
          <w:rFonts w:ascii="仿宋_GB2312" w:hAnsi="仿宋_GB2312" w:eastAsia="仿宋_GB2312"/>
          <w:b w:val="0"/>
          <w:sz w:val="32"/>
        </w:rPr>
        <w:t>其中：年末财政拨款结转和结余0.00万元，本年财政拨款支出641.77万元。</w:t>
      </w:r>
    </w:p>
    <w:p w14:paraId="473B04B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422.16万元，增长192.23%，主要原因是：本年在职人员工资调增，社保、公积金基数调增，人员经费增加；本年增加2024年动物防疫补助项目、2024年自治区农业生产发展资金、自治区动物防疫补助项目资金、中央农业防灾减灾和水利救灾资金（动物防疫补助）等。</w:t>
      </w:r>
      <w:r>
        <w:rPr>
          <w:rFonts w:ascii="仿宋_GB2312" w:hAnsi="仿宋_GB2312" w:eastAsia="仿宋_GB2312"/>
          <w:b/>
          <w:sz w:val="32"/>
        </w:rPr>
        <w:t>与年初预算相比，</w:t>
      </w:r>
      <w:r>
        <w:rPr>
          <w:rFonts w:ascii="仿宋_GB2312" w:hAnsi="仿宋_GB2312" w:eastAsia="仿宋_GB2312"/>
          <w:b w:val="0"/>
          <w:sz w:val="32"/>
        </w:rPr>
        <w:t>年初预算数574.92万元，决算数641.77万元，预决算差异率11.63%，主要原因是：年中追加人员工资、社保、公积金基数调增部分资金，年中追加2024年动物防疫补助项目、2024年自治区农业生产发展资金，导致预决算存在差异。</w:t>
      </w:r>
    </w:p>
    <w:p w14:paraId="7C09DC83">
      <w:pPr>
        <w:spacing w:line="640" w:lineRule="exact"/>
        <w:ind w:firstLine="640"/>
        <w:jc w:val="both"/>
        <w:outlineLvl w:val="2"/>
      </w:pPr>
      <w:r>
        <w:rPr>
          <w:rFonts w:ascii="黑体" w:hAnsi="黑体" w:eastAsia="黑体"/>
          <w:sz w:val="32"/>
        </w:rPr>
        <w:t>五、一般公共预算财政拨款支出决算情况说明</w:t>
      </w:r>
    </w:p>
    <w:p w14:paraId="4808A92F">
      <w:pPr>
        <w:spacing w:line="640" w:lineRule="exact"/>
        <w:ind w:firstLine="640"/>
        <w:jc w:val="both"/>
        <w:outlineLvl w:val="3"/>
      </w:pPr>
      <w:r>
        <w:rPr>
          <w:rFonts w:ascii="楷体_GB2312" w:hAnsi="楷体_GB2312" w:eastAsia="楷体_GB2312"/>
          <w:b/>
          <w:sz w:val="32"/>
        </w:rPr>
        <w:t>（一）一般公共预算财政拨款支出决算总体情况</w:t>
      </w:r>
    </w:p>
    <w:p w14:paraId="5BDB4380">
      <w:pPr>
        <w:spacing w:line="580" w:lineRule="exact"/>
        <w:ind w:firstLine="640"/>
        <w:jc w:val="both"/>
      </w:pPr>
      <w:r>
        <w:rPr>
          <w:rFonts w:ascii="仿宋_GB2312" w:hAnsi="仿宋_GB2312" w:eastAsia="仿宋_GB2312"/>
          <w:b/>
          <w:sz w:val="32"/>
        </w:rPr>
        <w:t>2024年度一般公共预算财政拨款支出641.77万元，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422.16万元，增长192.23%，主要原因是：本年在职人员工资调增，社保、公积金基数调增，人员经费增加；本年增加2024年动物防疫补助项目、2024年自治区农业生产发展资金、自治区动物防疫补助项目资金、中央农业防灾减灾和水利救灾资金（动物防疫补助）等。</w:t>
      </w:r>
      <w:r>
        <w:rPr>
          <w:rFonts w:ascii="仿宋_GB2312" w:hAnsi="仿宋_GB2312" w:eastAsia="仿宋_GB2312"/>
          <w:b/>
          <w:sz w:val="32"/>
        </w:rPr>
        <w:t>与年初预算相比,</w:t>
      </w:r>
      <w:r>
        <w:rPr>
          <w:rFonts w:ascii="仿宋_GB2312" w:hAnsi="仿宋_GB2312" w:eastAsia="仿宋_GB2312"/>
          <w:b w:val="0"/>
          <w:sz w:val="32"/>
        </w:rPr>
        <w:t>年初预算数574.92万元，决算数641.77万元，预决算差异率11.63%，主要原因是：年中追加人员工资、社保、公积金基数调增部分资金，年中追加2024年动物防疫补助项目、2024年自治区农业生产发展资金，导致预决算存在差异。</w:t>
      </w:r>
    </w:p>
    <w:p w14:paraId="112174AD">
      <w:pPr>
        <w:spacing w:line="640" w:lineRule="exact"/>
        <w:ind w:firstLine="640"/>
        <w:jc w:val="both"/>
        <w:outlineLvl w:val="3"/>
      </w:pPr>
      <w:r>
        <w:rPr>
          <w:rFonts w:ascii="楷体_GB2312" w:hAnsi="楷体_GB2312" w:eastAsia="楷体_GB2312"/>
          <w:b/>
          <w:sz w:val="32"/>
        </w:rPr>
        <w:t>（二）一般公共预算财政拨款支出决算结构情况</w:t>
      </w:r>
    </w:p>
    <w:p w14:paraId="57DC5C28">
      <w:pPr>
        <w:spacing w:line="580" w:lineRule="exact"/>
        <w:ind w:firstLine="640"/>
        <w:jc w:val="both"/>
      </w:pPr>
      <w:r>
        <w:rPr>
          <w:rFonts w:ascii="仿宋_GB2312" w:hAnsi="仿宋_GB2312" w:eastAsia="仿宋_GB2312"/>
          <w:b w:val="0"/>
          <w:sz w:val="32"/>
        </w:rPr>
        <w:t>1.社会保障和就业支出(类)48.47万元,占7.55%。</w:t>
      </w:r>
    </w:p>
    <w:p w14:paraId="6EED76A3">
      <w:pPr>
        <w:spacing w:line="580" w:lineRule="exact"/>
        <w:ind w:firstLine="640"/>
        <w:jc w:val="both"/>
      </w:pPr>
      <w:r>
        <w:rPr>
          <w:rFonts w:ascii="仿宋_GB2312" w:hAnsi="仿宋_GB2312" w:eastAsia="仿宋_GB2312"/>
          <w:b w:val="0"/>
          <w:sz w:val="32"/>
        </w:rPr>
        <w:t>2.卫生健康支出(类)11.85万元,占1.85%。</w:t>
      </w:r>
    </w:p>
    <w:p w14:paraId="6E938601">
      <w:pPr>
        <w:spacing w:line="580" w:lineRule="exact"/>
        <w:ind w:firstLine="640"/>
        <w:jc w:val="both"/>
      </w:pPr>
      <w:r>
        <w:rPr>
          <w:rFonts w:ascii="仿宋_GB2312" w:hAnsi="仿宋_GB2312" w:eastAsia="仿宋_GB2312"/>
          <w:b w:val="0"/>
          <w:sz w:val="32"/>
        </w:rPr>
        <w:t>3.农林水支出(类)563.13万元,占87.75%。</w:t>
      </w:r>
    </w:p>
    <w:p w14:paraId="37733F8F">
      <w:pPr>
        <w:spacing w:line="580" w:lineRule="exact"/>
        <w:ind w:firstLine="640"/>
        <w:jc w:val="both"/>
      </w:pPr>
      <w:r>
        <w:rPr>
          <w:rFonts w:ascii="仿宋_GB2312" w:hAnsi="仿宋_GB2312" w:eastAsia="仿宋_GB2312"/>
          <w:b w:val="0"/>
          <w:sz w:val="32"/>
        </w:rPr>
        <w:t>4.住房保障支出(类)18.33万元,占2.86%。</w:t>
      </w:r>
    </w:p>
    <w:p w14:paraId="4ADA3110">
      <w:pPr>
        <w:spacing w:line="640" w:lineRule="exact"/>
        <w:ind w:firstLine="640"/>
        <w:jc w:val="both"/>
        <w:outlineLvl w:val="3"/>
      </w:pPr>
      <w:r>
        <w:rPr>
          <w:rFonts w:ascii="楷体_GB2312" w:hAnsi="楷体_GB2312" w:eastAsia="楷体_GB2312"/>
          <w:b/>
          <w:sz w:val="32"/>
        </w:rPr>
        <w:t>（三）一般公共预算财政拨款支出决算具体情况</w:t>
      </w:r>
    </w:p>
    <w:p w14:paraId="5850C3C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1.社会保障和就业支出(类)行政事业单位养老支出(款)事业单位离退休(项):支出决算数为15.09万元，比上年决算增加5.01万元，增长49.70%,主要原因是：本年增加退休人员基础绩效奖，退休费支出增加。</w:t>
      </w:r>
    </w:p>
    <w:p w14:paraId="0D37F08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22.47万元，比上年决算增加2.88万元，增长14.70%,主要原因是：本年在职人员工资基数调增，养老缴费基数上涨，相应支出增加。</w:t>
      </w:r>
    </w:p>
    <w:p w14:paraId="482A344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9.49万元，比上年决算增加9.49万元，增长100.00%,主要原因是：本年补发以前年度退休人员的职业年金，职业年金缴费支出增加。</w:t>
      </w:r>
    </w:p>
    <w:p w14:paraId="4E73E0AC">
      <w:pPr>
        <w:spacing w:line="580" w:lineRule="exact"/>
        <w:ind w:firstLine="640"/>
        <w:jc w:val="both"/>
      </w:pPr>
      <w:r>
        <w:rPr>
          <w:rFonts w:ascii="仿宋_GB2312" w:hAnsi="仿宋_GB2312" w:eastAsia="仿宋_GB2312"/>
          <w:b w:val="0"/>
          <w:sz w:val="32"/>
        </w:rPr>
        <w:t>4.社会保障和就业支出(类)就业补助(款)社会保险补贴(项):支出决算数为1.42万元，比上年决算减少0.28万元，下降16.47%,主要原因是：本年减少公益性岗位人员，减少就业补助资金。</w:t>
      </w:r>
    </w:p>
    <w:p w14:paraId="0896733D">
      <w:pPr>
        <w:spacing w:line="580" w:lineRule="exact"/>
        <w:ind w:firstLine="640"/>
        <w:jc w:val="both"/>
      </w:pPr>
      <w:r>
        <w:rPr>
          <w:rFonts w:ascii="仿宋_GB2312" w:hAnsi="仿宋_GB2312" w:eastAsia="仿宋_GB2312"/>
          <w:b w:val="0"/>
          <w:sz w:val="32"/>
        </w:rPr>
        <w:t>5.卫生健康支出(类)行政事业单位医疗(款)事业单位医疗(项):支出决算数为11.85万元，比上年决算增加2.99万元，增长33.75%,主要原因是：本年在职人员工资基数调增，医疗缴费基数上涨，相应支出增加。</w:t>
      </w:r>
    </w:p>
    <w:p w14:paraId="1D34E715">
      <w:pPr>
        <w:spacing w:line="580" w:lineRule="exact"/>
        <w:ind w:firstLine="640"/>
        <w:jc w:val="both"/>
      </w:pPr>
      <w:r>
        <w:rPr>
          <w:rFonts w:ascii="仿宋_GB2312" w:hAnsi="仿宋_GB2312" w:eastAsia="仿宋_GB2312"/>
          <w:b w:val="0"/>
          <w:sz w:val="32"/>
        </w:rPr>
        <w:t>6.农林水支出(类)农业农村(款)事业运行(项):支出决算数为193.89万元，比上年决算增加37.00万元，增长23.58%,主要原因是：本年在职人员工资调增，导致相关人员经费较上年有所增加。</w:t>
      </w:r>
    </w:p>
    <w:p w14:paraId="6BD23955">
      <w:pPr>
        <w:spacing w:line="580" w:lineRule="exact"/>
        <w:ind w:firstLine="640"/>
        <w:jc w:val="both"/>
      </w:pPr>
      <w:r>
        <w:rPr>
          <w:rFonts w:ascii="仿宋_GB2312" w:hAnsi="仿宋_GB2312" w:eastAsia="仿宋_GB2312"/>
          <w:b w:val="0"/>
          <w:sz w:val="32"/>
        </w:rPr>
        <w:t>7.农林水支出(类)农业农村(款)科技转化与推广服务(项):支出决算数为148.50万元，比上年决算增加148.50万元，增长100.00%,主要原因是：本年增加托里县畜牧兽医站2024年农业生产发展项目资金。</w:t>
      </w:r>
    </w:p>
    <w:p w14:paraId="37001680">
      <w:pPr>
        <w:spacing w:line="580" w:lineRule="exact"/>
        <w:ind w:firstLine="640"/>
        <w:jc w:val="both"/>
      </w:pPr>
      <w:r>
        <w:rPr>
          <w:rFonts w:ascii="仿宋_GB2312" w:hAnsi="仿宋_GB2312" w:eastAsia="仿宋_GB2312"/>
          <w:b w:val="0"/>
          <w:sz w:val="32"/>
        </w:rPr>
        <w:t>8.农林水支出(类)农业农村(款)病虫害控制(项):支出决算数为220.74万元，比上年决算增加213.74万元，增长3,053.43%,主要原因是：本年增加自治区动物防疫补助项目资金、中央农业防灾减灾和水利救灾资金（动物防疫补助）、托里县畜牧兽医站动物防疫补助项目资金。</w:t>
      </w:r>
    </w:p>
    <w:p w14:paraId="015FAFF3">
      <w:pPr>
        <w:spacing w:line="580" w:lineRule="exact"/>
        <w:ind w:firstLine="640"/>
        <w:jc w:val="both"/>
      </w:pPr>
      <w:r>
        <w:rPr>
          <w:rFonts w:ascii="仿宋_GB2312" w:hAnsi="仿宋_GB2312" w:eastAsia="仿宋_GB2312"/>
          <w:b w:val="0"/>
          <w:sz w:val="32"/>
        </w:rPr>
        <w:t>9.住房保障支出(类)住房改革支出(款)住房公积金(项):支出决算数为18.33万元，比上年决算增加2.85万元，增长18.41%,主要原因是：本年在职人员工资基数调增，公积金缴费基数上涨，相应支出增加。</w:t>
      </w:r>
    </w:p>
    <w:p w14:paraId="67FE5E28">
      <w:pPr>
        <w:spacing w:line="640" w:lineRule="exact"/>
        <w:ind w:firstLine="640"/>
        <w:jc w:val="both"/>
        <w:outlineLvl w:val="2"/>
      </w:pPr>
      <w:r>
        <w:rPr>
          <w:rFonts w:ascii="黑体" w:hAnsi="黑体" w:eastAsia="黑体"/>
          <w:sz w:val="32"/>
        </w:rPr>
        <w:t>六、一般公共预算财政拨款基本支出决算情况说明</w:t>
      </w:r>
    </w:p>
    <w:p w14:paraId="0322A362">
      <w:pPr>
        <w:spacing w:line="580" w:lineRule="exact"/>
        <w:ind w:firstLine="640"/>
        <w:jc w:val="both"/>
      </w:pPr>
      <w:r>
        <w:rPr>
          <w:rFonts w:ascii="仿宋_GB2312" w:hAnsi="仿宋_GB2312" w:eastAsia="仿宋_GB2312"/>
          <w:b w:val="0"/>
          <w:sz w:val="32"/>
        </w:rPr>
        <w:t>2024年度一般公共预算财政拨款基本支出271.12万元，其中：</w:t>
      </w:r>
      <w:r>
        <w:rPr>
          <w:rFonts w:ascii="仿宋_GB2312" w:hAnsi="仿宋_GB2312" w:eastAsia="仿宋_GB2312"/>
          <w:b/>
          <w:sz w:val="32"/>
        </w:rPr>
        <w:t>人员经费264.48万元，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包括：基本工资、津贴补贴、奖金、绩效工资、机关事业单位基本养老保险缴费、职业年金缴费、职工基本医疗保险缴费、其他社会保障缴费、住房公积金、退休费、抚恤金、奖励金。</w:t>
      </w:r>
    </w:p>
    <w:p w14:paraId="50A76D06">
      <w:pPr>
        <w:spacing w:line="580" w:lineRule="exact"/>
        <w:ind w:firstLine="640"/>
        <w:jc w:val="both"/>
      </w:pPr>
      <w:r>
        <w:rPr>
          <w:rFonts w:ascii="仿宋_GB2312" w:hAnsi="仿宋_GB2312" w:eastAsia="仿宋_GB2312"/>
          <w:b/>
          <w:sz w:val="32"/>
        </w:rPr>
        <w:t>公用经费6.63万元，</w:t>
      </w:r>
      <w:r>
        <w:rPr>
          <w:rFonts w:ascii="仿宋_GB2312" w:hAnsi="仿宋_GB2312" w:eastAsia="仿宋_GB2312"/>
          <w:b w:val="0"/>
          <w:sz w:val="32"/>
        </w:rPr>
        <w:t>包括：办公费、电费、邮电费、取暖费、专用燃料费、工会经费、公务用车运行维护费。</w:t>
      </w:r>
    </w:p>
    <w:p w14:paraId="1B7A3070">
      <w:pPr>
        <w:spacing w:line="640" w:lineRule="exact"/>
        <w:ind w:firstLine="640"/>
        <w:jc w:val="both"/>
        <w:outlineLvl w:val="2"/>
      </w:pPr>
      <w:r>
        <w:rPr>
          <w:rFonts w:ascii="黑体" w:hAnsi="黑体" w:eastAsia="黑体"/>
          <w:sz w:val="32"/>
        </w:rPr>
        <w:t>七、政府性基金预算财政拨款收入支出决算情况说明</w:t>
      </w:r>
    </w:p>
    <w:p w14:paraId="61BEFEE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DC20746">
      <w:pPr>
        <w:spacing w:line="640" w:lineRule="exact"/>
        <w:ind w:firstLine="640"/>
        <w:jc w:val="both"/>
        <w:outlineLvl w:val="2"/>
      </w:pPr>
      <w:r>
        <w:rPr>
          <w:rFonts w:ascii="黑体" w:hAnsi="黑体" w:eastAsia="黑体"/>
          <w:sz w:val="32"/>
        </w:rPr>
        <w:t>八、国有资本经营预算财政拨款收入支出决算情况说明</w:t>
      </w:r>
    </w:p>
    <w:p w14:paraId="5FDA75C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599D04E">
      <w:pPr>
        <w:spacing w:line="640" w:lineRule="exact"/>
        <w:ind w:firstLine="640"/>
        <w:jc w:val="both"/>
        <w:outlineLvl w:val="2"/>
      </w:pPr>
      <w:r>
        <w:rPr>
          <w:rFonts w:ascii="黑体" w:hAnsi="黑体" w:eastAsia="黑体"/>
          <w:sz w:val="32"/>
        </w:rPr>
        <w:t>九、财政拨款“三公”经费支出决算情况说明</w:t>
      </w:r>
    </w:p>
    <w:p w14:paraId="7D2EEE7F">
      <w:pPr>
        <w:spacing w:line="580" w:lineRule="exact"/>
        <w:ind w:firstLine="640"/>
        <w:jc w:val="both"/>
      </w:pPr>
      <w:r>
        <w:rPr>
          <w:rFonts w:ascii="仿宋_GB2312" w:hAnsi="仿宋_GB2312" w:eastAsia="仿宋_GB2312"/>
          <w:b/>
          <w:sz w:val="32"/>
        </w:rPr>
        <w:t>2024年度财政拨款“三公”经费支出0.46万元，</w:t>
      </w:r>
      <w:r>
        <w:rPr>
          <w:rFonts w:ascii="仿宋_GB2312" w:hAnsi="仿宋_GB2312" w:eastAsia="仿宋_GB2312"/>
          <w:b w:val="0"/>
          <w:sz w:val="32"/>
        </w:rPr>
        <w:t>比上年增加0.37万元，增长411.11%，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0.46万元，占100.00%，比上年增加0.46万元，增长100.00%，主要原因是：本年因业务需求，用车次数增加，燃油费增加，导致公务用车运行维护费较上年增加。公务接待费支出0.00万元，占0.00%，比上年减少0.09万元，下降100.00%，主要原因是：本单位无公务接待费。</w:t>
      </w:r>
    </w:p>
    <w:p w14:paraId="11CF09D6">
      <w:pPr>
        <w:spacing w:line="580" w:lineRule="exact"/>
        <w:ind w:firstLine="640"/>
        <w:jc w:val="both"/>
      </w:pPr>
      <w:r>
        <w:rPr>
          <w:rFonts w:ascii="仿宋_GB2312" w:hAnsi="仿宋_GB2312" w:eastAsia="仿宋_GB2312"/>
          <w:b/>
          <w:sz w:val="32"/>
        </w:rPr>
        <w:t>具体情况如下：</w:t>
      </w:r>
    </w:p>
    <w:p w14:paraId="2A84A9C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C12799B">
      <w:pPr>
        <w:spacing w:line="580" w:lineRule="exact"/>
        <w:ind w:firstLine="640"/>
        <w:jc w:val="both"/>
      </w:pPr>
      <w:r>
        <w:rPr>
          <w:rFonts w:ascii="仿宋_GB2312" w:hAnsi="仿宋_GB2312" w:eastAsia="仿宋_GB2312"/>
          <w:b w:val="0"/>
          <w:sz w:val="32"/>
        </w:rPr>
        <w:t>公务用车购置及运行维护费0.46万元，其中：公务用车购置费0.00万元，公务用车运行维护费0.46万元。公务用车运行维护费开支内容包括加油费、车辆保险费。公务用车购置数0辆，公务用车保有量3辆。国有资产占用情况中固定资产车辆3辆，与公务用车保有量差异原因是：本单位固定资产车辆与公务用车保有量一致无差异。</w:t>
      </w:r>
    </w:p>
    <w:p w14:paraId="3E2B00A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BEFB87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0.46万元，决算数0.46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0.46万元，决算数0.46万元，预决算差异率0.00%，主要原因是：严格按照预算执行，预决算无差异。公务接待费全年预算数0.00万元，决算数0.00万元，预决算差异率0.00%，主要原因是：本单位无公务接待费。</w:t>
      </w:r>
    </w:p>
    <w:p w14:paraId="283CA173">
      <w:pPr>
        <w:spacing w:line="640" w:lineRule="exact"/>
        <w:ind w:firstLine="640"/>
        <w:jc w:val="both"/>
        <w:outlineLvl w:val="2"/>
      </w:pPr>
      <w:r>
        <w:rPr>
          <w:rFonts w:ascii="黑体" w:hAnsi="黑体" w:eastAsia="黑体"/>
          <w:sz w:val="32"/>
        </w:rPr>
        <w:t>十、其他重要事项的情况说明</w:t>
      </w:r>
    </w:p>
    <w:p w14:paraId="235336C8">
      <w:pPr>
        <w:spacing w:line="640" w:lineRule="exact"/>
        <w:ind w:firstLine="640"/>
        <w:jc w:val="both"/>
        <w:outlineLvl w:val="3"/>
      </w:pPr>
      <w:r>
        <w:rPr>
          <w:rFonts w:ascii="楷体_GB2312" w:hAnsi="楷体_GB2312" w:eastAsia="楷体_GB2312"/>
          <w:b/>
          <w:sz w:val="32"/>
        </w:rPr>
        <w:t>（一）机关运行经费及公用经费支出情况</w:t>
      </w:r>
    </w:p>
    <w:p w14:paraId="48D8AD14">
      <w:pPr>
        <w:spacing w:line="580" w:lineRule="exact"/>
        <w:ind w:firstLine="640"/>
        <w:jc w:val="both"/>
      </w:pPr>
      <w:r>
        <w:rPr>
          <w:rFonts w:ascii="仿宋_GB2312" w:hAnsi="仿宋_GB2312" w:eastAsia="仿宋_GB2312"/>
          <w:b w:val="0"/>
          <w:sz w:val="32"/>
        </w:rPr>
        <w:t>2024年度托里县畜牧兽医站（事业单位）公用经费支出6.63万元，比上年增加0.64万元，增长10.68%，主要原因是：化验室经营之后，化验室需要的办公用品较多，因此增加公用经费支出。</w:t>
      </w:r>
    </w:p>
    <w:p w14:paraId="3734720D">
      <w:pPr>
        <w:spacing w:line="640" w:lineRule="exact"/>
        <w:ind w:firstLine="640"/>
        <w:jc w:val="both"/>
        <w:outlineLvl w:val="3"/>
      </w:pPr>
      <w:r>
        <w:rPr>
          <w:rFonts w:ascii="楷体_GB2312" w:hAnsi="楷体_GB2312" w:eastAsia="楷体_GB2312"/>
          <w:b/>
          <w:sz w:val="32"/>
        </w:rPr>
        <w:t>（二）政府采购情况</w:t>
      </w:r>
    </w:p>
    <w:p w14:paraId="59F7412F">
      <w:pPr>
        <w:spacing w:line="580" w:lineRule="exact"/>
        <w:ind w:firstLine="640"/>
        <w:jc w:val="both"/>
      </w:pPr>
      <w:r>
        <w:rPr>
          <w:rFonts w:ascii="仿宋_GB2312" w:hAnsi="仿宋_GB2312" w:eastAsia="仿宋_GB2312"/>
          <w:b w:val="0"/>
          <w:sz w:val="32"/>
        </w:rPr>
        <w:t>2024年度政府采购支出总额321.64万元，其中：政府采购货物支出321.64万元、政府采购工程支出0.00万元、政府采购服务支出0.00万元。</w:t>
      </w:r>
    </w:p>
    <w:p w14:paraId="2C023877">
      <w:pPr>
        <w:spacing w:line="580" w:lineRule="exact"/>
        <w:ind w:firstLine="640"/>
        <w:jc w:val="both"/>
      </w:pPr>
      <w:r>
        <w:rPr>
          <w:rFonts w:ascii="仿宋_GB2312" w:hAnsi="仿宋_GB2312" w:eastAsia="仿宋_GB2312"/>
          <w:b w:val="0"/>
          <w:sz w:val="32"/>
        </w:rPr>
        <w:t>授予中小企业合同金额321.64万元，占政府采购支出总额的100.00%，其中：授予小微企业合同金额304.64万元，占政府采购支出总额的94.71%。</w:t>
      </w:r>
    </w:p>
    <w:p w14:paraId="664E4DE6">
      <w:pPr>
        <w:spacing w:line="640" w:lineRule="exact"/>
        <w:ind w:firstLine="640"/>
        <w:jc w:val="both"/>
        <w:outlineLvl w:val="3"/>
      </w:pPr>
      <w:r>
        <w:rPr>
          <w:rFonts w:ascii="楷体_GB2312" w:hAnsi="楷体_GB2312" w:eastAsia="楷体_GB2312"/>
          <w:b/>
          <w:sz w:val="32"/>
        </w:rPr>
        <w:t>（三）国有资产占用情况说明</w:t>
      </w:r>
    </w:p>
    <w:p w14:paraId="4C1EA947">
      <w:pPr>
        <w:spacing w:line="580" w:lineRule="exact"/>
        <w:ind w:firstLine="640"/>
        <w:jc w:val="both"/>
      </w:pPr>
      <w:r>
        <w:rPr>
          <w:rFonts w:ascii="仿宋_GB2312" w:hAnsi="仿宋_GB2312" w:eastAsia="仿宋_GB2312"/>
          <w:b w:val="0"/>
          <w:sz w:val="32"/>
        </w:rPr>
        <w:t>截至2024年12月31日，房屋0.00平方米，价值0.00万元。车辆3辆，价值55.36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6711D3BE">
      <w:pPr>
        <w:spacing w:line="640" w:lineRule="exact"/>
        <w:ind w:firstLine="640"/>
        <w:jc w:val="both"/>
        <w:outlineLvl w:val="2"/>
      </w:pPr>
      <w:r>
        <w:rPr>
          <w:rFonts w:ascii="黑体" w:hAnsi="黑体" w:eastAsia="黑体"/>
          <w:sz w:val="32"/>
        </w:rPr>
        <w:t>十一、预算绩效的情况说明</w:t>
      </w:r>
    </w:p>
    <w:p w14:paraId="05B5916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644.96万元，实际执行总额641.77万元；预算绩效评价项目4个，全年预算数373.85万元，全年执行数370.66万元。预算绩效管理取得的成效：预算绩效管理在制度体系完善、资金使用效益提升、管理流程优化等方面取得成效。发现的问题及原因：预算绩效管理认知不到位、责任意识薄弱等。下一步改进措施：做好财会人员后续教育的学习，采用多渠道、多途径、多形式业务培训，进一步提高预算绩效管理认知、提高预算绩效管理责任意识等。具体附整体支出绩效自评表，项目支出绩效自评表和评价报告。</w:t>
      </w:r>
    </w:p>
    <w:p w14:paraId="29B288D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315"/>
        <w:gridCol w:w="790"/>
        <w:gridCol w:w="240"/>
        <w:gridCol w:w="865"/>
        <w:gridCol w:w="435"/>
        <w:gridCol w:w="670"/>
        <w:gridCol w:w="370"/>
        <w:gridCol w:w="735"/>
        <w:gridCol w:w="295"/>
        <w:gridCol w:w="810"/>
      </w:tblGrid>
      <w:tr w14:paraId="5A17218B">
        <w:tblPrEx>
          <w:tblCellMar>
            <w:top w:w="0" w:type="dxa"/>
            <w:left w:w="108" w:type="dxa"/>
            <w:bottom w:w="0" w:type="dxa"/>
            <w:right w:w="108" w:type="dxa"/>
          </w:tblCellMar>
        </w:tblPrEx>
        <w:tc>
          <w:tcPr>
            <w:tcW w:w="8840" w:type="dxa"/>
            <w:gridSpan w:val="13"/>
            <w:vAlign w:val="center"/>
          </w:tcPr>
          <w:p w14:paraId="1DDACE63">
            <w:pPr>
              <w:jc w:val="center"/>
            </w:pPr>
            <w:r>
              <w:rPr>
                <w:rFonts w:ascii="宋体" w:hAnsi="宋体" w:eastAsia="宋体"/>
                <w:sz w:val="24"/>
              </w:rPr>
              <w:t>单位整体支出绩效自评表</w:t>
            </w:r>
          </w:p>
        </w:tc>
      </w:tr>
      <w:tr w14:paraId="5A88EDED">
        <w:tblPrEx>
          <w:tblCellMar>
            <w:top w:w="0" w:type="dxa"/>
            <w:left w:w="108" w:type="dxa"/>
            <w:bottom w:w="0" w:type="dxa"/>
            <w:right w:w="108" w:type="dxa"/>
          </w:tblCellMar>
        </w:tblPrEx>
        <w:tc>
          <w:tcPr>
            <w:tcW w:w="8840" w:type="dxa"/>
            <w:gridSpan w:val="13"/>
            <w:vAlign w:val="center"/>
          </w:tcPr>
          <w:p w14:paraId="361B90E7">
            <w:pPr>
              <w:jc w:val="center"/>
            </w:pPr>
            <w:r>
              <w:rPr>
                <w:rFonts w:ascii="宋体" w:hAnsi="宋体" w:eastAsia="宋体"/>
                <w:sz w:val="24"/>
              </w:rPr>
              <w:t>（2024年度）</w:t>
            </w:r>
          </w:p>
        </w:tc>
      </w:tr>
      <w:tr w14:paraId="2D3D302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D01F1">
            <w:pPr>
              <w:jc w:val="center"/>
            </w:pPr>
            <w:r>
              <w:rPr>
                <w:rFonts w:ascii="宋体" w:hAnsi="宋体" w:eastAsia="宋体"/>
                <w:sz w:val="16"/>
              </w:rPr>
              <w:t>单位名称</w:t>
            </w:r>
          </w:p>
        </w:tc>
        <w:tc>
          <w:tcPr>
            <w:tcW w:w="7735"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35B503C">
            <w:pPr>
              <w:jc w:val="center"/>
            </w:pPr>
            <w:r>
              <w:rPr>
                <w:rFonts w:ascii="宋体" w:hAnsi="宋体" w:eastAsia="宋体"/>
                <w:sz w:val="16"/>
              </w:rPr>
              <w:t>托里县畜牧兽医站</w:t>
            </w:r>
          </w:p>
        </w:tc>
      </w:tr>
      <w:tr w14:paraId="698D70C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5241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1CBE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C3FC99">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02E2B">
            <w:pPr>
              <w:jc w:val="center"/>
            </w:pPr>
            <w:r>
              <w:rPr>
                <w:rFonts w:ascii="宋体" w:hAnsi="宋体" w:eastAsia="宋体"/>
                <w:sz w:val="16"/>
              </w:rPr>
              <w:t>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99C9B">
            <w:pPr>
              <w:jc w:val="center"/>
            </w:pPr>
            <w:r>
              <w:rPr>
                <w:rFonts w:ascii="宋体" w:hAnsi="宋体" w:eastAsia="宋体"/>
                <w:sz w:val="16"/>
              </w:rPr>
              <w:t>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3A662">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DC895">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9B624">
            <w:pPr>
              <w:jc w:val="center"/>
            </w:pPr>
            <w:r>
              <w:rPr>
                <w:rFonts w:ascii="宋体" w:hAnsi="宋体" w:eastAsia="宋体"/>
                <w:sz w:val="16"/>
              </w:rPr>
              <w:t>得分</w:t>
            </w:r>
          </w:p>
        </w:tc>
      </w:tr>
      <w:tr w14:paraId="4DD24F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8BBF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C3D6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3C649">
            <w:pPr>
              <w:jc w:val="center"/>
            </w:pPr>
            <w:r>
              <w:rPr>
                <w:rFonts w:ascii="宋体" w:hAnsi="宋体" w:eastAsia="宋体"/>
                <w:sz w:val="16"/>
              </w:rPr>
              <w:t>574.93</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4ABBC">
            <w:pPr>
              <w:jc w:val="center"/>
            </w:pPr>
            <w:r>
              <w:rPr>
                <w:rFonts w:ascii="宋体" w:hAnsi="宋体" w:eastAsia="宋体"/>
                <w:sz w:val="16"/>
              </w:rPr>
              <w:t>644.96</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4B0F4">
            <w:pPr>
              <w:jc w:val="center"/>
            </w:pPr>
            <w:r>
              <w:rPr>
                <w:rFonts w:ascii="宋体" w:hAnsi="宋体" w:eastAsia="宋体"/>
                <w:sz w:val="16"/>
              </w:rPr>
              <w:t>641.77</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C1385">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831E4">
            <w:pPr>
              <w:jc w:val="center"/>
            </w:pPr>
            <w:r>
              <w:rPr>
                <w:rFonts w:ascii="宋体" w:hAnsi="宋体" w:eastAsia="宋体"/>
                <w:sz w:val="16"/>
              </w:rPr>
              <w:t>99.51%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B63CF">
            <w:pPr>
              <w:jc w:val="center"/>
            </w:pPr>
            <w:r>
              <w:rPr>
                <w:rFonts w:ascii="宋体" w:hAnsi="宋体" w:eastAsia="宋体"/>
                <w:sz w:val="16"/>
              </w:rPr>
              <w:t>9.9</w:t>
            </w:r>
          </w:p>
        </w:tc>
      </w:tr>
      <w:tr w14:paraId="6FD786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80D6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2ADD0">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64996">
            <w:pPr>
              <w:jc w:val="center"/>
            </w:pPr>
            <w:r>
              <w:rPr>
                <w:rFonts w:ascii="宋体" w:hAnsi="宋体" w:eastAsia="宋体"/>
                <w:sz w:val="16"/>
              </w:rPr>
              <w:t>340.35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19299">
            <w:pPr>
              <w:jc w:val="center"/>
            </w:pPr>
            <w:r>
              <w:rPr>
                <w:rFonts w:ascii="宋体" w:hAnsi="宋体" w:eastAsia="宋体"/>
                <w:sz w:val="16"/>
              </w:rPr>
              <w:t>373.85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3B24C">
            <w:pPr>
              <w:jc w:val="center"/>
            </w:pPr>
            <w:r>
              <w:rPr>
                <w:rFonts w:ascii="宋体" w:hAnsi="宋体" w:eastAsia="宋体"/>
                <w:sz w:val="16"/>
              </w:rPr>
              <w:t>370.66</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4D334">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CACD6">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4A39B">
            <w:pPr>
              <w:jc w:val="center"/>
            </w:pPr>
            <w:r>
              <w:rPr>
                <w:rFonts w:ascii="宋体" w:hAnsi="宋体" w:eastAsia="宋体"/>
                <w:sz w:val="16"/>
              </w:rPr>
              <w:t>-</w:t>
            </w:r>
          </w:p>
        </w:tc>
      </w:tr>
      <w:tr w14:paraId="5F3471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4DEB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6C190">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4B015">
            <w:pPr>
              <w:jc w:val="center"/>
            </w:pPr>
            <w:r>
              <w:rPr>
                <w:rFonts w:ascii="宋体" w:hAnsi="宋体" w:eastAsia="宋体"/>
                <w:sz w:val="16"/>
              </w:rPr>
              <w:t>234.58</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FCC39">
            <w:pPr>
              <w:jc w:val="center"/>
            </w:pPr>
            <w:r>
              <w:rPr>
                <w:rFonts w:ascii="宋体" w:hAnsi="宋体" w:eastAsia="宋体"/>
                <w:sz w:val="16"/>
              </w:rPr>
              <w:t>271.11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2122C">
            <w:pPr>
              <w:jc w:val="center"/>
            </w:pPr>
            <w:r>
              <w:rPr>
                <w:rFonts w:ascii="宋体" w:hAnsi="宋体" w:eastAsia="宋体"/>
                <w:sz w:val="16"/>
              </w:rPr>
              <w:t>271.11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E74D5">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579F7">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A88E2">
            <w:pPr>
              <w:jc w:val="center"/>
            </w:pPr>
            <w:r>
              <w:rPr>
                <w:rFonts w:ascii="宋体" w:hAnsi="宋体" w:eastAsia="宋体"/>
                <w:sz w:val="16"/>
              </w:rPr>
              <w:t>-</w:t>
            </w:r>
          </w:p>
        </w:tc>
      </w:tr>
      <w:tr w14:paraId="78337D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B493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CAD82">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91956">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EDA22">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B62E3">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FD4D4">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0FF01">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E0765">
            <w:pPr>
              <w:jc w:val="center"/>
            </w:pPr>
            <w:r>
              <w:rPr>
                <w:rFonts w:ascii="宋体" w:hAnsi="宋体" w:eastAsia="宋体"/>
                <w:sz w:val="16"/>
              </w:rPr>
              <w:t>-</w:t>
            </w:r>
          </w:p>
        </w:tc>
      </w:tr>
      <w:tr w14:paraId="0F8EAFC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54BEB">
            <w:pPr>
              <w:jc w:val="center"/>
            </w:pPr>
            <w:r>
              <w:rPr>
                <w:rFonts w:ascii="宋体" w:hAnsi="宋体" w:eastAsia="宋体"/>
                <w:sz w:val="16"/>
              </w:rPr>
              <w:t>年度总目标</w:t>
            </w:r>
          </w:p>
        </w:tc>
        <w:tc>
          <w:tcPr>
            <w:tcW w:w="355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A88FB7">
            <w:pPr>
              <w:jc w:val="center"/>
            </w:pPr>
            <w:r>
              <w:rPr>
                <w:rFonts w:ascii="宋体" w:hAnsi="宋体" w:eastAsia="宋体"/>
                <w:sz w:val="16"/>
              </w:rPr>
              <w:t>预期目标</w:t>
            </w:r>
          </w:p>
        </w:tc>
        <w:tc>
          <w:tcPr>
            <w:tcW w:w="418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434455">
            <w:pPr>
              <w:jc w:val="center"/>
            </w:pPr>
            <w:r>
              <w:rPr>
                <w:rFonts w:ascii="宋体" w:hAnsi="宋体" w:eastAsia="宋体"/>
                <w:sz w:val="16"/>
              </w:rPr>
              <w:t>实际完成情况</w:t>
            </w:r>
          </w:p>
        </w:tc>
      </w:tr>
      <w:tr w14:paraId="0DA691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E21D11"/>
        </w:tc>
        <w:tc>
          <w:tcPr>
            <w:tcW w:w="355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9B9FE6">
            <w:pPr>
              <w:jc w:val="both"/>
            </w:pPr>
            <w:r>
              <w:rPr>
                <w:rFonts w:ascii="宋体" w:hAnsi="宋体" w:eastAsia="宋体"/>
                <w:sz w:val="16"/>
              </w:rPr>
              <w:t>年初部门整体绩效目标中的年度总体目标：为有效防控重大动物</w:t>
            </w:r>
            <w:r>
              <w:rPr>
                <w:rFonts w:hint="eastAsia" w:ascii="宋体" w:hAnsi="宋体"/>
                <w:sz w:val="16"/>
                <w:lang w:eastAsia="zh-CN"/>
              </w:rPr>
              <w:t>防疫</w:t>
            </w:r>
            <w:r>
              <w:rPr>
                <w:rFonts w:ascii="宋体" w:hAnsi="宋体" w:eastAsia="宋体"/>
                <w:sz w:val="16"/>
              </w:rPr>
              <w:t>，确保畜牧业健康发展和公共卫生安全，根据地区防控动物疾控中心和县畜牧兽医局的安排和部署，经研究决定，将在全县范围内集中开展秋季动物防疫行动。2.按照“应免尽免、不留死角”的要求，我县组织抓好口蹄疫、小反刍等重大动物疫病免疫工作。在县政府与乡镇（场）政府、县畜牧兽医站与乡畜牧兽医站、乡站与村级防疫员分别签订，同时制定严厉的奖罚制度，对于工作成绩突出的</w:t>
            </w:r>
            <w:r>
              <w:rPr>
                <w:rFonts w:hint="eastAsia" w:ascii="宋体" w:hAnsi="宋体"/>
                <w:sz w:val="16"/>
                <w:lang w:eastAsia="zh-CN"/>
              </w:rPr>
              <w:t>给予</w:t>
            </w:r>
            <w:r>
              <w:rPr>
                <w:rFonts w:ascii="宋体" w:hAnsi="宋体" w:eastAsia="宋体"/>
                <w:sz w:val="16"/>
              </w:rPr>
              <w:t>奖励、对于工作不到位的</w:t>
            </w:r>
            <w:r>
              <w:rPr>
                <w:rFonts w:hint="eastAsia" w:ascii="宋体" w:hAnsi="宋体"/>
                <w:sz w:val="16"/>
                <w:lang w:eastAsia="zh-CN"/>
              </w:rPr>
              <w:t>给予</w:t>
            </w:r>
            <w:r>
              <w:rPr>
                <w:rFonts w:ascii="宋体" w:hAnsi="宋体" w:eastAsia="宋体"/>
                <w:sz w:val="16"/>
              </w:rPr>
              <w:t>相应的处罚。3.抓好春秋两季的集中药浴工作，抓好羊三联四防、羊痘的免疫，大畜的炭疽、气肿疽、布病的防疫。4.全年开展我</w:t>
            </w:r>
            <w:r>
              <w:rPr>
                <w:rFonts w:hint="eastAsia" w:ascii="宋体" w:hAnsi="宋体"/>
                <w:sz w:val="16"/>
                <w:lang w:eastAsia="zh-CN"/>
              </w:rPr>
              <w:t>县</w:t>
            </w:r>
            <w:r>
              <w:rPr>
                <w:rFonts w:ascii="宋体" w:hAnsi="宋体" w:eastAsia="宋体"/>
                <w:sz w:val="16"/>
              </w:rPr>
              <w:t>各乡镇培训615人。5.牛布病检测数量6102头。6.疫病监测数量970份。7.</w:t>
            </w:r>
            <w:r>
              <w:rPr>
                <w:rFonts w:hint="eastAsia" w:ascii="宋体" w:hAnsi="宋体"/>
                <w:sz w:val="16"/>
                <w:lang w:eastAsia="zh-CN"/>
              </w:rPr>
              <w:t>防疫</w:t>
            </w:r>
            <w:r>
              <w:rPr>
                <w:rFonts w:ascii="宋体" w:hAnsi="宋体" w:eastAsia="宋体"/>
                <w:sz w:val="16"/>
              </w:rPr>
              <w:t>监测工作覆盖率100%。</w:t>
            </w:r>
          </w:p>
        </w:tc>
        <w:tc>
          <w:tcPr>
            <w:tcW w:w="418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86AB93">
            <w:pPr>
              <w:jc w:val="both"/>
            </w:pPr>
            <w:r>
              <w:rPr>
                <w:rFonts w:ascii="宋体" w:hAnsi="宋体" w:eastAsia="宋体"/>
                <w:sz w:val="16"/>
              </w:rPr>
              <w:t>为有效防控重大动物</w:t>
            </w:r>
            <w:r>
              <w:rPr>
                <w:rFonts w:hint="eastAsia" w:ascii="宋体" w:hAnsi="宋体"/>
                <w:sz w:val="16"/>
                <w:lang w:eastAsia="zh-CN"/>
              </w:rPr>
              <w:t>防疫</w:t>
            </w:r>
            <w:r>
              <w:rPr>
                <w:rFonts w:ascii="宋体" w:hAnsi="宋体" w:eastAsia="宋体"/>
                <w:sz w:val="16"/>
              </w:rPr>
              <w:t>，确保畜牧业健康发展和公共卫生安全，根据地区防控动物疾控中心和县畜牧兽医局的安排和部署，经研究决定，将在全县范围内集中开展秋季动物防疫行动。2.按照“应免尽免、不留死角”的要求，我县组织抓好口蹄疫、小反刍等重大动物疫病免疫工作。在县政府与乡镇（场）政府、县畜牧兽医站与乡畜牧兽医站、乡站与村级防疫员分别签订，同时制定严厉的奖罚制度，对于工作成绩突出的</w:t>
            </w:r>
            <w:r>
              <w:rPr>
                <w:rFonts w:hint="eastAsia" w:ascii="宋体" w:hAnsi="宋体"/>
                <w:sz w:val="16"/>
                <w:lang w:eastAsia="zh-CN"/>
              </w:rPr>
              <w:t>给予</w:t>
            </w:r>
            <w:r>
              <w:rPr>
                <w:rFonts w:ascii="宋体" w:hAnsi="宋体" w:eastAsia="宋体"/>
                <w:sz w:val="16"/>
              </w:rPr>
              <w:t>奖励、对于工作不到位的</w:t>
            </w:r>
            <w:r>
              <w:rPr>
                <w:rFonts w:hint="eastAsia" w:ascii="宋体" w:hAnsi="宋体"/>
                <w:sz w:val="16"/>
                <w:lang w:eastAsia="zh-CN"/>
              </w:rPr>
              <w:t>给予</w:t>
            </w:r>
            <w:r>
              <w:rPr>
                <w:rFonts w:ascii="宋体" w:hAnsi="宋体" w:eastAsia="宋体"/>
                <w:sz w:val="16"/>
              </w:rPr>
              <w:t>相应的处罚。3.抓好春秋两季的集中药浴工作，抓好羊三联四防、羊痘的免疫，大畜的炭疽、气肿疽、布病的防疫。4.全年开展我</w:t>
            </w:r>
            <w:r>
              <w:rPr>
                <w:rFonts w:hint="eastAsia" w:ascii="宋体" w:hAnsi="宋体"/>
                <w:sz w:val="16"/>
                <w:lang w:eastAsia="zh-CN"/>
              </w:rPr>
              <w:t>县</w:t>
            </w:r>
            <w:r>
              <w:rPr>
                <w:rFonts w:ascii="宋体" w:hAnsi="宋体" w:eastAsia="宋体"/>
                <w:sz w:val="16"/>
              </w:rPr>
              <w:t>各乡镇培训615人。5.牛布病检测数量6102头。6.疫病监测数量970份。7.</w:t>
            </w:r>
            <w:r>
              <w:rPr>
                <w:rFonts w:hint="eastAsia" w:ascii="宋体" w:hAnsi="宋体"/>
                <w:sz w:val="16"/>
                <w:lang w:eastAsia="zh-CN"/>
              </w:rPr>
              <w:t>防疫</w:t>
            </w:r>
            <w:r>
              <w:rPr>
                <w:rFonts w:ascii="宋体" w:hAnsi="宋体" w:eastAsia="宋体"/>
                <w:sz w:val="16"/>
              </w:rPr>
              <w:t>监测工作覆盖率100%。</w:t>
            </w:r>
          </w:p>
        </w:tc>
      </w:tr>
      <w:tr w14:paraId="21E8C6D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340F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E3655">
            <w:pPr>
              <w:jc w:val="center"/>
            </w:pPr>
            <w:r>
              <w:rPr>
                <w:rFonts w:ascii="宋体" w:hAnsi="宋体" w:eastAsia="宋体"/>
                <w:sz w:val="16"/>
              </w:rPr>
              <w:t>二级指标</w:t>
            </w:r>
          </w:p>
        </w:tc>
        <w:tc>
          <w:tcPr>
            <w:tcW w:w="14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F2E8D">
            <w:pPr>
              <w:jc w:val="center"/>
            </w:pPr>
            <w:r>
              <w:rPr>
                <w:rFonts w:ascii="宋体" w:hAnsi="宋体" w:eastAsia="宋体"/>
                <w:sz w:val="16"/>
              </w:rPr>
              <w:t>三级指标</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31B4A">
            <w:pPr>
              <w:jc w:val="center"/>
            </w:pPr>
            <w:r>
              <w:rPr>
                <w:rFonts w:ascii="宋体" w:hAnsi="宋体" w:eastAsia="宋体"/>
                <w:sz w:val="16"/>
              </w:rPr>
              <w:t>指标值</w:t>
            </w:r>
          </w:p>
        </w:tc>
        <w:tc>
          <w:tcPr>
            <w:tcW w:w="13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4FECD">
            <w:pPr>
              <w:jc w:val="center"/>
            </w:pPr>
            <w:r>
              <w:rPr>
                <w:rFonts w:ascii="宋体" w:hAnsi="宋体" w:eastAsia="宋体"/>
                <w:sz w:val="16"/>
              </w:rPr>
              <w:t>指标设定依据</w:t>
            </w:r>
          </w:p>
        </w:tc>
        <w:tc>
          <w:tcPr>
            <w:tcW w:w="1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EC94A">
            <w:pPr>
              <w:jc w:val="center"/>
            </w:pPr>
            <w:r>
              <w:rPr>
                <w:rFonts w:ascii="宋体" w:hAnsi="宋体" w:eastAsia="宋体"/>
                <w:sz w:val="16"/>
              </w:rPr>
              <w:t>分值权重</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C5E65">
            <w:pPr>
              <w:jc w:val="center"/>
            </w:pPr>
            <w:r>
              <w:rPr>
                <w:rFonts w:ascii="宋体" w:hAnsi="宋体" w:eastAsia="宋体"/>
                <w:sz w:val="16"/>
              </w:rPr>
              <w:t>实际完成值</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15393886">
            <w:pPr>
              <w:jc w:val="center"/>
            </w:pPr>
            <w:r>
              <w:rPr>
                <w:rFonts w:ascii="宋体" w:hAnsi="宋体" w:eastAsia="宋体"/>
                <w:sz w:val="16"/>
              </w:rPr>
              <w:t>得分</w:t>
            </w:r>
          </w:p>
        </w:tc>
      </w:tr>
      <w:tr w14:paraId="3D2C4DD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D339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46615">
            <w:pPr>
              <w:jc w:val="center"/>
            </w:pPr>
            <w:r>
              <w:rPr>
                <w:rFonts w:ascii="宋体" w:hAnsi="宋体" w:eastAsia="宋体"/>
                <w:sz w:val="16"/>
              </w:rPr>
              <w:t>数量指标</w:t>
            </w:r>
          </w:p>
        </w:tc>
        <w:tc>
          <w:tcPr>
            <w:tcW w:w="14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5528D">
            <w:pPr>
              <w:jc w:val="center"/>
            </w:pPr>
            <w:r>
              <w:rPr>
                <w:rFonts w:ascii="宋体" w:hAnsi="宋体" w:eastAsia="宋体"/>
                <w:sz w:val="16"/>
              </w:rPr>
              <w:t>全年开展我县的各乡镇培训牧民次数</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BA148">
            <w:pPr>
              <w:jc w:val="center"/>
            </w:pPr>
            <w:r>
              <w:rPr>
                <w:rFonts w:ascii="宋体" w:hAnsi="宋体" w:eastAsia="宋体"/>
                <w:sz w:val="16"/>
              </w:rPr>
              <w:t>&gt;=615次</w:t>
            </w:r>
          </w:p>
        </w:tc>
        <w:tc>
          <w:tcPr>
            <w:tcW w:w="13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0630E">
            <w:pPr>
              <w:jc w:val="center"/>
            </w:pPr>
            <w:r>
              <w:rPr>
                <w:rFonts w:ascii="宋体" w:hAnsi="宋体" w:eastAsia="宋体"/>
                <w:sz w:val="16"/>
              </w:rPr>
              <w:t>2024工作计划</w:t>
            </w:r>
          </w:p>
        </w:tc>
        <w:tc>
          <w:tcPr>
            <w:tcW w:w="1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F2389">
            <w:pPr>
              <w:jc w:val="center"/>
            </w:pPr>
            <w:r>
              <w:rPr>
                <w:rFonts w:ascii="宋体" w:hAnsi="宋体" w:eastAsia="宋体"/>
                <w:sz w:val="16"/>
              </w:rPr>
              <w:t>15</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E6B3D">
            <w:pPr>
              <w:jc w:val="center"/>
            </w:pPr>
            <w:r>
              <w:rPr>
                <w:rFonts w:ascii="宋体" w:hAnsi="宋体" w:eastAsia="宋体"/>
                <w:sz w:val="16"/>
              </w:rPr>
              <w:t>615次</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1DFD850C">
            <w:pPr>
              <w:jc w:val="center"/>
            </w:pPr>
            <w:r>
              <w:rPr>
                <w:rFonts w:ascii="宋体" w:hAnsi="宋体" w:eastAsia="宋体"/>
                <w:sz w:val="16"/>
              </w:rPr>
              <w:t>15</w:t>
            </w:r>
          </w:p>
        </w:tc>
      </w:tr>
      <w:tr w14:paraId="60DFDD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E9690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13D505"/>
        </w:tc>
        <w:tc>
          <w:tcPr>
            <w:tcW w:w="14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7D391">
            <w:pPr>
              <w:jc w:val="center"/>
            </w:pPr>
            <w:r>
              <w:rPr>
                <w:rFonts w:ascii="宋体" w:hAnsi="宋体" w:eastAsia="宋体"/>
                <w:sz w:val="16"/>
              </w:rPr>
              <w:t>牛布病监测数量</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4A2FB">
            <w:pPr>
              <w:jc w:val="center"/>
            </w:pPr>
            <w:r>
              <w:rPr>
                <w:rFonts w:ascii="宋体" w:hAnsi="宋体" w:eastAsia="宋体"/>
                <w:sz w:val="16"/>
              </w:rPr>
              <w:t>=6102头</w:t>
            </w:r>
          </w:p>
        </w:tc>
        <w:tc>
          <w:tcPr>
            <w:tcW w:w="13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41578">
            <w:pPr>
              <w:jc w:val="center"/>
            </w:pPr>
            <w:r>
              <w:rPr>
                <w:rFonts w:ascii="宋体" w:hAnsi="宋体" w:eastAsia="宋体"/>
                <w:sz w:val="16"/>
              </w:rPr>
              <w:t>2024工作计划</w:t>
            </w:r>
          </w:p>
        </w:tc>
        <w:tc>
          <w:tcPr>
            <w:tcW w:w="1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A82C3">
            <w:pPr>
              <w:jc w:val="center"/>
            </w:pPr>
            <w:r>
              <w:rPr>
                <w:rFonts w:ascii="宋体" w:hAnsi="宋体" w:eastAsia="宋体"/>
                <w:sz w:val="16"/>
              </w:rPr>
              <w:t>15</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416D3">
            <w:pPr>
              <w:jc w:val="center"/>
            </w:pPr>
            <w:r>
              <w:rPr>
                <w:rFonts w:ascii="宋体" w:hAnsi="宋体" w:eastAsia="宋体"/>
                <w:sz w:val="16"/>
              </w:rPr>
              <w:t>6102头</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2A9217F">
            <w:pPr>
              <w:jc w:val="center"/>
            </w:pPr>
            <w:r>
              <w:rPr>
                <w:rFonts w:ascii="宋体" w:hAnsi="宋体" w:eastAsia="宋体"/>
                <w:sz w:val="16"/>
              </w:rPr>
              <w:t>15</w:t>
            </w:r>
          </w:p>
        </w:tc>
      </w:tr>
      <w:tr w14:paraId="16B41E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8F636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FD3CE0"/>
        </w:tc>
        <w:tc>
          <w:tcPr>
            <w:tcW w:w="14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105E9">
            <w:pPr>
              <w:jc w:val="center"/>
            </w:pPr>
            <w:r>
              <w:rPr>
                <w:rFonts w:ascii="宋体" w:hAnsi="宋体" w:eastAsia="宋体"/>
                <w:sz w:val="16"/>
              </w:rPr>
              <w:t>疫病监测数量</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BD934">
            <w:pPr>
              <w:jc w:val="center"/>
            </w:pPr>
            <w:r>
              <w:rPr>
                <w:rFonts w:ascii="宋体" w:hAnsi="宋体" w:eastAsia="宋体"/>
                <w:sz w:val="16"/>
              </w:rPr>
              <w:t>=970份</w:t>
            </w:r>
          </w:p>
        </w:tc>
        <w:tc>
          <w:tcPr>
            <w:tcW w:w="13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4155A">
            <w:pPr>
              <w:jc w:val="center"/>
            </w:pPr>
            <w:r>
              <w:rPr>
                <w:rFonts w:ascii="宋体" w:hAnsi="宋体" w:eastAsia="宋体"/>
                <w:sz w:val="16"/>
              </w:rPr>
              <w:t>2024工作计划</w:t>
            </w:r>
          </w:p>
        </w:tc>
        <w:tc>
          <w:tcPr>
            <w:tcW w:w="1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B34E0">
            <w:pPr>
              <w:jc w:val="center"/>
            </w:pPr>
            <w:r>
              <w:rPr>
                <w:rFonts w:ascii="宋体" w:hAnsi="宋体" w:eastAsia="宋体"/>
                <w:sz w:val="16"/>
              </w:rPr>
              <w:t>15</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DA768">
            <w:pPr>
              <w:jc w:val="center"/>
            </w:pPr>
            <w:r>
              <w:rPr>
                <w:rFonts w:ascii="宋体" w:hAnsi="宋体" w:eastAsia="宋体"/>
                <w:sz w:val="16"/>
              </w:rPr>
              <w:t>970份</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2B2AC22B">
            <w:pPr>
              <w:jc w:val="center"/>
            </w:pPr>
            <w:r>
              <w:rPr>
                <w:rFonts w:ascii="宋体" w:hAnsi="宋体" w:eastAsia="宋体"/>
                <w:sz w:val="16"/>
              </w:rPr>
              <w:t>15</w:t>
            </w:r>
          </w:p>
        </w:tc>
      </w:tr>
      <w:tr w14:paraId="149516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C2C67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D34EB">
            <w:pPr>
              <w:jc w:val="center"/>
            </w:pPr>
            <w:r>
              <w:rPr>
                <w:rFonts w:ascii="宋体" w:hAnsi="宋体" w:eastAsia="宋体"/>
                <w:sz w:val="16"/>
              </w:rPr>
              <w:t>质量指标</w:t>
            </w:r>
          </w:p>
        </w:tc>
        <w:tc>
          <w:tcPr>
            <w:tcW w:w="14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979DD">
            <w:pPr>
              <w:jc w:val="center"/>
            </w:pPr>
            <w:r>
              <w:rPr>
                <w:rFonts w:ascii="宋体" w:hAnsi="宋体" w:eastAsia="宋体"/>
                <w:sz w:val="16"/>
              </w:rPr>
              <w:t>完成免疫率</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A6432">
            <w:pPr>
              <w:jc w:val="center"/>
            </w:pPr>
            <w:r>
              <w:rPr>
                <w:rFonts w:ascii="宋体" w:hAnsi="宋体" w:eastAsia="宋体"/>
                <w:sz w:val="16"/>
              </w:rPr>
              <w:t>=100%</w:t>
            </w:r>
          </w:p>
        </w:tc>
        <w:tc>
          <w:tcPr>
            <w:tcW w:w="13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1CF0D">
            <w:pPr>
              <w:jc w:val="center"/>
            </w:pPr>
            <w:r>
              <w:rPr>
                <w:rFonts w:ascii="宋体" w:hAnsi="宋体" w:eastAsia="宋体"/>
                <w:sz w:val="16"/>
              </w:rPr>
              <w:t>2024工作计划</w:t>
            </w:r>
          </w:p>
        </w:tc>
        <w:tc>
          <w:tcPr>
            <w:tcW w:w="1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91A3C">
            <w:pPr>
              <w:jc w:val="center"/>
            </w:pPr>
            <w:r>
              <w:rPr>
                <w:rFonts w:ascii="宋体" w:hAnsi="宋体" w:eastAsia="宋体"/>
                <w:sz w:val="16"/>
              </w:rPr>
              <w:t>15</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1FCFA">
            <w:pPr>
              <w:jc w:val="center"/>
            </w:pPr>
            <w:r>
              <w:rPr>
                <w:rFonts w:ascii="宋体" w:hAnsi="宋体" w:eastAsia="宋体"/>
                <w:sz w:val="16"/>
              </w:rPr>
              <w:t>100%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1A5701C5">
            <w:pPr>
              <w:jc w:val="center"/>
            </w:pPr>
            <w:r>
              <w:rPr>
                <w:rFonts w:ascii="宋体" w:hAnsi="宋体" w:eastAsia="宋体"/>
                <w:sz w:val="16"/>
              </w:rPr>
              <w:t>15</w:t>
            </w:r>
          </w:p>
        </w:tc>
      </w:tr>
      <w:tr w14:paraId="7D6A9A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67268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133775"/>
        </w:tc>
        <w:tc>
          <w:tcPr>
            <w:tcW w:w="14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8E67C">
            <w:pPr>
              <w:jc w:val="center"/>
            </w:pPr>
            <w:r>
              <w:rPr>
                <w:rFonts w:ascii="宋体" w:hAnsi="宋体" w:eastAsia="宋体"/>
                <w:sz w:val="16"/>
              </w:rPr>
              <w:t>合格免疫率</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9CDAB">
            <w:pPr>
              <w:jc w:val="center"/>
            </w:pPr>
            <w:r>
              <w:rPr>
                <w:rFonts w:ascii="宋体" w:hAnsi="宋体" w:eastAsia="宋体"/>
                <w:sz w:val="16"/>
              </w:rPr>
              <w:t>=100%</w:t>
            </w:r>
          </w:p>
        </w:tc>
        <w:tc>
          <w:tcPr>
            <w:tcW w:w="13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F6727">
            <w:pPr>
              <w:jc w:val="center"/>
            </w:pPr>
            <w:r>
              <w:rPr>
                <w:rFonts w:ascii="宋体" w:hAnsi="宋体" w:eastAsia="宋体"/>
                <w:sz w:val="16"/>
              </w:rPr>
              <w:t>2024工作计划</w:t>
            </w:r>
          </w:p>
        </w:tc>
        <w:tc>
          <w:tcPr>
            <w:tcW w:w="1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A6379">
            <w:pPr>
              <w:jc w:val="center"/>
            </w:pPr>
            <w:r>
              <w:rPr>
                <w:rFonts w:ascii="宋体" w:hAnsi="宋体" w:eastAsia="宋体"/>
                <w:sz w:val="16"/>
              </w:rPr>
              <w:t>15</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FFD67">
            <w:pPr>
              <w:jc w:val="center"/>
            </w:pPr>
            <w:r>
              <w:rPr>
                <w:rFonts w:ascii="宋体" w:hAnsi="宋体" w:eastAsia="宋体"/>
                <w:sz w:val="16"/>
              </w:rPr>
              <w:t>100%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8E8C306">
            <w:pPr>
              <w:jc w:val="center"/>
            </w:pPr>
            <w:r>
              <w:rPr>
                <w:rFonts w:ascii="宋体" w:hAnsi="宋体" w:eastAsia="宋体"/>
                <w:sz w:val="16"/>
              </w:rPr>
              <w:t>15</w:t>
            </w:r>
          </w:p>
        </w:tc>
      </w:tr>
      <w:tr w14:paraId="00C1DC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2ED01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6D1028"/>
        </w:tc>
        <w:tc>
          <w:tcPr>
            <w:tcW w:w="14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B0981">
            <w:pPr>
              <w:jc w:val="center"/>
            </w:pPr>
            <w:r>
              <w:rPr>
                <w:rFonts w:hint="eastAsia" w:ascii="宋体" w:hAnsi="宋体"/>
                <w:sz w:val="16"/>
                <w:lang w:eastAsia="zh-CN"/>
              </w:rPr>
              <w:t>防疫</w:t>
            </w:r>
            <w:r>
              <w:rPr>
                <w:rFonts w:ascii="宋体" w:hAnsi="宋体" w:eastAsia="宋体"/>
                <w:sz w:val="16"/>
              </w:rPr>
              <w:t>监测工作覆盖率</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331CE">
            <w:pPr>
              <w:jc w:val="center"/>
            </w:pPr>
            <w:r>
              <w:rPr>
                <w:rFonts w:ascii="宋体" w:hAnsi="宋体" w:eastAsia="宋体"/>
                <w:sz w:val="16"/>
              </w:rPr>
              <w:t>=100%</w:t>
            </w:r>
          </w:p>
        </w:tc>
        <w:tc>
          <w:tcPr>
            <w:tcW w:w="13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7C1D1">
            <w:pPr>
              <w:jc w:val="center"/>
            </w:pPr>
            <w:r>
              <w:rPr>
                <w:rFonts w:ascii="宋体" w:hAnsi="宋体" w:eastAsia="宋体"/>
                <w:sz w:val="16"/>
              </w:rPr>
              <w:t>2024工作计划</w:t>
            </w:r>
          </w:p>
        </w:tc>
        <w:tc>
          <w:tcPr>
            <w:tcW w:w="1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B6CA7">
            <w:pPr>
              <w:jc w:val="center"/>
            </w:pPr>
            <w:r>
              <w:rPr>
                <w:rFonts w:ascii="宋体" w:hAnsi="宋体" w:eastAsia="宋体"/>
                <w:sz w:val="16"/>
              </w:rPr>
              <w:t>15</w:t>
            </w:r>
          </w:p>
        </w:tc>
        <w:tc>
          <w:tcPr>
            <w:tcW w:w="10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9861A">
            <w:pPr>
              <w:jc w:val="center"/>
            </w:pPr>
            <w:r>
              <w:rPr>
                <w:rFonts w:ascii="宋体" w:hAnsi="宋体" w:eastAsia="宋体"/>
                <w:sz w:val="16"/>
              </w:rPr>
              <w:t>100%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1DA9CA5">
            <w:pPr>
              <w:jc w:val="center"/>
            </w:pPr>
            <w:r>
              <w:rPr>
                <w:rFonts w:ascii="宋体" w:hAnsi="宋体" w:eastAsia="宋体"/>
                <w:sz w:val="16"/>
              </w:rPr>
              <w:t>15</w:t>
            </w:r>
          </w:p>
        </w:tc>
      </w:tr>
    </w:tbl>
    <w:p w14:paraId="51BE35D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72AFADE8">
        <w:tblPrEx>
          <w:tblCellMar>
            <w:top w:w="0" w:type="dxa"/>
            <w:left w:w="108" w:type="dxa"/>
            <w:bottom w:w="0" w:type="dxa"/>
            <w:right w:w="108" w:type="dxa"/>
          </w:tblCellMar>
        </w:tblPrEx>
        <w:tc>
          <w:tcPr>
            <w:tcW w:w="8848" w:type="dxa"/>
            <w:gridSpan w:val="14"/>
            <w:vAlign w:val="center"/>
          </w:tcPr>
          <w:p w14:paraId="66F65FED">
            <w:pPr>
              <w:jc w:val="center"/>
            </w:pPr>
            <w:r>
              <w:rPr>
                <w:rFonts w:ascii="宋体" w:hAnsi="宋体" w:eastAsia="宋体"/>
                <w:sz w:val="24"/>
              </w:rPr>
              <w:t>项目支出绩效自评表</w:t>
            </w:r>
          </w:p>
        </w:tc>
      </w:tr>
      <w:tr w14:paraId="4F234B9E">
        <w:tblPrEx>
          <w:tblCellMar>
            <w:top w:w="0" w:type="dxa"/>
            <w:left w:w="108" w:type="dxa"/>
            <w:bottom w:w="0" w:type="dxa"/>
            <w:right w:w="108" w:type="dxa"/>
          </w:tblCellMar>
        </w:tblPrEx>
        <w:tc>
          <w:tcPr>
            <w:tcW w:w="8848" w:type="dxa"/>
            <w:gridSpan w:val="14"/>
            <w:vAlign w:val="center"/>
          </w:tcPr>
          <w:p w14:paraId="7ABF7330">
            <w:pPr>
              <w:jc w:val="center"/>
            </w:pPr>
            <w:r>
              <w:rPr>
                <w:rFonts w:ascii="宋体" w:hAnsi="宋体" w:eastAsia="宋体"/>
                <w:sz w:val="24"/>
              </w:rPr>
              <w:t>(2024年度)</w:t>
            </w:r>
          </w:p>
        </w:tc>
      </w:tr>
      <w:tr w14:paraId="287986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E0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E59DCB">
            <w:pPr>
              <w:jc w:val="center"/>
            </w:pPr>
            <w:r>
              <w:rPr>
                <w:rFonts w:ascii="宋体" w:hAnsi="宋体" w:eastAsia="宋体"/>
                <w:sz w:val="16"/>
              </w:rPr>
              <w:t>2023年中央财政就业补助资金[第二批]</w:t>
            </w:r>
          </w:p>
        </w:tc>
      </w:tr>
      <w:tr w14:paraId="39D3EA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E59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C995FF">
            <w:pPr>
              <w:jc w:val="center"/>
            </w:pPr>
            <w:r>
              <w:rPr>
                <w:rFonts w:ascii="宋体" w:hAnsi="宋体" w:eastAsia="宋体"/>
                <w:sz w:val="16"/>
              </w:rPr>
              <w:t>托里县畜牧兽医站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AE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26B181">
            <w:pPr>
              <w:jc w:val="center"/>
            </w:pPr>
            <w:r>
              <w:rPr>
                <w:rFonts w:ascii="宋体" w:hAnsi="宋体" w:eastAsia="宋体"/>
                <w:sz w:val="16"/>
              </w:rPr>
              <w:t>托里县畜牧兽医站</w:t>
            </w:r>
          </w:p>
        </w:tc>
      </w:tr>
      <w:tr w14:paraId="355402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E62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A24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882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78E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DC3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E1D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5F9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4F04B">
            <w:pPr>
              <w:jc w:val="center"/>
            </w:pPr>
            <w:r>
              <w:rPr>
                <w:rFonts w:ascii="宋体" w:hAnsi="宋体" w:eastAsia="宋体"/>
                <w:sz w:val="16"/>
              </w:rPr>
              <w:t>得分</w:t>
            </w:r>
          </w:p>
        </w:tc>
      </w:tr>
      <w:tr w14:paraId="6362E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892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F9D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8C0B2">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8FBC0">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57528">
            <w:pPr>
              <w:jc w:val="center"/>
            </w:pPr>
            <w:r>
              <w:rPr>
                <w:rFonts w:ascii="宋体" w:hAnsi="宋体" w:eastAsia="宋体"/>
                <w:sz w:val="16"/>
              </w:rPr>
              <w:t>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C30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E0B02">
            <w:pPr>
              <w:jc w:val="center"/>
            </w:pPr>
            <w:r>
              <w:rPr>
                <w:rFonts w:ascii="宋体" w:hAnsi="宋体" w:eastAsia="宋体"/>
                <w:sz w:val="16"/>
              </w:rPr>
              <w:t>53.18%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7851">
            <w:pPr>
              <w:jc w:val="center"/>
            </w:pPr>
            <w:r>
              <w:rPr>
                <w:rFonts w:ascii="宋体" w:hAnsi="宋体" w:eastAsia="宋体"/>
                <w:sz w:val="16"/>
              </w:rPr>
              <w:t>5.32</w:t>
            </w:r>
          </w:p>
        </w:tc>
      </w:tr>
      <w:tr w14:paraId="06E96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C82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368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E79FE">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E8DAD">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AFE39">
            <w:pPr>
              <w:jc w:val="center"/>
            </w:pPr>
            <w:r>
              <w:rPr>
                <w:rFonts w:ascii="宋体" w:hAnsi="宋体" w:eastAsia="宋体"/>
                <w:sz w:val="16"/>
              </w:rPr>
              <w:t>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BD5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71D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E6C4">
            <w:pPr>
              <w:jc w:val="center"/>
            </w:pPr>
            <w:r>
              <w:rPr>
                <w:rFonts w:ascii="宋体" w:hAnsi="宋体" w:eastAsia="宋体"/>
                <w:sz w:val="16"/>
              </w:rPr>
              <w:t>—</w:t>
            </w:r>
          </w:p>
        </w:tc>
      </w:tr>
      <w:tr w14:paraId="6B1AB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474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102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DEB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D1A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E64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212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095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5385">
            <w:pPr>
              <w:jc w:val="center"/>
            </w:pPr>
            <w:r>
              <w:rPr>
                <w:rFonts w:ascii="宋体" w:hAnsi="宋体" w:eastAsia="宋体"/>
                <w:sz w:val="16"/>
              </w:rPr>
              <w:t>—</w:t>
            </w:r>
          </w:p>
        </w:tc>
      </w:tr>
      <w:tr w14:paraId="223AEA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C9D8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D702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CD8BCF">
            <w:pPr>
              <w:jc w:val="center"/>
            </w:pPr>
            <w:r>
              <w:rPr>
                <w:rFonts w:ascii="宋体" w:hAnsi="宋体" w:eastAsia="宋体"/>
                <w:sz w:val="16"/>
              </w:rPr>
              <w:t>实际完成情况</w:t>
            </w:r>
          </w:p>
        </w:tc>
      </w:tr>
      <w:tr w14:paraId="680BC3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B5B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16BC6D">
            <w:pPr>
              <w:jc w:val="both"/>
            </w:pPr>
            <w:r>
              <w:rPr>
                <w:rFonts w:hint="eastAsia" w:ascii="宋体" w:hAnsi="宋体"/>
                <w:sz w:val="16"/>
                <w:lang w:eastAsia="zh-CN"/>
              </w:rPr>
              <w:t>本单位</w:t>
            </w:r>
            <w:r>
              <w:rPr>
                <w:rFonts w:ascii="宋体" w:hAnsi="宋体" w:eastAsia="宋体"/>
                <w:sz w:val="16"/>
              </w:rPr>
              <w:t>2024年计划支出项目资金2.67万元，按规定用于公益性岗位补贴，0.1万元一人。支出及经省级人民政府批准的其他支出项目。确保完成年度城镇新增就业目标任务，确保年末城镇调查失业率保持在目标范围内。享受公益性岗位补贴人员数量，公共就业服务满意度85%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2B81F3">
            <w:pPr>
              <w:jc w:val="both"/>
            </w:pPr>
            <w:r>
              <w:rPr>
                <w:rFonts w:hint="eastAsia" w:ascii="宋体" w:hAnsi="宋体"/>
                <w:sz w:val="16"/>
                <w:lang w:eastAsia="zh-CN"/>
              </w:rPr>
              <w:t>本单位</w:t>
            </w:r>
            <w:r>
              <w:rPr>
                <w:rFonts w:ascii="宋体" w:hAnsi="宋体" w:eastAsia="宋体"/>
                <w:sz w:val="16"/>
              </w:rPr>
              <w:t>2024年计划支出项目资金1.42万元，按规定用于公益性岗位补贴1.42万元。支出及经省级人民政府批准的其他支出项目。确保完成年度城镇新增就业目标任务，确保年末城镇调查失业率保持在目标范围内。享受公益性岗位补贴人员数量，公共就业服务满意度100%。</w:t>
            </w:r>
          </w:p>
        </w:tc>
      </w:tr>
      <w:tr w14:paraId="126501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F2DE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F5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86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03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4B4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28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2DA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E00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523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F0C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BF2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5A5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849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79E9">
            <w:pPr>
              <w:jc w:val="center"/>
            </w:pPr>
            <w:r>
              <w:rPr>
                <w:rFonts w:ascii="宋体" w:hAnsi="宋体" w:eastAsia="宋体"/>
                <w:sz w:val="16"/>
              </w:rPr>
              <w:t>偏差原因分析及改进措施</w:t>
            </w:r>
          </w:p>
        </w:tc>
      </w:tr>
      <w:tr w14:paraId="759645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51D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9E35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BE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59D2">
            <w:pPr>
              <w:jc w:val="center"/>
            </w:pPr>
            <w:r>
              <w:rPr>
                <w:rFonts w:ascii="宋体" w:hAnsi="宋体" w:eastAsia="宋体"/>
                <w:sz w:val="16"/>
              </w:rPr>
              <w:t>享受公益性岗位补贴人员数量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167A">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1A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D74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E3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6C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42F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0C6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3B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EB9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D0D3B">
            <w:pPr>
              <w:jc w:val="center"/>
            </w:pPr>
          </w:p>
        </w:tc>
      </w:tr>
      <w:tr w14:paraId="0DDEC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6AC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BC0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CB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47AB">
            <w:pPr>
              <w:jc w:val="center"/>
            </w:pPr>
            <w:r>
              <w:rPr>
                <w:rFonts w:ascii="宋体" w:hAnsi="宋体" w:eastAsia="宋体"/>
                <w:sz w:val="16"/>
              </w:rPr>
              <w:t>公益性岗位补贴发放准确率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D0C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35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8AD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CC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A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2CF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ECC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97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A6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4063">
            <w:pPr>
              <w:jc w:val="center"/>
            </w:pPr>
          </w:p>
        </w:tc>
      </w:tr>
      <w:tr w14:paraId="15964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CB8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2D1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94E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AD89">
            <w:pPr>
              <w:jc w:val="center"/>
            </w:pPr>
            <w:r>
              <w:rPr>
                <w:rFonts w:ascii="宋体" w:hAnsi="宋体" w:eastAsia="宋体"/>
                <w:sz w:val="16"/>
              </w:rPr>
              <w:t>补贴资金支付到位率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34E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6F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21D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7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96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8E64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247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ED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CC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6ABA">
            <w:pPr>
              <w:jc w:val="center"/>
            </w:pPr>
          </w:p>
        </w:tc>
      </w:tr>
      <w:tr w14:paraId="4F363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094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355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D14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74B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663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12B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F7A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23D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52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18E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C13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9C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7F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874B">
            <w:pPr>
              <w:jc w:val="center"/>
            </w:pPr>
          </w:p>
        </w:tc>
      </w:tr>
      <w:tr w14:paraId="0E980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66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7855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37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9EA5">
            <w:pPr>
              <w:jc w:val="center"/>
            </w:pPr>
            <w:r>
              <w:rPr>
                <w:rFonts w:ascii="宋体" w:hAnsi="宋体" w:eastAsia="宋体"/>
                <w:sz w:val="16"/>
              </w:rPr>
              <w:t>享受公益性岗位补贴人员数平均标准成本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7BBE2">
            <w:pPr>
              <w:jc w:val="center"/>
            </w:pPr>
            <w:r>
              <w:rPr>
                <w:rFonts w:ascii="宋体" w:hAnsi="宋体" w:eastAsia="宋体"/>
                <w:sz w:val="16"/>
              </w:rPr>
              <w:t>&lt;=0.1万元/人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9F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A97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12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62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6E6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C1FB">
            <w:pPr>
              <w:jc w:val="center"/>
            </w:pPr>
            <w:r>
              <w:rPr>
                <w:rFonts w:ascii="宋体" w:hAnsi="宋体" w:eastAsia="宋体"/>
                <w:sz w:val="16"/>
              </w:rPr>
              <w:t>=0.1万元/人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0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C4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979F">
            <w:pPr>
              <w:jc w:val="center"/>
            </w:pPr>
          </w:p>
        </w:tc>
      </w:tr>
      <w:tr w14:paraId="4E3FE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113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86A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063D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FD22">
            <w:pPr>
              <w:jc w:val="center"/>
            </w:pPr>
            <w:r>
              <w:rPr>
                <w:rFonts w:ascii="宋体" w:hAnsi="宋体" w:eastAsia="宋体"/>
                <w:sz w:val="16"/>
              </w:rPr>
              <w:t>城镇新增就业人数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A211">
            <w:pPr>
              <w:jc w:val="center"/>
            </w:pPr>
            <w:r>
              <w:rPr>
                <w:rFonts w:ascii="宋体" w:hAnsi="宋体" w:eastAsia="宋体"/>
                <w:sz w:val="16"/>
              </w:rPr>
              <w:t>&gt;=18000人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18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DC1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6D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83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F86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9B63">
            <w:pPr>
              <w:jc w:val="center"/>
            </w:pPr>
            <w:r>
              <w:rPr>
                <w:rFonts w:ascii="宋体" w:hAnsi="宋体" w:eastAsia="宋体"/>
                <w:sz w:val="16"/>
              </w:rPr>
              <w:t>=1800人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F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89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7E4E">
            <w:pPr>
              <w:jc w:val="center"/>
            </w:pPr>
          </w:p>
        </w:tc>
      </w:tr>
      <w:tr w14:paraId="4F1CC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E10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AF6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1A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63E3">
            <w:pPr>
              <w:jc w:val="center"/>
            </w:pPr>
            <w:r>
              <w:rPr>
                <w:rFonts w:ascii="宋体" w:hAnsi="宋体" w:eastAsia="宋体"/>
                <w:sz w:val="16"/>
              </w:rPr>
              <w:t>因就业问题发生重大群体性事件数量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0AD4">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66E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F8F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CB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B4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883C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0EA3">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ED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44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4DFF">
            <w:pPr>
              <w:jc w:val="center"/>
            </w:pPr>
          </w:p>
        </w:tc>
      </w:tr>
      <w:tr w14:paraId="66F699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7D6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B1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B7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135F">
            <w:pPr>
              <w:jc w:val="center"/>
            </w:pPr>
            <w:r>
              <w:rPr>
                <w:rFonts w:ascii="宋体" w:hAnsi="宋体" w:eastAsia="宋体"/>
                <w:sz w:val="16"/>
              </w:rPr>
              <w:t>公共就业服务满意度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22EC">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72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A96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C03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9C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45F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DD36">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EC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E25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5DF6">
            <w:pPr>
              <w:jc w:val="center"/>
            </w:pPr>
          </w:p>
        </w:tc>
      </w:tr>
      <w:tr w14:paraId="49C0ED3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E58A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72B6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5DF3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8F26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AC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1D87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5501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F1C0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C7B5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50A1A">
            <w:pPr>
              <w:jc w:val="center"/>
            </w:pPr>
            <w:r>
              <w:rPr>
                <w:rFonts w:ascii="宋体" w:hAnsi="宋体" w:eastAsia="宋体"/>
                <w:sz w:val="16"/>
              </w:rPr>
              <w:t>95.32分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9FAB4B"/>
        </w:tc>
      </w:tr>
    </w:tbl>
    <w:p w14:paraId="4528CD25">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7"/>
        <w:gridCol w:w="607"/>
        <w:gridCol w:w="776"/>
        <w:gridCol w:w="607"/>
        <w:gridCol w:w="607"/>
        <w:gridCol w:w="615"/>
        <w:gridCol w:w="607"/>
        <w:gridCol w:w="607"/>
        <w:gridCol w:w="696"/>
        <w:gridCol w:w="776"/>
        <w:gridCol w:w="630"/>
        <w:gridCol w:w="696"/>
      </w:tblGrid>
      <w:tr w14:paraId="6F3AE888">
        <w:tc>
          <w:tcPr>
            <w:tcW w:w="8848" w:type="dxa"/>
            <w:gridSpan w:val="14"/>
            <w:vAlign w:val="center"/>
          </w:tcPr>
          <w:p w14:paraId="7D32BACE">
            <w:pPr>
              <w:jc w:val="center"/>
            </w:pPr>
            <w:r>
              <w:rPr>
                <w:rFonts w:ascii="宋体" w:hAnsi="宋体" w:eastAsia="宋体"/>
                <w:sz w:val="24"/>
              </w:rPr>
              <w:t>项目支出绩效自评表</w:t>
            </w:r>
          </w:p>
        </w:tc>
      </w:tr>
      <w:tr w14:paraId="64BECA86">
        <w:tblPrEx>
          <w:tblCellMar>
            <w:top w:w="0" w:type="dxa"/>
            <w:left w:w="108" w:type="dxa"/>
            <w:bottom w:w="0" w:type="dxa"/>
            <w:right w:w="108" w:type="dxa"/>
          </w:tblCellMar>
        </w:tblPrEx>
        <w:tc>
          <w:tcPr>
            <w:tcW w:w="8848" w:type="dxa"/>
            <w:gridSpan w:val="14"/>
            <w:vAlign w:val="center"/>
          </w:tcPr>
          <w:p w14:paraId="6509D822">
            <w:pPr>
              <w:jc w:val="center"/>
            </w:pPr>
            <w:r>
              <w:rPr>
                <w:rFonts w:ascii="宋体" w:hAnsi="宋体" w:eastAsia="宋体"/>
                <w:sz w:val="24"/>
              </w:rPr>
              <w:t>(2024年度)</w:t>
            </w:r>
          </w:p>
        </w:tc>
      </w:tr>
      <w:tr w14:paraId="539C00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54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F1C168">
            <w:pPr>
              <w:jc w:val="center"/>
            </w:pPr>
            <w:r>
              <w:rPr>
                <w:rFonts w:ascii="宋体" w:hAnsi="宋体" w:eastAsia="宋体"/>
                <w:sz w:val="16"/>
              </w:rPr>
              <w:t>2024年中央农业防灾减灾和水利救灾资金（动物防疫补助）</w:t>
            </w:r>
          </w:p>
        </w:tc>
      </w:tr>
      <w:tr w14:paraId="786F7E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0CF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A2D627">
            <w:pPr>
              <w:jc w:val="center"/>
            </w:pPr>
            <w:r>
              <w:rPr>
                <w:rFonts w:ascii="宋体" w:hAnsi="宋体" w:eastAsia="宋体"/>
                <w:sz w:val="16"/>
              </w:rPr>
              <w:t>托里县畜牧兽医站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68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A55AC1">
            <w:pPr>
              <w:jc w:val="center"/>
            </w:pPr>
            <w:r>
              <w:rPr>
                <w:rFonts w:ascii="宋体" w:hAnsi="宋体" w:eastAsia="宋体"/>
                <w:sz w:val="16"/>
              </w:rPr>
              <w:t>托里县畜牧兽医站</w:t>
            </w:r>
          </w:p>
        </w:tc>
      </w:tr>
      <w:tr w14:paraId="10E7BD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9DD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41E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E11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9B4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936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7DE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D02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EC68">
            <w:pPr>
              <w:jc w:val="center"/>
            </w:pPr>
            <w:r>
              <w:rPr>
                <w:rFonts w:ascii="宋体" w:hAnsi="宋体" w:eastAsia="宋体"/>
                <w:sz w:val="16"/>
              </w:rPr>
              <w:t>得分</w:t>
            </w:r>
          </w:p>
        </w:tc>
      </w:tr>
      <w:tr w14:paraId="72811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83B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1B2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3AEAE">
            <w:pPr>
              <w:jc w:val="center"/>
            </w:pPr>
            <w:r>
              <w:rPr>
                <w:rFonts w:ascii="宋体" w:hAnsi="宋体" w:eastAsia="宋体"/>
                <w:sz w:val="16"/>
              </w:rPr>
              <w:t>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64099">
            <w:pPr>
              <w:jc w:val="center"/>
            </w:pPr>
            <w:r>
              <w:rPr>
                <w:rFonts w:ascii="宋体" w:hAnsi="宋体" w:eastAsia="宋体"/>
                <w:sz w:val="16"/>
              </w:rPr>
              <w:t>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46547">
            <w:pPr>
              <w:jc w:val="center"/>
            </w:pPr>
            <w:r>
              <w:rPr>
                <w:rFonts w:ascii="宋体" w:hAnsi="宋体" w:eastAsia="宋体"/>
                <w:sz w:val="16"/>
              </w:rPr>
              <w:t>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1BF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F10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F48D8">
            <w:pPr>
              <w:jc w:val="center"/>
            </w:pPr>
            <w:r>
              <w:rPr>
                <w:rFonts w:ascii="宋体" w:hAnsi="宋体" w:eastAsia="宋体"/>
                <w:sz w:val="16"/>
              </w:rPr>
              <w:t>10.00</w:t>
            </w:r>
          </w:p>
        </w:tc>
      </w:tr>
      <w:tr w14:paraId="61CD4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5F0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0E2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0AFCD">
            <w:pPr>
              <w:jc w:val="center"/>
            </w:pPr>
            <w:r>
              <w:rPr>
                <w:rFonts w:ascii="宋体" w:hAnsi="宋体" w:eastAsia="宋体"/>
                <w:sz w:val="16"/>
              </w:rPr>
              <w:t>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B90B0">
            <w:pPr>
              <w:jc w:val="center"/>
            </w:pPr>
            <w:r>
              <w:rPr>
                <w:rFonts w:ascii="宋体" w:hAnsi="宋体" w:eastAsia="宋体"/>
                <w:sz w:val="16"/>
              </w:rPr>
              <w:t>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AD038">
            <w:pPr>
              <w:jc w:val="center"/>
            </w:pPr>
            <w:r>
              <w:rPr>
                <w:rFonts w:ascii="宋体" w:hAnsi="宋体" w:eastAsia="宋体"/>
                <w:sz w:val="16"/>
              </w:rPr>
              <w:t>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325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AF0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2D47">
            <w:pPr>
              <w:jc w:val="center"/>
            </w:pPr>
            <w:r>
              <w:rPr>
                <w:rFonts w:ascii="宋体" w:hAnsi="宋体" w:eastAsia="宋体"/>
                <w:sz w:val="16"/>
              </w:rPr>
              <w:t>—</w:t>
            </w:r>
          </w:p>
        </w:tc>
      </w:tr>
      <w:tr w14:paraId="4B97F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34A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55C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A6E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AA9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6E5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225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431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A4774">
            <w:pPr>
              <w:jc w:val="center"/>
            </w:pPr>
            <w:r>
              <w:rPr>
                <w:rFonts w:ascii="宋体" w:hAnsi="宋体" w:eastAsia="宋体"/>
                <w:sz w:val="16"/>
              </w:rPr>
              <w:t>—</w:t>
            </w:r>
          </w:p>
        </w:tc>
      </w:tr>
      <w:tr w14:paraId="3550F5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A64E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CB7D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3CC28C">
            <w:pPr>
              <w:jc w:val="center"/>
            </w:pPr>
            <w:r>
              <w:rPr>
                <w:rFonts w:ascii="宋体" w:hAnsi="宋体" w:eastAsia="宋体"/>
                <w:sz w:val="16"/>
              </w:rPr>
              <w:t>实际完成情况</w:t>
            </w:r>
          </w:p>
        </w:tc>
      </w:tr>
      <w:tr w14:paraId="666C6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EFD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C20E7F">
            <w:pPr>
              <w:jc w:val="both"/>
            </w:pPr>
            <w:r>
              <w:rPr>
                <w:rFonts w:ascii="宋体" w:hAnsi="宋体" w:eastAsia="宋体"/>
                <w:sz w:val="16"/>
              </w:rPr>
              <w:t>通过购买包虫病疫苗，购买畜牧实验室仪器和注射器和针头来提高县乡村对动物疫病控制能力；健全和完善动物疫病</w:t>
            </w:r>
            <w:r>
              <w:rPr>
                <w:rFonts w:hint="eastAsia" w:ascii="宋体" w:hAnsi="宋体"/>
                <w:sz w:val="16"/>
                <w:lang w:eastAsia="zh-CN"/>
              </w:rPr>
              <w:t>控制中心</w:t>
            </w:r>
            <w:r>
              <w:rPr>
                <w:rFonts w:ascii="宋体" w:hAnsi="宋体" w:eastAsia="宋体"/>
                <w:sz w:val="16"/>
              </w:rPr>
              <w:t>系统结构和功能，提高托里县动物防疫工作的管理水平与技术水平，有效控制来自动物的传染源，切断传播途径。保障畜牧业持续健康发展，保护人民身体健康，增加农牧民收入，促进托里县国民经济发展和社会稳定</w:t>
            </w:r>
            <w:r>
              <w:rPr>
                <w:rFonts w:hint="eastAsia" w:ascii="宋体" w:hAnsi="宋体"/>
                <w:sz w:val="16"/>
                <w:lang w:eastAsia="zh-CN"/>
              </w:rPr>
              <w:t>，</w:t>
            </w:r>
            <w:r>
              <w:rPr>
                <w:rFonts w:ascii="宋体" w:hAnsi="宋体" w:eastAsia="宋体"/>
                <w:sz w:val="16"/>
              </w:rPr>
              <w:t>有效巩固拓展脱贫攻坚成果同乡村振兴有效衔接。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4E551D">
            <w:pPr>
              <w:jc w:val="both"/>
            </w:pPr>
            <w:r>
              <w:rPr>
                <w:rFonts w:ascii="宋体" w:hAnsi="宋体" w:eastAsia="宋体"/>
                <w:sz w:val="16"/>
              </w:rPr>
              <w:t>2024年通过购买包虫病疫苗，购买畜牧实验室仪器和注射器和针头来提高县乡村对动物疫病控制能力；健全和完善动物疫病</w:t>
            </w:r>
            <w:r>
              <w:rPr>
                <w:rFonts w:hint="eastAsia" w:ascii="宋体" w:hAnsi="宋体"/>
                <w:sz w:val="16"/>
                <w:lang w:eastAsia="zh-CN"/>
              </w:rPr>
              <w:t>控制中心</w:t>
            </w:r>
            <w:r>
              <w:rPr>
                <w:rFonts w:ascii="宋体" w:hAnsi="宋体" w:eastAsia="宋体"/>
                <w:sz w:val="16"/>
              </w:rPr>
              <w:t>系统结构和功能，提高托里县动物防疫工作的管理水平与技术水平，有效控制来自动物的传染源，切断传播途径。保障畜牧业持续健康发展，保护人民身体健康，增加农牧民收入，促进托里县国民经济发展和社会稳定</w:t>
            </w:r>
            <w:r>
              <w:rPr>
                <w:rFonts w:hint="eastAsia" w:ascii="宋体" w:hAnsi="宋体"/>
                <w:sz w:val="16"/>
                <w:lang w:eastAsia="zh-CN"/>
              </w:rPr>
              <w:t>，</w:t>
            </w:r>
            <w:r>
              <w:rPr>
                <w:rFonts w:ascii="宋体" w:hAnsi="宋体" w:eastAsia="宋体"/>
                <w:sz w:val="16"/>
              </w:rPr>
              <w:t>有效巩固拓展脱贫攻坚成果同乡村振兴有效衔接。</w:t>
            </w:r>
          </w:p>
        </w:tc>
      </w:tr>
      <w:tr w14:paraId="57B9CF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3BA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68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32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38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322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87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D8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514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CFE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4A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51F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276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68A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D49D">
            <w:pPr>
              <w:jc w:val="center"/>
            </w:pPr>
            <w:r>
              <w:rPr>
                <w:rFonts w:ascii="宋体" w:hAnsi="宋体" w:eastAsia="宋体"/>
                <w:sz w:val="16"/>
              </w:rPr>
              <w:t>偏差原因分析及改进措施</w:t>
            </w:r>
          </w:p>
        </w:tc>
      </w:tr>
      <w:tr w14:paraId="4F747C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973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1F4C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B3D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39E2">
            <w:pPr>
              <w:jc w:val="center"/>
            </w:pPr>
            <w:r>
              <w:rPr>
                <w:rFonts w:ascii="宋体" w:hAnsi="宋体" w:eastAsia="宋体"/>
                <w:sz w:val="16"/>
              </w:rPr>
              <w:t>升级改造兽医实验室数量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AEF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E8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9B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F2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D9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30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9F0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2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3F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DF77">
            <w:pPr>
              <w:jc w:val="center"/>
            </w:pPr>
          </w:p>
        </w:tc>
      </w:tr>
      <w:tr w14:paraId="6E5B78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7BD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7F8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F09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5C76">
            <w:pPr>
              <w:jc w:val="center"/>
            </w:pPr>
            <w:r>
              <w:rPr>
                <w:rFonts w:ascii="宋体" w:hAnsi="宋体" w:eastAsia="宋体"/>
                <w:sz w:val="16"/>
              </w:rPr>
              <w:t>购买包虫病疫苗数量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2358">
            <w:pPr>
              <w:jc w:val="center"/>
            </w:pPr>
            <w:r>
              <w:rPr>
                <w:rFonts w:ascii="宋体" w:hAnsi="宋体" w:eastAsia="宋体"/>
                <w:sz w:val="16"/>
              </w:rPr>
              <w:t>=40000盒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77E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A6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CE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72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69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DDCE">
            <w:pPr>
              <w:jc w:val="center"/>
            </w:pPr>
            <w:r>
              <w:rPr>
                <w:rFonts w:ascii="宋体" w:hAnsi="宋体" w:eastAsia="宋体"/>
                <w:sz w:val="16"/>
              </w:rPr>
              <w:t>=40000盒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33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40C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9503">
            <w:pPr>
              <w:jc w:val="center"/>
            </w:pPr>
          </w:p>
        </w:tc>
      </w:tr>
      <w:tr w14:paraId="18C6F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149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E3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9B2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BBD6">
            <w:pPr>
              <w:jc w:val="center"/>
            </w:pPr>
            <w:r>
              <w:rPr>
                <w:rFonts w:ascii="宋体" w:hAnsi="宋体" w:eastAsia="宋体"/>
                <w:sz w:val="16"/>
              </w:rPr>
              <w:t>购买注射器数量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C122">
            <w:pPr>
              <w:jc w:val="center"/>
            </w:pPr>
            <w:r>
              <w:rPr>
                <w:rFonts w:ascii="宋体" w:hAnsi="宋体" w:eastAsia="宋体"/>
                <w:sz w:val="16"/>
              </w:rPr>
              <w:t>&gt;=545个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2F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48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64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8A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8AD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BB26">
            <w:pPr>
              <w:jc w:val="center"/>
            </w:pPr>
            <w:r>
              <w:rPr>
                <w:rFonts w:ascii="宋体" w:hAnsi="宋体" w:eastAsia="宋体"/>
                <w:sz w:val="16"/>
              </w:rPr>
              <w:t>=550个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F44B">
            <w:pPr>
              <w:jc w:val="center"/>
            </w:pPr>
            <w:r>
              <w:rPr>
                <w:rFonts w:ascii="宋体" w:hAnsi="宋体" w:eastAsia="宋体"/>
                <w:sz w:val="16"/>
              </w:rPr>
              <w:t>100.92%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F1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BDD4E">
            <w:pPr>
              <w:jc w:val="center"/>
            </w:pPr>
          </w:p>
        </w:tc>
      </w:tr>
      <w:tr w14:paraId="02DB8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32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9CC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4B0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B6F4">
            <w:pPr>
              <w:jc w:val="center"/>
            </w:pPr>
            <w:r>
              <w:rPr>
                <w:rFonts w:ascii="宋体" w:hAnsi="宋体" w:eastAsia="宋体"/>
                <w:sz w:val="16"/>
              </w:rPr>
              <w:t>购买针头数量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4A46">
            <w:pPr>
              <w:jc w:val="center"/>
            </w:pPr>
            <w:r>
              <w:rPr>
                <w:rFonts w:ascii="宋体" w:hAnsi="宋体" w:eastAsia="宋体"/>
                <w:sz w:val="16"/>
              </w:rPr>
              <w:t>&gt;=21.25万个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4C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16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3F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41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50E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C5A9">
            <w:pPr>
              <w:jc w:val="center"/>
            </w:pPr>
            <w:r>
              <w:rPr>
                <w:rFonts w:ascii="宋体" w:hAnsi="宋体" w:eastAsia="宋体"/>
                <w:sz w:val="16"/>
              </w:rPr>
              <w:t>=2.125万个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77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A5B0">
            <w:pPr>
              <w:jc w:val="center"/>
            </w:pPr>
            <w:r>
              <w:rPr>
                <w:rFonts w:ascii="宋体" w:hAnsi="宋体" w:eastAsia="宋体"/>
                <w:sz w:val="16"/>
              </w:rPr>
              <w:t>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8DD8">
            <w:pPr>
              <w:jc w:val="center"/>
            </w:pPr>
            <w:r>
              <w:rPr>
                <w:rFonts w:ascii="宋体" w:hAnsi="宋体" w:eastAsia="宋体"/>
                <w:sz w:val="16"/>
              </w:rPr>
              <w:t>偏差原因：</w:t>
            </w:r>
            <w:r>
              <w:rPr>
                <w:rFonts w:hint="eastAsia" w:ascii="宋体" w:hAnsi="宋体"/>
                <w:sz w:val="16"/>
                <w:lang w:eastAsia="zh-CN"/>
              </w:rPr>
              <w:t>该</w:t>
            </w:r>
            <w:r>
              <w:rPr>
                <w:rFonts w:ascii="宋体" w:hAnsi="宋体" w:eastAsia="宋体"/>
                <w:sz w:val="16"/>
              </w:rPr>
              <w:t>指标年初设目标时误写小数点，（应设2.125元）。改进措施：往后认真填写，避免发生类似失误。</w:t>
            </w:r>
          </w:p>
        </w:tc>
      </w:tr>
      <w:tr w14:paraId="3D004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31B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5B8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48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4A7D">
            <w:pPr>
              <w:jc w:val="center"/>
            </w:pPr>
            <w:r>
              <w:rPr>
                <w:rFonts w:ascii="宋体" w:hAnsi="宋体" w:eastAsia="宋体"/>
                <w:sz w:val="16"/>
              </w:rPr>
              <w:t>实验室仪器验收合格率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E915">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F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78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3B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68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38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C0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1D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A7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54C5">
            <w:pPr>
              <w:jc w:val="center"/>
            </w:pPr>
          </w:p>
        </w:tc>
      </w:tr>
      <w:tr w14:paraId="58239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F87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EB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17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E7FE">
            <w:pPr>
              <w:jc w:val="center"/>
            </w:pPr>
            <w:r>
              <w:rPr>
                <w:rFonts w:ascii="宋体" w:hAnsi="宋体" w:eastAsia="宋体"/>
                <w:sz w:val="16"/>
              </w:rPr>
              <w:t>实验室仪器购置及时性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1C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19D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E0B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89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1F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C5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25F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A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FD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BA2F">
            <w:pPr>
              <w:jc w:val="center"/>
            </w:pPr>
          </w:p>
        </w:tc>
      </w:tr>
      <w:tr w14:paraId="5279CD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401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EF70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0E0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2B77">
            <w:pPr>
              <w:jc w:val="center"/>
            </w:pPr>
            <w:r>
              <w:rPr>
                <w:rFonts w:ascii="宋体" w:hAnsi="宋体" w:eastAsia="宋体"/>
                <w:sz w:val="16"/>
              </w:rPr>
              <w:t>购置实验室仪器经费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034F">
            <w:pPr>
              <w:jc w:val="center"/>
            </w:pPr>
            <w:r>
              <w:rPr>
                <w:rFonts w:ascii="宋体" w:hAnsi="宋体" w:eastAsia="宋体"/>
                <w:sz w:val="16"/>
              </w:rPr>
              <w:t>&gt;=24万元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FB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4B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9DD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DB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BA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CB17">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39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3B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E7F0">
            <w:pPr>
              <w:jc w:val="center"/>
            </w:pPr>
          </w:p>
        </w:tc>
      </w:tr>
      <w:tr w14:paraId="589AF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C5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56C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979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104D">
            <w:pPr>
              <w:jc w:val="center"/>
            </w:pPr>
            <w:r>
              <w:rPr>
                <w:rFonts w:ascii="宋体" w:hAnsi="宋体" w:eastAsia="宋体"/>
                <w:sz w:val="16"/>
              </w:rPr>
              <w:t>购买包虫病疫苗经费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AA55">
            <w:pPr>
              <w:jc w:val="center"/>
            </w:pPr>
            <w:r>
              <w:rPr>
                <w:rFonts w:ascii="宋体" w:hAnsi="宋体" w:eastAsia="宋体"/>
                <w:sz w:val="16"/>
              </w:rPr>
              <w:t>&gt;=8万元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BA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80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C71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CC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E1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A7EF">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45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60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91C9">
            <w:pPr>
              <w:jc w:val="center"/>
            </w:pPr>
          </w:p>
        </w:tc>
      </w:tr>
      <w:tr w14:paraId="286A9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8F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0B2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917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DD130">
            <w:pPr>
              <w:jc w:val="center"/>
            </w:pPr>
            <w:r>
              <w:rPr>
                <w:rFonts w:ascii="宋体" w:hAnsi="宋体" w:eastAsia="宋体"/>
                <w:sz w:val="16"/>
              </w:rPr>
              <w:t>购买注射器和针头经费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057C">
            <w:pPr>
              <w:jc w:val="center"/>
            </w:pPr>
            <w:r>
              <w:rPr>
                <w:rFonts w:ascii="宋体" w:hAnsi="宋体" w:eastAsia="宋体"/>
                <w:sz w:val="16"/>
              </w:rPr>
              <w:t>&gt;=9.50万元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11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18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F6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87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29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2CC0">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5C003">
            <w:pPr>
              <w:jc w:val="center"/>
            </w:pPr>
            <w:r>
              <w:rPr>
                <w:rFonts w:ascii="宋体" w:hAnsi="宋体" w:eastAsia="宋体"/>
                <w:sz w:val="16"/>
              </w:rPr>
              <w:t>15.79%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028E">
            <w:pPr>
              <w:jc w:val="center"/>
            </w:pPr>
            <w:r>
              <w:rPr>
                <w:rFonts w:ascii="宋体" w:hAnsi="宋体" w:eastAsia="宋体"/>
                <w:sz w:val="16"/>
              </w:rPr>
              <w:t>0.79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DAF53">
            <w:pPr>
              <w:jc w:val="center"/>
            </w:pPr>
            <w:r>
              <w:rPr>
                <w:rFonts w:ascii="宋体" w:hAnsi="宋体" w:eastAsia="宋体"/>
                <w:sz w:val="16"/>
              </w:rPr>
              <w:t>偏差原因：</w:t>
            </w:r>
            <w:r>
              <w:rPr>
                <w:rFonts w:hint="eastAsia" w:ascii="宋体" w:hAnsi="宋体"/>
                <w:sz w:val="16"/>
                <w:lang w:eastAsia="zh-CN"/>
              </w:rPr>
              <w:t>该</w:t>
            </w:r>
            <w:r>
              <w:rPr>
                <w:rFonts w:ascii="宋体" w:hAnsi="宋体" w:eastAsia="宋体"/>
                <w:sz w:val="16"/>
              </w:rPr>
              <w:t>指标年初设目标数字不精准，（应设1.5元）。改进措施：往后认真负债，避免发生类似失误。</w:t>
            </w:r>
          </w:p>
        </w:tc>
      </w:tr>
      <w:tr w14:paraId="095F4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59C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26A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D3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9B64">
            <w:pPr>
              <w:jc w:val="center"/>
            </w:pPr>
            <w:r>
              <w:rPr>
                <w:rFonts w:ascii="宋体" w:hAnsi="宋体" w:eastAsia="宋体"/>
                <w:sz w:val="16"/>
              </w:rPr>
              <w:t>提升防疫工作效率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026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C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D5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F28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EA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89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3CB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5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22F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BE27">
            <w:pPr>
              <w:jc w:val="center"/>
            </w:pPr>
          </w:p>
        </w:tc>
      </w:tr>
      <w:tr w14:paraId="453176C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ECE7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0295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6CC7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6858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FC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22E4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24D4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E0D1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F9BB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F388">
            <w:pPr>
              <w:jc w:val="center"/>
            </w:pPr>
            <w:r>
              <w:rPr>
                <w:rFonts w:ascii="宋体" w:hAnsi="宋体" w:eastAsia="宋体"/>
                <w:sz w:val="16"/>
              </w:rPr>
              <w:t>91.29分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6B8335"/>
        </w:tc>
      </w:tr>
    </w:tbl>
    <w:p w14:paraId="2505715B">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521"/>
        <w:gridCol w:w="743"/>
      </w:tblGrid>
      <w:tr w14:paraId="6C80443C">
        <w:tblPrEx>
          <w:tblCellMar>
            <w:top w:w="0" w:type="dxa"/>
            <w:left w:w="108" w:type="dxa"/>
            <w:bottom w:w="0" w:type="dxa"/>
            <w:right w:w="108" w:type="dxa"/>
          </w:tblCellMar>
        </w:tblPrEx>
        <w:tc>
          <w:tcPr>
            <w:tcW w:w="8912" w:type="dxa"/>
            <w:gridSpan w:val="14"/>
            <w:vAlign w:val="center"/>
          </w:tcPr>
          <w:p w14:paraId="5EE85652">
            <w:pPr>
              <w:jc w:val="center"/>
            </w:pPr>
            <w:r>
              <w:rPr>
                <w:rFonts w:ascii="宋体" w:hAnsi="宋体" w:eastAsia="宋体"/>
                <w:sz w:val="24"/>
              </w:rPr>
              <w:t>项目支出绩效自评表</w:t>
            </w:r>
          </w:p>
        </w:tc>
      </w:tr>
      <w:tr w14:paraId="6A3D39FE">
        <w:tblPrEx>
          <w:tblCellMar>
            <w:top w:w="0" w:type="dxa"/>
            <w:left w:w="108" w:type="dxa"/>
            <w:bottom w:w="0" w:type="dxa"/>
            <w:right w:w="108" w:type="dxa"/>
          </w:tblCellMar>
        </w:tblPrEx>
        <w:tc>
          <w:tcPr>
            <w:tcW w:w="8912" w:type="dxa"/>
            <w:gridSpan w:val="14"/>
            <w:vAlign w:val="center"/>
          </w:tcPr>
          <w:p w14:paraId="76013294">
            <w:pPr>
              <w:jc w:val="center"/>
            </w:pPr>
            <w:r>
              <w:rPr>
                <w:rFonts w:ascii="宋体" w:hAnsi="宋体" w:eastAsia="宋体"/>
                <w:sz w:val="24"/>
              </w:rPr>
              <w:t>(2024年度)</w:t>
            </w:r>
          </w:p>
        </w:tc>
      </w:tr>
      <w:tr w14:paraId="57F275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6189">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AE735F">
            <w:pPr>
              <w:jc w:val="center"/>
            </w:pPr>
            <w:r>
              <w:rPr>
                <w:rFonts w:ascii="宋体" w:hAnsi="宋体" w:eastAsia="宋体"/>
                <w:sz w:val="16"/>
              </w:rPr>
              <w:t>托里县畜牧兽医站2024年农业生产发展项目资金</w:t>
            </w:r>
          </w:p>
        </w:tc>
      </w:tr>
      <w:tr w14:paraId="487FD9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AC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01021D">
            <w:pPr>
              <w:jc w:val="center"/>
            </w:pPr>
            <w:r>
              <w:rPr>
                <w:rFonts w:ascii="宋体" w:hAnsi="宋体" w:eastAsia="宋体"/>
                <w:sz w:val="16"/>
              </w:rPr>
              <w:t>托里县畜牧兽医站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48B3">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8E15FB">
            <w:pPr>
              <w:jc w:val="center"/>
            </w:pPr>
            <w:r>
              <w:rPr>
                <w:rFonts w:ascii="宋体" w:hAnsi="宋体" w:eastAsia="宋体"/>
                <w:sz w:val="16"/>
              </w:rPr>
              <w:t>托里县畜牧兽医站</w:t>
            </w:r>
          </w:p>
        </w:tc>
      </w:tr>
      <w:tr w14:paraId="0D3E37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530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989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19B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B6A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7AF18">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36EE6">
            <w:pPr>
              <w:jc w:val="center"/>
            </w:pPr>
            <w:r>
              <w:rPr>
                <w:rFonts w:ascii="宋体" w:hAnsi="宋体" w:eastAsia="宋体"/>
                <w:sz w:val="16"/>
              </w:rPr>
              <w:t>分值</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4E9EA">
            <w:pPr>
              <w:jc w:val="center"/>
            </w:pPr>
            <w:r>
              <w:rPr>
                <w:rFonts w:ascii="宋体" w:hAnsi="宋体" w:eastAsia="宋体"/>
                <w:sz w:val="16"/>
              </w:rPr>
              <w:t>执行率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6B1D7276">
            <w:pPr>
              <w:jc w:val="center"/>
            </w:pPr>
            <w:r>
              <w:rPr>
                <w:rFonts w:ascii="宋体" w:hAnsi="宋体" w:eastAsia="宋体"/>
                <w:sz w:val="16"/>
              </w:rPr>
              <w:t>得分</w:t>
            </w:r>
          </w:p>
        </w:tc>
      </w:tr>
      <w:tr w14:paraId="270B6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893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C1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EA100">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1F76C">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4DCD7">
            <w:pPr>
              <w:jc w:val="center"/>
            </w:pPr>
            <w:r>
              <w:rPr>
                <w:rFonts w:ascii="宋体" w:hAnsi="宋体" w:eastAsia="宋体"/>
                <w:sz w:val="16"/>
              </w:rPr>
              <w:t>148.50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75CE1">
            <w:pPr>
              <w:jc w:val="center"/>
            </w:pPr>
            <w:r>
              <w:rPr>
                <w:rFonts w:ascii="宋体" w:hAnsi="宋体" w:eastAsia="宋体"/>
                <w:sz w:val="16"/>
              </w:rPr>
              <w:t>10</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B0A3F">
            <w:pPr>
              <w:jc w:val="center"/>
            </w:pPr>
            <w:r>
              <w:rPr>
                <w:rFonts w:ascii="宋体" w:hAnsi="宋体" w:eastAsia="宋体"/>
                <w:sz w:val="16"/>
              </w:rPr>
              <w:t>99.00%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53FF2891">
            <w:pPr>
              <w:jc w:val="center"/>
            </w:pPr>
            <w:r>
              <w:rPr>
                <w:rFonts w:ascii="宋体" w:hAnsi="宋体" w:eastAsia="宋体"/>
                <w:sz w:val="16"/>
              </w:rPr>
              <w:t>9.90</w:t>
            </w:r>
          </w:p>
        </w:tc>
      </w:tr>
      <w:tr w14:paraId="443DD1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B8F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89D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D0508">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E2538">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967E6">
            <w:pPr>
              <w:jc w:val="center"/>
            </w:pPr>
            <w:r>
              <w:rPr>
                <w:rFonts w:ascii="宋体" w:hAnsi="宋体" w:eastAsia="宋体"/>
                <w:sz w:val="16"/>
              </w:rPr>
              <w:t>148.50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62F31">
            <w:pPr>
              <w:jc w:val="center"/>
            </w:pPr>
            <w:r>
              <w:rPr>
                <w:rFonts w:ascii="宋体" w:hAnsi="宋体" w:eastAsia="宋体"/>
                <w:sz w:val="16"/>
              </w:rPr>
              <w:t>—</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39936">
            <w:pPr>
              <w:jc w:val="center"/>
            </w:pPr>
            <w:r>
              <w:rPr>
                <w:rFonts w:ascii="宋体" w:hAnsi="宋体" w:eastAsia="宋体"/>
                <w:sz w:val="16"/>
              </w:rPr>
              <w:t>—</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A40C2CF">
            <w:pPr>
              <w:jc w:val="center"/>
            </w:pPr>
            <w:r>
              <w:rPr>
                <w:rFonts w:ascii="宋体" w:hAnsi="宋体" w:eastAsia="宋体"/>
                <w:sz w:val="16"/>
              </w:rPr>
              <w:t>—</w:t>
            </w:r>
          </w:p>
        </w:tc>
      </w:tr>
      <w:tr w14:paraId="6D489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682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762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9E0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2F5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87A8A">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57042">
            <w:pPr>
              <w:jc w:val="center"/>
            </w:pPr>
            <w:r>
              <w:rPr>
                <w:rFonts w:ascii="宋体" w:hAnsi="宋体" w:eastAsia="宋体"/>
                <w:sz w:val="16"/>
              </w:rPr>
              <w:t>—</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C2A5B">
            <w:pPr>
              <w:jc w:val="center"/>
            </w:pPr>
            <w:r>
              <w:rPr>
                <w:rFonts w:ascii="宋体" w:hAnsi="宋体" w:eastAsia="宋体"/>
                <w:sz w:val="16"/>
              </w:rPr>
              <w:t>—</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59C2954B">
            <w:pPr>
              <w:jc w:val="center"/>
            </w:pPr>
            <w:r>
              <w:rPr>
                <w:rFonts w:ascii="宋体" w:hAnsi="宋体" w:eastAsia="宋体"/>
                <w:sz w:val="16"/>
              </w:rPr>
              <w:t>—</w:t>
            </w:r>
          </w:p>
        </w:tc>
      </w:tr>
      <w:tr w14:paraId="67A7C6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52DF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BAB5A8">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F5F6CD">
            <w:pPr>
              <w:jc w:val="center"/>
            </w:pPr>
            <w:r>
              <w:rPr>
                <w:rFonts w:ascii="宋体" w:hAnsi="宋体" w:eastAsia="宋体"/>
                <w:sz w:val="16"/>
              </w:rPr>
              <w:t>实际完成情况</w:t>
            </w:r>
          </w:p>
        </w:tc>
      </w:tr>
      <w:tr w14:paraId="236D4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812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CF6AC9">
            <w:pPr>
              <w:jc w:val="both"/>
            </w:pPr>
            <w:r>
              <w:rPr>
                <w:rFonts w:hint="eastAsia" w:ascii="宋体" w:hAnsi="宋体"/>
                <w:sz w:val="16"/>
                <w:lang w:eastAsia="zh-CN"/>
              </w:rPr>
              <w:t>本单位</w:t>
            </w:r>
            <w:r>
              <w:rPr>
                <w:rFonts w:ascii="宋体" w:hAnsi="宋体" w:eastAsia="宋体"/>
                <w:sz w:val="16"/>
              </w:rPr>
              <w:t>2024年计划支出项目资金300万元，用于50栋圈舍配套净水设施设备、提升绿色养殖价值。促进本地农牧民就业，有效带动畜牧产业化发展，托里县畜牧兽医站具有一定的科研能力和临床经验</w:t>
            </w:r>
            <w:r>
              <w:rPr>
                <w:rFonts w:hint="eastAsia" w:ascii="宋体" w:hAnsi="宋体"/>
                <w:sz w:val="16"/>
                <w:lang w:eastAsia="zh-CN"/>
              </w:rPr>
              <w:t>，作</w:t>
            </w:r>
            <w:r>
              <w:rPr>
                <w:rFonts w:ascii="宋体" w:hAnsi="宋体" w:eastAsia="宋体"/>
                <w:sz w:val="16"/>
              </w:rPr>
              <w:t>为项目运营技术指导方，百福升农牧拥有20年禽类养殖技术，受益企业满意度达到95%。</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803FB2">
            <w:pPr>
              <w:jc w:val="both"/>
            </w:pPr>
            <w:r>
              <w:rPr>
                <w:rFonts w:hint="eastAsia" w:ascii="宋体" w:hAnsi="宋体"/>
                <w:sz w:val="16"/>
                <w:lang w:eastAsia="zh-CN"/>
              </w:rPr>
              <w:t>本单位</w:t>
            </w:r>
            <w:r>
              <w:rPr>
                <w:rFonts w:ascii="宋体" w:hAnsi="宋体" w:eastAsia="宋体"/>
                <w:sz w:val="16"/>
              </w:rPr>
              <w:t>此项目2024年实际支出项目资金148.5万元，用于给50栋圈舍安装配套净水设施设备，工程验收合格率达到了100%。通过</w:t>
            </w:r>
            <w:r>
              <w:rPr>
                <w:rFonts w:hint="eastAsia" w:ascii="宋体" w:hAnsi="宋体"/>
                <w:sz w:val="16"/>
                <w:lang w:eastAsia="zh-CN"/>
              </w:rPr>
              <w:t>该项</w:t>
            </w:r>
            <w:r>
              <w:rPr>
                <w:rFonts w:ascii="宋体" w:hAnsi="宋体" w:eastAsia="宋体"/>
                <w:sz w:val="16"/>
              </w:rPr>
              <w:t>目的实施，提升了绿色养殖价值，促进了本地农牧民就业，有效带动了畜牧产业化发展。</w:t>
            </w:r>
          </w:p>
        </w:tc>
      </w:tr>
      <w:tr w14:paraId="64E1F1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0228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DC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30D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D6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8F7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8B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69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0C7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6AF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2104">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64244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A645">
            <w:pPr>
              <w:jc w:val="center"/>
            </w:pPr>
            <w:r>
              <w:rPr>
                <w:rFonts w:ascii="宋体" w:hAnsi="宋体" w:eastAsia="宋体"/>
                <w:sz w:val="16"/>
              </w:rPr>
              <w:t>完成率</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70370383">
            <w:pPr>
              <w:jc w:val="center"/>
            </w:pPr>
            <w:r>
              <w:rPr>
                <w:rFonts w:ascii="宋体" w:hAnsi="宋体" w:eastAsia="宋体"/>
                <w:sz w:val="16"/>
              </w:rPr>
              <w:t>指标得分</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B6DC0B2">
            <w:pPr>
              <w:jc w:val="center"/>
            </w:pPr>
            <w:r>
              <w:rPr>
                <w:rFonts w:ascii="宋体" w:hAnsi="宋体" w:eastAsia="宋体"/>
                <w:sz w:val="16"/>
              </w:rPr>
              <w:t>偏差原因分析及改进措施</w:t>
            </w:r>
          </w:p>
        </w:tc>
      </w:tr>
      <w:tr w14:paraId="47F5D4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616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C8BD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EF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4143">
            <w:pPr>
              <w:jc w:val="center"/>
            </w:pPr>
            <w:r>
              <w:rPr>
                <w:rFonts w:ascii="宋体" w:hAnsi="宋体" w:eastAsia="宋体"/>
                <w:sz w:val="16"/>
              </w:rPr>
              <w:t>净水器设备安装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6D4F">
            <w:pPr>
              <w:jc w:val="center"/>
            </w:pPr>
            <w:r>
              <w:rPr>
                <w:rFonts w:ascii="宋体" w:hAnsi="宋体" w:eastAsia="宋体"/>
                <w:sz w:val="16"/>
              </w:rPr>
              <w:t>&gt;=50台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F4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37E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D8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FB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5C58">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4EEC84">
            <w:pPr>
              <w:jc w:val="center"/>
            </w:pPr>
            <w:r>
              <w:rPr>
                <w:rFonts w:ascii="宋体" w:hAnsi="宋体" w:eastAsia="宋体"/>
                <w:sz w:val="16"/>
              </w:rPr>
              <w:t>=50台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526E">
            <w:pPr>
              <w:jc w:val="center"/>
            </w:pPr>
            <w:r>
              <w:rPr>
                <w:rFonts w:ascii="宋体" w:hAnsi="宋体" w:eastAsia="宋体"/>
                <w:sz w:val="16"/>
              </w:rPr>
              <w:t>100%</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7E769D04">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D6B4AE4">
            <w:pPr>
              <w:jc w:val="center"/>
            </w:pPr>
          </w:p>
        </w:tc>
      </w:tr>
      <w:tr w14:paraId="27CE0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9B1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32A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C1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B7B6">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3F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62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3A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A9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E4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E54D">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C45E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CD21">
            <w:pPr>
              <w:jc w:val="center"/>
            </w:pPr>
            <w:r>
              <w:rPr>
                <w:rFonts w:ascii="宋体" w:hAnsi="宋体" w:eastAsia="宋体"/>
                <w:sz w:val="16"/>
              </w:rPr>
              <w:t>100%</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AC8A557">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59267CB1">
            <w:pPr>
              <w:jc w:val="center"/>
            </w:pPr>
          </w:p>
        </w:tc>
      </w:tr>
      <w:tr w14:paraId="2A60B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D31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693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650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DE0F">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3C4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D1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B8C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0D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96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A25B">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F2B6C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203F">
            <w:pPr>
              <w:jc w:val="center"/>
            </w:pPr>
            <w:r>
              <w:rPr>
                <w:rFonts w:ascii="宋体" w:hAnsi="宋体" w:eastAsia="宋体"/>
                <w:sz w:val="16"/>
              </w:rPr>
              <w:t>100%</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1F1D057E">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F7359AF">
            <w:pPr>
              <w:jc w:val="center"/>
            </w:pPr>
          </w:p>
        </w:tc>
      </w:tr>
      <w:tr w14:paraId="451343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12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E8E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74A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6FBC8">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2D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F8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C1A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3B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B4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F1DE">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9A5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9525">
            <w:pPr>
              <w:jc w:val="center"/>
            </w:pPr>
            <w:r>
              <w:rPr>
                <w:rFonts w:ascii="宋体" w:hAnsi="宋体" w:eastAsia="宋体"/>
                <w:sz w:val="16"/>
              </w:rPr>
              <w:t>100%</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2FBDAF6">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C9F0FBC">
            <w:pPr>
              <w:jc w:val="center"/>
            </w:pPr>
          </w:p>
        </w:tc>
      </w:tr>
      <w:tr w14:paraId="1CB2D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3F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7B3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6D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AB26E">
            <w:pPr>
              <w:jc w:val="center"/>
            </w:pPr>
            <w:r>
              <w:rPr>
                <w:rFonts w:ascii="宋体" w:hAnsi="宋体" w:eastAsia="宋体"/>
                <w:sz w:val="16"/>
              </w:rPr>
              <w:t>项目建设成本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5CDB">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BF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178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73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AE2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DB00">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FF0C9F">
            <w:pPr>
              <w:jc w:val="center"/>
            </w:pPr>
            <w:r>
              <w:rPr>
                <w:rFonts w:ascii="宋体" w:hAnsi="宋体" w:eastAsia="宋体"/>
                <w:sz w:val="16"/>
              </w:rPr>
              <w:t>=148.5万元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B87E">
            <w:pPr>
              <w:jc w:val="center"/>
            </w:pPr>
            <w:r>
              <w:rPr>
                <w:rFonts w:ascii="宋体" w:hAnsi="宋体" w:eastAsia="宋体"/>
                <w:sz w:val="16"/>
              </w:rPr>
              <w:t>99%</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49F838B2">
            <w:pPr>
              <w:jc w:val="center"/>
            </w:pPr>
            <w:r>
              <w:rPr>
                <w:rFonts w:ascii="宋体" w:hAnsi="宋体" w:eastAsia="宋体"/>
                <w:sz w:val="16"/>
              </w:rPr>
              <w:t>19.8</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1D8957B">
            <w:pPr>
              <w:jc w:val="center"/>
            </w:pPr>
            <w:r>
              <w:rPr>
                <w:rFonts w:ascii="宋体" w:hAnsi="宋体" w:eastAsia="宋体"/>
                <w:sz w:val="16"/>
              </w:rPr>
              <w:t>偏差原因：年初项目指标设置不精准，改进措施：往后认真负债，树立绩效理念。</w:t>
            </w:r>
          </w:p>
        </w:tc>
      </w:tr>
      <w:tr w14:paraId="7984F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0A8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7B3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69D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E61FF">
            <w:pPr>
              <w:jc w:val="center"/>
            </w:pPr>
            <w:r>
              <w:rPr>
                <w:rFonts w:ascii="宋体" w:hAnsi="宋体" w:eastAsia="宋体"/>
                <w:sz w:val="16"/>
              </w:rPr>
              <w:t>增加企业全年总收入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BA98">
            <w:pPr>
              <w:jc w:val="center"/>
            </w:pPr>
            <w:r>
              <w:rPr>
                <w:rFonts w:ascii="宋体" w:hAnsi="宋体" w:eastAsia="宋体"/>
                <w:sz w:val="16"/>
              </w:rPr>
              <w:t>&gt;=5万元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A6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B26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C5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20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B5E6">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218887">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19C8">
            <w:pPr>
              <w:jc w:val="center"/>
            </w:pPr>
            <w:r>
              <w:rPr>
                <w:rFonts w:ascii="宋体" w:hAnsi="宋体" w:eastAsia="宋体"/>
                <w:sz w:val="16"/>
              </w:rPr>
              <w:t>100%</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3EB6BF7">
            <w:pPr>
              <w:jc w:val="center"/>
            </w:pPr>
            <w:r>
              <w:rPr>
                <w:rFonts w:ascii="宋体" w:hAnsi="宋体" w:eastAsia="宋体"/>
                <w:sz w:val="16"/>
              </w:rPr>
              <w:t>5</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054F4171">
            <w:pPr>
              <w:jc w:val="center"/>
            </w:pPr>
          </w:p>
        </w:tc>
      </w:tr>
      <w:tr w14:paraId="67CA2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7E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5ED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C77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BF38">
            <w:pPr>
              <w:jc w:val="center"/>
            </w:pPr>
            <w:r>
              <w:rPr>
                <w:rFonts w:ascii="宋体" w:hAnsi="宋体" w:eastAsia="宋体"/>
                <w:sz w:val="16"/>
              </w:rPr>
              <w:t>畜牧产业化发展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7C6A">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5A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3FB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25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82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5487">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652133">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0693">
            <w:pPr>
              <w:jc w:val="center"/>
            </w:pPr>
            <w:r>
              <w:rPr>
                <w:rFonts w:ascii="宋体" w:hAnsi="宋体" w:eastAsia="宋体"/>
                <w:sz w:val="16"/>
              </w:rPr>
              <w:t>100%</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9AB2198">
            <w:pPr>
              <w:jc w:val="center"/>
            </w:pPr>
            <w:r>
              <w:rPr>
                <w:rFonts w:ascii="宋体" w:hAnsi="宋体" w:eastAsia="宋体"/>
                <w:sz w:val="16"/>
              </w:rPr>
              <w:t>5</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75402832">
            <w:pPr>
              <w:jc w:val="center"/>
            </w:pPr>
          </w:p>
        </w:tc>
      </w:tr>
      <w:tr w14:paraId="07BBC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A3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F4D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F1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5664">
            <w:pPr>
              <w:jc w:val="center"/>
            </w:pPr>
            <w:r>
              <w:rPr>
                <w:rFonts w:ascii="宋体" w:hAnsi="宋体" w:eastAsia="宋体"/>
                <w:sz w:val="16"/>
              </w:rPr>
              <w:t>带动本地农牧民就业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A404">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6B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BA3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DB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50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DAFC">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A89C6D">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810E">
            <w:pPr>
              <w:jc w:val="center"/>
            </w:pPr>
            <w:r>
              <w:rPr>
                <w:rFonts w:ascii="宋体" w:hAnsi="宋体" w:eastAsia="宋体"/>
                <w:sz w:val="16"/>
              </w:rPr>
              <w:t>100%</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444B2970">
            <w:pPr>
              <w:jc w:val="center"/>
            </w:pPr>
            <w:r>
              <w:rPr>
                <w:rFonts w:ascii="宋体" w:hAnsi="宋体" w:eastAsia="宋体"/>
                <w:sz w:val="16"/>
              </w:rPr>
              <w:t>5</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1BBFC7C1">
            <w:pPr>
              <w:jc w:val="center"/>
            </w:pPr>
          </w:p>
        </w:tc>
      </w:tr>
      <w:tr w14:paraId="68B45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275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25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F98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C5213">
            <w:pPr>
              <w:jc w:val="center"/>
            </w:pPr>
            <w:r>
              <w:rPr>
                <w:rFonts w:ascii="宋体" w:hAnsi="宋体" w:eastAsia="宋体"/>
                <w:sz w:val="16"/>
              </w:rPr>
              <w:t>绿色有机产品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03E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7E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8313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FD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51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7F87">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644008">
            <w:pPr>
              <w:jc w:val="center"/>
            </w:pPr>
            <w:r>
              <w:rPr>
                <w:rFonts w:ascii="宋体" w:hAnsi="宋体" w:eastAsia="宋体"/>
                <w:sz w:val="16"/>
              </w:rPr>
              <w:tab/>
            </w: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BAAE">
            <w:pPr>
              <w:jc w:val="center"/>
            </w:pPr>
            <w:r>
              <w:rPr>
                <w:rFonts w:ascii="宋体" w:hAnsi="宋体" w:eastAsia="宋体"/>
                <w:sz w:val="16"/>
              </w:rPr>
              <w:t>100%</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2D548F30">
            <w:pPr>
              <w:jc w:val="center"/>
            </w:pPr>
            <w:r>
              <w:rPr>
                <w:rFonts w:ascii="宋体" w:hAnsi="宋体" w:eastAsia="宋体"/>
                <w:sz w:val="16"/>
              </w:rPr>
              <w:t>5</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53EB8D99">
            <w:pPr>
              <w:jc w:val="center"/>
            </w:pPr>
          </w:p>
        </w:tc>
      </w:tr>
      <w:tr w14:paraId="17DD9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805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55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52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2A78E">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790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2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4F8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09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27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AEDE">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5350C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9581">
            <w:pPr>
              <w:jc w:val="center"/>
            </w:pPr>
            <w:r>
              <w:rPr>
                <w:rFonts w:ascii="宋体" w:hAnsi="宋体" w:eastAsia="宋体"/>
                <w:sz w:val="16"/>
              </w:rPr>
              <w:t>100%</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598C803E">
            <w:pPr>
              <w:jc w:val="center"/>
            </w:pPr>
            <w:r>
              <w:rPr>
                <w:rFonts w:ascii="宋体" w:hAnsi="宋体" w:eastAsia="宋体"/>
                <w:sz w:val="16"/>
              </w:rPr>
              <w:t>10</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49A5DE6C">
            <w:pPr>
              <w:jc w:val="center"/>
            </w:pPr>
          </w:p>
        </w:tc>
      </w:tr>
      <w:tr w14:paraId="5326E47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8705E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E7FA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C2D9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0693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805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87FF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B6A682"/>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E886D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EF5779"/>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6D2AEAA">
            <w:pPr>
              <w:jc w:val="center"/>
            </w:pPr>
            <w:r>
              <w:rPr>
                <w:rFonts w:ascii="宋体" w:hAnsi="宋体" w:eastAsia="宋体"/>
                <w:sz w:val="16"/>
              </w:rPr>
              <w:t>99.70分</w:t>
            </w:r>
          </w:p>
        </w:tc>
        <w:tc>
          <w:tcPr>
            <w:tcW w:w="743" w:type="dxa"/>
            <w:tcBorders>
              <w:top w:val="single" w:color="auto" w:sz="10" w:space="0"/>
              <w:left w:val="single" w:color="auto" w:sz="10" w:space="0"/>
              <w:bottom w:val="single" w:color="auto" w:sz="10" w:space="0"/>
              <w:right w:val="single" w:color="auto" w:sz="10" w:space="0"/>
              <w:insideV w:val="single" w:sz="10" w:space="0"/>
            </w:tcBorders>
          </w:tcPr>
          <w:p w14:paraId="2D020EBB"/>
        </w:tc>
      </w:tr>
    </w:tbl>
    <w:p w14:paraId="28DA58F8">
      <w:r>
        <w:br w:type="page"/>
      </w:r>
    </w:p>
    <w:tbl>
      <w:tblPr>
        <w:tblStyle w:val="9"/>
        <w:tblW w:w="0" w:type="auto"/>
        <w:tblInd w:w="0" w:type="dxa"/>
        <w:tblLayout w:type="autofit"/>
        <w:tblCellMar>
          <w:top w:w="0" w:type="dxa"/>
          <w:left w:w="108" w:type="dxa"/>
          <w:bottom w:w="0" w:type="dxa"/>
          <w:right w:w="108" w:type="dxa"/>
        </w:tblCellMar>
      </w:tblPr>
      <w:tblGrid>
        <w:gridCol w:w="625"/>
        <w:gridCol w:w="612"/>
        <w:gridCol w:w="612"/>
        <w:gridCol w:w="625"/>
        <w:gridCol w:w="856"/>
        <w:gridCol w:w="612"/>
        <w:gridCol w:w="612"/>
        <w:gridCol w:w="618"/>
        <w:gridCol w:w="612"/>
        <w:gridCol w:w="618"/>
        <w:gridCol w:w="776"/>
        <w:gridCol w:w="625"/>
        <w:gridCol w:w="631"/>
        <w:gridCol w:w="626"/>
      </w:tblGrid>
      <w:tr w14:paraId="45E3227E">
        <w:tblPrEx>
          <w:tblCellMar>
            <w:top w:w="0" w:type="dxa"/>
            <w:left w:w="108" w:type="dxa"/>
            <w:bottom w:w="0" w:type="dxa"/>
            <w:right w:w="108" w:type="dxa"/>
          </w:tblCellMar>
        </w:tblPrEx>
        <w:tc>
          <w:tcPr>
            <w:tcW w:w="8848" w:type="dxa"/>
            <w:gridSpan w:val="14"/>
            <w:vAlign w:val="center"/>
          </w:tcPr>
          <w:p w14:paraId="2F8967F6">
            <w:pPr>
              <w:jc w:val="center"/>
            </w:pPr>
            <w:r>
              <w:rPr>
                <w:rFonts w:ascii="宋体" w:hAnsi="宋体" w:eastAsia="宋体"/>
                <w:sz w:val="24"/>
              </w:rPr>
              <w:t>项目支出绩效自评表</w:t>
            </w:r>
          </w:p>
        </w:tc>
      </w:tr>
      <w:tr w14:paraId="6B37A6C4">
        <w:tblPrEx>
          <w:tblCellMar>
            <w:top w:w="0" w:type="dxa"/>
            <w:left w:w="108" w:type="dxa"/>
            <w:bottom w:w="0" w:type="dxa"/>
            <w:right w:w="108" w:type="dxa"/>
          </w:tblCellMar>
        </w:tblPrEx>
        <w:tc>
          <w:tcPr>
            <w:tcW w:w="8848" w:type="dxa"/>
            <w:gridSpan w:val="14"/>
            <w:vAlign w:val="center"/>
          </w:tcPr>
          <w:p w14:paraId="5342F7FC">
            <w:pPr>
              <w:jc w:val="center"/>
            </w:pPr>
            <w:r>
              <w:rPr>
                <w:rFonts w:ascii="宋体" w:hAnsi="宋体" w:eastAsia="宋体"/>
                <w:sz w:val="24"/>
              </w:rPr>
              <w:t>(2024年度)</w:t>
            </w:r>
          </w:p>
        </w:tc>
      </w:tr>
      <w:tr w14:paraId="1B4655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4F50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505936">
            <w:pPr>
              <w:jc w:val="center"/>
            </w:pPr>
            <w:r>
              <w:rPr>
                <w:rFonts w:ascii="宋体" w:hAnsi="宋体" w:eastAsia="宋体"/>
                <w:sz w:val="16"/>
              </w:rPr>
              <w:t>托里县畜牧兽医站2024年动物防疫项目补助资金</w:t>
            </w:r>
          </w:p>
        </w:tc>
      </w:tr>
      <w:tr w14:paraId="4AD1D4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21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98DB5D">
            <w:pPr>
              <w:jc w:val="center"/>
            </w:pPr>
            <w:r>
              <w:rPr>
                <w:rFonts w:ascii="宋体" w:hAnsi="宋体" w:eastAsia="宋体"/>
                <w:sz w:val="16"/>
              </w:rPr>
              <w:t>托里县畜牧兽医站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AE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C8B5F9">
            <w:pPr>
              <w:jc w:val="center"/>
            </w:pPr>
            <w:r>
              <w:rPr>
                <w:rFonts w:ascii="宋体" w:hAnsi="宋体" w:eastAsia="宋体"/>
                <w:sz w:val="16"/>
              </w:rPr>
              <w:t>托里县畜牧兽医站</w:t>
            </w:r>
          </w:p>
        </w:tc>
      </w:tr>
      <w:tr w14:paraId="78D449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A88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880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EBE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6B0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2C4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C0E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A06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F2DE">
            <w:pPr>
              <w:jc w:val="center"/>
            </w:pPr>
            <w:r>
              <w:rPr>
                <w:rFonts w:ascii="宋体" w:hAnsi="宋体" w:eastAsia="宋体"/>
                <w:sz w:val="16"/>
              </w:rPr>
              <w:t>得分</w:t>
            </w:r>
          </w:p>
        </w:tc>
      </w:tr>
      <w:tr w14:paraId="6FF63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4C1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A62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6556D">
            <w:pPr>
              <w:jc w:val="center"/>
            </w:pPr>
            <w:r>
              <w:rPr>
                <w:rFonts w:ascii="宋体" w:hAnsi="宋体" w:eastAsia="宋体"/>
                <w:sz w:val="16"/>
              </w:rPr>
              <w:t>187.68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300A4">
            <w:pPr>
              <w:jc w:val="center"/>
            </w:pPr>
            <w:r>
              <w:rPr>
                <w:rFonts w:ascii="宋体" w:hAnsi="宋体" w:eastAsia="宋体"/>
                <w:sz w:val="16"/>
              </w:rPr>
              <w:t>187.68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AEC89">
            <w:pPr>
              <w:jc w:val="center"/>
            </w:pPr>
            <w:r>
              <w:rPr>
                <w:rFonts w:ascii="宋体" w:hAnsi="宋体" w:eastAsia="宋体"/>
                <w:sz w:val="16"/>
              </w:rPr>
              <w:t>187.24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BD9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A922D">
            <w:pPr>
              <w:jc w:val="center"/>
            </w:pPr>
            <w:r>
              <w:rPr>
                <w:rFonts w:ascii="宋体" w:hAnsi="宋体" w:eastAsia="宋体"/>
                <w:sz w:val="16"/>
              </w:rPr>
              <w:t>99.77%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9416">
            <w:pPr>
              <w:jc w:val="center"/>
            </w:pPr>
            <w:r>
              <w:rPr>
                <w:rFonts w:ascii="宋体" w:hAnsi="宋体" w:eastAsia="宋体"/>
                <w:sz w:val="16"/>
              </w:rPr>
              <w:t>9.98</w:t>
            </w:r>
          </w:p>
        </w:tc>
      </w:tr>
      <w:tr w14:paraId="682E8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6E0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3FF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D7C25">
            <w:pPr>
              <w:jc w:val="center"/>
            </w:pPr>
            <w:r>
              <w:rPr>
                <w:rFonts w:ascii="宋体" w:hAnsi="宋体" w:eastAsia="宋体"/>
                <w:sz w:val="16"/>
              </w:rPr>
              <w:t>187.68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A2010">
            <w:pPr>
              <w:jc w:val="center"/>
            </w:pPr>
            <w:r>
              <w:rPr>
                <w:rFonts w:ascii="宋体" w:hAnsi="宋体" w:eastAsia="宋体"/>
                <w:sz w:val="16"/>
              </w:rPr>
              <w:t>187.68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8E544">
            <w:pPr>
              <w:jc w:val="center"/>
            </w:pPr>
            <w:r>
              <w:rPr>
                <w:rFonts w:ascii="宋体" w:hAnsi="宋体" w:eastAsia="宋体"/>
                <w:sz w:val="16"/>
              </w:rPr>
              <w:t>187.24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56B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256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0707">
            <w:pPr>
              <w:jc w:val="center"/>
            </w:pPr>
            <w:r>
              <w:rPr>
                <w:rFonts w:ascii="宋体" w:hAnsi="宋体" w:eastAsia="宋体"/>
                <w:sz w:val="16"/>
              </w:rPr>
              <w:t>—</w:t>
            </w:r>
          </w:p>
        </w:tc>
      </w:tr>
      <w:tr w14:paraId="41A7D2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294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C76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334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F8D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42D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D48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B86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C721">
            <w:pPr>
              <w:jc w:val="center"/>
            </w:pPr>
            <w:r>
              <w:rPr>
                <w:rFonts w:ascii="宋体" w:hAnsi="宋体" w:eastAsia="宋体"/>
                <w:sz w:val="16"/>
              </w:rPr>
              <w:t>—</w:t>
            </w:r>
          </w:p>
        </w:tc>
      </w:tr>
      <w:tr w14:paraId="10A6A8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1E3E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1913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38F5BD">
            <w:pPr>
              <w:jc w:val="center"/>
            </w:pPr>
            <w:r>
              <w:rPr>
                <w:rFonts w:ascii="宋体" w:hAnsi="宋体" w:eastAsia="宋体"/>
                <w:sz w:val="16"/>
              </w:rPr>
              <w:t>实际完成情况</w:t>
            </w:r>
          </w:p>
        </w:tc>
      </w:tr>
      <w:tr w14:paraId="75714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ACA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69724">
            <w:pPr>
              <w:jc w:val="both"/>
            </w:pPr>
            <w:r>
              <w:rPr>
                <w:rFonts w:hint="eastAsia" w:ascii="宋体" w:hAnsi="宋体"/>
                <w:sz w:val="16"/>
                <w:lang w:eastAsia="zh-CN"/>
              </w:rPr>
              <w:t>本单位</w:t>
            </w:r>
            <w:r>
              <w:rPr>
                <w:rFonts w:ascii="宋体" w:hAnsi="宋体" w:eastAsia="宋体"/>
                <w:sz w:val="16"/>
              </w:rPr>
              <w:t>2024年计划支出项目资金187.677万元，主要用于采购疫苗数量（重大疫病，常规疫病疫苗）125500头份，口蹄疫、高致病性禽流感、布病、包虫病等优先防治病种防治工作得到有效防治，达到预防各类疾病的效益，补助对象对政策实施的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911002">
            <w:pPr>
              <w:jc w:val="both"/>
            </w:pPr>
            <w:r>
              <w:rPr>
                <w:rFonts w:hint="eastAsia" w:ascii="宋体" w:hAnsi="宋体"/>
                <w:sz w:val="16"/>
                <w:lang w:eastAsia="zh-CN"/>
              </w:rPr>
              <w:t>本单位</w:t>
            </w:r>
            <w:r>
              <w:rPr>
                <w:rFonts w:ascii="宋体" w:hAnsi="宋体" w:eastAsia="宋体"/>
                <w:sz w:val="16"/>
              </w:rPr>
              <w:t>2024年支出项目资金187.2392万元，主要用于采购疫苗数量（重大疫病，常规疫病疫苗）125500头份，口蹄疫、高致病性禽流感、布病、包虫病等优先防治病种防治工作得到有效防治，达到预防各类疾病的效益，补助对象对政策实施的满意度达到90%。</w:t>
            </w:r>
          </w:p>
        </w:tc>
      </w:tr>
      <w:tr w14:paraId="0ADEAB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DE1D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FE0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B1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B5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691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735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EDB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018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312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E1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9F9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BBF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7A7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444A">
            <w:pPr>
              <w:jc w:val="center"/>
            </w:pPr>
            <w:r>
              <w:rPr>
                <w:rFonts w:ascii="宋体" w:hAnsi="宋体" w:eastAsia="宋体"/>
                <w:sz w:val="16"/>
              </w:rPr>
              <w:t>偏差原因分析及改进措施</w:t>
            </w:r>
          </w:p>
        </w:tc>
      </w:tr>
      <w:tr w14:paraId="3FD12F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819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71BB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5F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9737">
            <w:pPr>
              <w:jc w:val="center"/>
            </w:pPr>
            <w:r>
              <w:rPr>
                <w:rFonts w:ascii="宋体" w:hAnsi="宋体" w:eastAsia="宋体"/>
                <w:sz w:val="16"/>
              </w:rPr>
              <w:t>采购疫苗数量（重大疫病，常规疫病疫苗）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F305">
            <w:pPr>
              <w:jc w:val="center"/>
            </w:pPr>
            <w:r>
              <w:rPr>
                <w:rFonts w:ascii="宋体" w:hAnsi="宋体" w:eastAsia="宋体"/>
                <w:sz w:val="16"/>
              </w:rPr>
              <w:t>&gt;=125500份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53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2A6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8F8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05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31F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E84AE">
            <w:pPr>
              <w:jc w:val="center"/>
            </w:pPr>
            <w:r>
              <w:rPr>
                <w:rFonts w:ascii="宋体" w:hAnsi="宋体" w:eastAsia="宋体"/>
                <w:sz w:val="16"/>
              </w:rPr>
              <w:t>=123000份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51E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2DE7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870B">
            <w:pPr>
              <w:jc w:val="center"/>
            </w:pPr>
            <w:r>
              <w:rPr>
                <w:rFonts w:ascii="宋体" w:hAnsi="宋体" w:eastAsia="宋体"/>
                <w:sz w:val="16"/>
              </w:rPr>
              <w:t>偏差原因：年初目标设置不精准，需求预测存在偏差，改进措施：树立绩效理念，结合项目实际情况设定指标。</w:t>
            </w:r>
          </w:p>
        </w:tc>
      </w:tr>
      <w:tr w14:paraId="07EAD3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E7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76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57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E24B">
            <w:pPr>
              <w:jc w:val="center"/>
            </w:pPr>
            <w:r>
              <w:rPr>
                <w:rFonts w:ascii="宋体" w:hAnsi="宋体" w:eastAsia="宋体"/>
                <w:sz w:val="16"/>
              </w:rPr>
              <w:t>依法对重大</w:t>
            </w:r>
            <w:r>
              <w:rPr>
                <w:rFonts w:hint="eastAsia" w:ascii="宋体" w:hAnsi="宋体"/>
                <w:sz w:val="16"/>
                <w:lang w:eastAsia="zh-CN"/>
              </w:rPr>
              <w:t>防疫</w:t>
            </w:r>
            <w:r>
              <w:rPr>
                <w:rFonts w:ascii="宋体" w:hAnsi="宋体" w:eastAsia="宋体"/>
                <w:sz w:val="16"/>
              </w:rPr>
              <w:t>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A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4A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251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CB6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5D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F29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94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F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92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75AA">
            <w:pPr>
              <w:jc w:val="center"/>
            </w:pPr>
          </w:p>
        </w:tc>
      </w:tr>
      <w:tr w14:paraId="6E4E4F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79C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758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9A2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56B4">
            <w:pPr>
              <w:jc w:val="center"/>
            </w:pPr>
            <w:r>
              <w:rPr>
                <w:rFonts w:ascii="宋体" w:hAnsi="宋体" w:eastAsia="宋体"/>
                <w:sz w:val="16"/>
              </w:rPr>
              <w:t>重大动物</w:t>
            </w:r>
            <w:r>
              <w:rPr>
                <w:rFonts w:hint="eastAsia" w:ascii="宋体" w:hAnsi="宋体"/>
                <w:sz w:val="16"/>
                <w:lang w:eastAsia="zh-CN"/>
              </w:rPr>
              <w:t>防疫</w:t>
            </w:r>
            <w:r>
              <w:rPr>
                <w:rFonts w:ascii="宋体" w:hAnsi="宋体" w:eastAsia="宋体"/>
                <w:sz w:val="16"/>
              </w:rPr>
              <w:t>及时报告率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ED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D1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75E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00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B0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9EE3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1F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8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6B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83281">
            <w:pPr>
              <w:jc w:val="center"/>
            </w:pPr>
          </w:p>
        </w:tc>
      </w:tr>
      <w:tr w14:paraId="6F85E6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A6A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308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F2A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4A8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E26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D5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485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EFF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A5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968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D9B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04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F2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C3EC">
            <w:pPr>
              <w:jc w:val="center"/>
            </w:pPr>
          </w:p>
        </w:tc>
      </w:tr>
      <w:tr w14:paraId="2F064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90D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1DE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EE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61828">
            <w:pPr>
              <w:jc w:val="center"/>
            </w:pPr>
            <w:r>
              <w:rPr>
                <w:rFonts w:ascii="宋体" w:hAnsi="宋体" w:eastAsia="宋体"/>
                <w:sz w:val="16"/>
              </w:rPr>
              <w:t>采购疫苗成本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E8E1">
            <w:pPr>
              <w:jc w:val="center"/>
            </w:pPr>
            <w:r>
              <w:rPr>
                <w:rFonts w:ascii="宋体" w:hAnsi="宋体" w:eastAsia="宋体"/>
                <w:sz w:val="16"/>
              </w:rPr>
              <w:t>&lt;=14.9元/份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30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8AA4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F8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BE5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7E1C">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A008">
            <w:pPr>
              <w:jc w:val="center"/>
            </w:pPr>
            <w:r>
              <w:rPr>
                <w:rFonts w:ascii="宋体" w:hAnsi="宋体" w:eastAsia="宋体"/>
                <w:sz w:val="16"/>
              </w:rPr>
              <w:t>=15.22元/份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C0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AB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34440">
            <w:pPr>
              <w:jc w:val="center"/>
            </w:pPr>
          </w:p>
        </w:tc>
      </w:tr>
      <w:tr w14:paraId="6A1F8E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E0F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03C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EC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5E60">
            <w:pPr>
              <w:jc w:val="center"/>
            </w:pPr>
            <w:r>
              <w:rPr>
                <w:rFonts w:ascii="宋体" w:hAnsi="宋体" w:eastAsia="宋体"/>
                <w:sz w:val="16"/>
              </w:rPr>
              <w:t>口蹄疫、高致病性禽流感、布病、包虫病等优先防治病种防治工作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226D">
            <w:pPr>
              <w:jc w:val="center"/>
            </w:pPr>
            <w:r>
              <w:rPr>
                <w:rFonts w:ascii="宋体" w:hAnsi="宋体" w:eastAsia="宋体"/>
                <w:sz w:val="16"/>
              </w:rPr>
              <w:t>有效防治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C4E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0EA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74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65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1F2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5392">
            <w:pPr>
              <w:jc w:val="center"/>
            </w:pPr>
            <w:r>
              <w:rPr>
                <w:rFonts w:ascii="宋体" w:hAnsi="宋体" w:eastAsia="宋体"/>
                <w:sz w:val="16"/>
              </w:rPr>
              <w:tab/>
            </w:r>
            <w:r>
              <w:rPr>
                <w:rFonts w:ascii="宋体" w:hAnsi="宋体" w:eastAsia="宋体"/>
                <w:sz w:val="16"/>
              </w:rPr>
              <w:t>有效防治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78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C0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C762">
            <w:pPr>
              <w:jc w:val="center"/>
            </w:pPr>
          </w:p>
        </w:tc>
      </w:tr>
      <w:tr w14:paraId="4774D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EFA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B00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B56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3ECA">
            <w:pPr>
              <w:jc w:val="center"/>
            </w:pPr>
            <w:r>
              <w:rPr>
                <w:rFonts w:ascii="宋体" w:hAnsi="宋体" w:eastAsia="宋体"/>
                <w:sz w:val="16"/>
              </w:rPr>
              <w:t>大规模随意抛弃病死猪事件发生率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EFB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C0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2FF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7B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C2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983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60B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AD8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1F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21E3">
            <w:pPr>
              <w:jc w:val="center"/>
            </w:pPr>
          </w:p>
        </w:tc>
      </w:tr>
      <w:tr w14:paraId="4B109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795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D0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B8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D41A">
            <w:pPr>
              <w:jc w:val="center"/>
            </w:pPr>
            <w:r>
              <w:rPr>
                <w:rFonts w:ascii="宋体" w:hAnsi="宋体" w:eastAsia="宋体"/>
                <w:sz w:val="16"/>
              </w:rPr>
              <w:t>补助对象对政策实施的满意度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8D53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18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033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C8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7C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4DF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E0A8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E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13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254A">
            <w:pPr>
              <w:jc w:val="center"/>
            </w:pPr>
          </w:p>
        </w:tc>
      </w:tr>
      <w:tr w14:paraId="7D45F0D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E27D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73BE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7E04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7EC5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46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BBA2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CC07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0C4C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004A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32ED">
            <w:pPr>
              <w:jc w:val="center"/>
            </w:pPr>
            <w:r>
              <w:rPr>
                <w:rFonts w:ascii="宋体" w:hAnsi="宋体" w:eastAsia="宋体"/>
                <w:sz w:val="16"/>
              </w:rPr>
              <w:t>99.78分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A90A9"/>
        </w:tc>
      </w:tr>
    </w:tbl>
    <w:p w14:paraId="0F314B61">
      <w:r>
        <w:br w:type="page"/>
      </w:r>
    </w:p>
    <w:p w14:paraId="65E7987D">
      <w:pPr>
        <w:spacing w:line="640" w:lineRule="exact"/>
        <w:ind w:firstLine="640"/>
        <w:jc w:val="both"/>
        <w:outlineLvl w:val="2"/>
      </w:pPr>
      <w:r>
        <w:rPr>
          <w:rFonts w:ascii="黑体" w:hAnsi="黑体" w:eastAsia="黑体"/>
          <w:sz w:val="32"/>
        </w:rPr>
        <w:t>十二、其他需说明的事项</w:t>
      </w:r>
    </w:p>
    <w:p w14:paraId="438A618B">
      <w:pPr>
        <w:spacing w:line="580" w:lineRule="exact"/>
        <w:ind w:firstLine="640"/>
        <w:jc w:val="both"/>
      </w:pPr>
      <w:r>
        <w:rPr>
          <w:rFonts w:ascii="仿宋_GB2312" w:hAnsi="仿宋_GB2312" w:eastAsia="仿宋_GB2312"/>
          <w:b w:val="0"/>
          <w:sz w:val="32"/>
        </w:rPr>
        <w:t>本单位无其他需说明的事项。</w:t>
      </w:r>
    </w:p>
    <w:p w14:paraId="2BD66E1A">
      <w:r>
        <w:br w:type="page"/>
      </w:r>
    </w:p>
    <w:p w14:paraId="10B14618">
      <w:pPr>
        <w:spacing w:line="240" w:lineRule="auto"/>
        <w:jc w:val="center"/>
        <w:outlineLvl w:val="1"/>
      </w:pPr>
      <w:r>
        <w:rPr>
          <w:rFonts w:ascii="黑体" w:hAnsi="黑体" w:eastAsia="黑体"/>
          <w:sz w:val="32"/>
        </w:rPr>
        <w:t>第三部分 专业名词解释</w:t>
      </w:r>
    </w:p>
    <w:p w14:paraId="21E745F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2578C9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2444C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D0EB04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C41046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4F0E50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D35AF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861FA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FB73D1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D8193F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D743C9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87ED28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D6FE8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5CB64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6870B5F">
      <w:r>
        <w:br w:type="page"/>
      </w:r>
    </w:p>
    <w:p w14:paraId="4E6BB9E6">
      <w:pPr>
        <w:spacing w:line="240" w:lineRule="auto"/>
        <w:jc w:val="center"/>
        <w:outlineLvl w:val="1"/>
      </w:pPr>
      <w:r>
        <w:rPr>
          <w:rFonts w:ascii="黑体" w:hAnsi="黑体" w:eastAsia="黑体"/>
          <w:sz w:val="32"/>
        </w:rPr>
        <w:t>第四部分 部门决算报表（见附表）</w:t>
      </w:r>
    </w:p>
    <w:p w14:paraId="4199E2C3">
      <w:pPr>
        <w:spacing w:line="240" w:lineRule="auto"/>
        <w:ind w:firstLine="640"/>
        <w:jc w:val="both"/>
      </w:pPr>
      <w:r>
        <w:rPr>
          <w:rFonts w:ascii="仿宋_GB2312" w:hAnsi="仿宋_GB2312" w:eastAsia="仿宋_GB2312"/>
          <w:b w:val="0"/>
          <w:sz w:val="32"/>
        </w:rPr>
        <w:t>一、《收入支出决算总表》</w:t>
      </w:r>
    </w:p>
    <w:p w14:paraId="608721E7">
      <w:pPr>
        <w:spacing w:line="240" w:lineRule="auto"/>
        <w:ind w:firstLine="640"/>
        <w:jc w:val="both"/>
      </w:pPr>
      <w:r>
        <w:rPr>
          <w:rFonts w:ascii="仿宋_GB2312" w:hAnsi="仿宋_GB2312" w:eastAsia="仿宋_GB2312"/>
          <w:b w:val="0"/>
          <w:sz w:val="32"/>
        </w:rPr>
        <w:t>二、《收入决算表》</w:t>
      </w:r>
    </w:p>
    <w:p w14:paraId="08FF6C1A">
      <w:pPr>
        <w:spacing w:line="240" w:lineRule="auto"/>
        <w:ind w:firstLine="640"/>
        <w:jc w:val="both"/>
      </w:pPr>
      <w:r>
        <w:rPr>
          <w:rFonts w:ascii="仿宋_GB2312" w:hAnsi="仿宋_GB2312" w:eastAsia="仿宋_GB2312"/>
          <w:b w:val="0"/>
          <w:sz w:val="32"/>
        </w:rPr>
        <w:t>三、《支出决算表》</w:t>
      </w:r>
    </w:p>
    <w:p w14:paraId="600E8FF2">
      <w:pPr>
        <w:spacing w:line="240" w:lineRule="auto"/>
        <w:ind w:firstLine="640"/>
        <w:jc w:val="both"/>
      </w:pPr>
      <w:r>
        <w:rPr>
          <w:rFonts w:ascii="仿宋_GB2312" w:hAnsi="仿宋_GB2312" w:eastAsia="仿宋_GB2312"/>
          <w:b w:val="0"/>
          <w:sz w:val="32"/>
        </w:rPr>
        <w:t>四、《财政拨款收入支出决算总表》</w:t>
      </w:r>
    </w:p>
    <w:p w14:paraId="6F5C99EC">
      <w:pPr>
        <w:spacing w:line="240" w:lineRule="auto"/>
        <w:ind w:firstLine="640"/>
        <w:jc w:val="both"/>
      </w:pPr>
      <w:r>
        <w:rPr>
          <w:rFonts w:ascii="仿宋_GB2312" w:hAnsi="仿宋_GB2312" w:eastAsia="仿宋_GB2312"/>
          <w:b w:val="0"/>
          <w:sz w:val="32"/>
        </w:rPr>
        <w:t>五、《一般公共预算财政拨款支出决算表》</w:t>
      </w:r>
    </w:p>
    <w:p w14:paraId="64D62277">
      <w:pPr>
        <w:spacing w:line="240" w:lineRule="auto"/>
        <w:ind w:firstLine="640"/>
        <w:jc w:val="both"/>
      </w:pPr>
      <w:r>
        <w:rPr>
          <w:rFonts w:ascii="仿宋_GB2312" w:hAnsi="仿宋_GB2312" w:eastAsia="仿宋_GB2312"/>
          <w:b w:val="0"/>
          <w:sz w:val="32"/>
        </w:rPr>
        <w:t>六、《一般公共预算财政拨款基本支出决算表》</w:t>
      </w:r>
    </w:p>
    <w:p w14:paraId="5A7FE0D5">
      <w:pPr>
        <w:spacing w:line="240" w:lineRule="auto"/>
        <w:ind w:firstLine="640"/>
        <w:jc w:val="both"/>
      </w:pPr>
      <w:r>
        <w:rPr>
          <w:rFonts w:ascii="仿宋_GB2312" w:hAnsi="仿宋_GB2312" w:eastAsia="仿宋_GB2312"/>
          <w:b w:val="0"/>
          <w:sz w:val="32"/>
        </w:rPr>
        <w:t>七、《政府性基金预算财政拨款收入支出决算表》</w:t>
      </w:r>
    </w:p>
    <w:p w14:paraId="6F3DB39A">
      <w:pPr>
        <w:spacing w:line="240" w:lineRule="auto"/>
        <w:ind w:firstLine="640"/>
        <w:jc w:val="both"/>
      </w:pPr>
      <w:r>
        <w:rPr>
          <w:rFonts w:ascii="仿宋_GB2312" w:hAnsi="仿宋_GB2312" w:eastAsia="仿宋_GB2312"/>
          <w:b w:val="0"/>
          <w:sz w:val="32"/>
        </w:rPr>
        <w:t>八、《国有资本经营预算财政拨款收入支出决算表》</w:t>
      </w:r>
    </w:p>
    <w:p w14:paraId="17A975E3">
      <w:pPr>
        <w:spacing w:line="240" w:lineRule="auto"/>
        <w:ind w:firstLine="640"/>
        <w:jc w:val="both"/>
      </w:pPr>
      <w:r>
        <w:rPr>
          <w:rFonts w:ascii="仿宋_GB2312" w:hAnsi="仿宋_GB2312" w:eastAsia="仿宋_GB2312"/>
          <w:b w:val="0"/>
          <w:sz w:val="32"/>
        </w:rPr>
        <w:t>九、《财政拨款“三公”经费支出决算表》</w:t>
      </w:r>
    </w:p>
    <w:p w14:paraId="3F9AC71D">
      <w:pPr>
        <w:spacing w:line="240" w:lineRule="auto"/>
        <w:ind w:firstLine="640"/>
        <w:jc w:val="both"/>
      </w:pPr>
    </w:p>
    <w:p w14:paraId="1F35934D">
      <w:pPr>
        <w:spacing w:line="240" w:lineRule="auto"/>
        <w:ind w:firstLine="640"/>
        <w:jc w:val="both"/>
      </w:pPr>
    </w:p>
    <w:p w14:paraId="0E6DFD89">
      <w:pPr>
        <w:spacing w:line="240" w:lineRule="auto"/>
        <w:ind w:firstLine="640"/>
        <w:jc w:val="both"/>
      </w:pPr>
    </w:p>
    <w:p w14:paraId="0AAB132D">
      <w:pPr>
        <w:spacing w:line="240" w:lineRule="auto"/>
        <w:ind w:firstLine="640"/>
        <w:jc w:val="both"/>
      </w:pPr>
    </w:p>
    <w:p w14:paraId="1635349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41F6B4B-6503-46A4-AFC6-5A05C0A992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0398E5C-DDCF-4CA1-8510-BB7DD7A08254}"/>
  </w:font>
  <w:font w:name="仿宋_GB2312">
    <w:altName w:val="仿宋"/>
    <w:panose1 w:val="02010609030101010101"/>
    <w:charset w:val="86"/>
    <w:family w:val="modern"/>
    <w:pitch w:val="default"/>
    <w:sig w:usb0="00000000" w:usb1="00000000" w:usb2="00000000" w:usb3="00000000" w:csb0="00040000" w:csb1="00000000"/>
    <w:embedRegular r:id="rId3" w:fontKey="{1FB50E07-13C2-4DB0-AB67-AE80A905D994}"/>
  </w:font>
  <w:font w:name="楷体_GB2312">
    <w:altName w:val="楷体"/>
    <w:panose1 w:val="00000000000000000000"/>
    <w:charset w:val="00"/>
    <w:family w:val="auto"/>
    <w:pitch w:val="default"/>
    <w:sig w:usb0="00000000" w:usb1="00000000" w:usb2="00000000" w:usb3="00000000" w:csb0="00000000" w:csb1="00000000"/>
    <w:embedRegular r:id="rId4" w:fontKey="{7B5682CE-CE3E-468C-8C19-CAC7FD8D0A4B}"/>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5D1D5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FC0ACC"/>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5565</Words>
  <Characters>6450</Characters>
  <Lines>0</Lines>
  <Paragraphs>0</Paragraphs>
  <TotalTime>6</TotalTime>
  <ScaleCrop>false</ScaleCrop>
  <LinksUpToDate>false</LinksUpToDate>
  <CharactersWithSpaces>6458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2025-10-31T09:35:55Z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