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托里县阿克别里斗乡人民政府2024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193CEBC">
      <w:r>
        <w:br w:type="page"/>
      </w:r>
    </w:p>
    <w:p w14:paraId="4293891E">
      <w:pPr>
        <w:spacing w:line="640" w:lineRule="exact"/>
        <w:jc w:val="center"/>
        <w:outlineLvl w:val="1"/>
      </w:pPr>
      <w:r>
        <w:rPr>
          <w:rFonts w:ascii="黑体" w:hAnsi="黑体" w:eastAsia="黑体"/>
          <w:sz w:val="32"/>
        </w:rPr>
        <w:t>第一部分 单位概况</w:t>
      </w:r>
    </w:p>
    <w:p w14:paraId="3878D473">
      <w:pPr>
        <w:spacing w:line="640" w:lineRule="exact"/>
        <w:ind w:firstLine="640"/>
        <w:jc w:val="both"/>
        <w:outlineLvl w:val="2"/>
      </w:pPr>
      <w:r>
        <w:rPr>
          <w:rFonts w:ascii="黑体" w:hAnsi="黑体" w:eastAsia="黑体"/>
          <w:sz w:val="32"/>
        </w:rPr>
        <w:t>一、主要职能</w:t>
      </w:r>
    </w:p>
    <w:p w14:paraId="730B6DCF">
      <w:pPr>
        <w:spacing w:line="580" w:lineRule="exact"/>
        <w:ind w:firstLine="640"/>
        <w:jc w:val="both"/>
      </w:pPr>
      <w:r>
        <w:rPr>
          <w:rFonts w:ascii="仿宋_GB2312" w:hAnsi="仿宋_GB2312" w:eastAsia="仿宋_GB2312"/>
          <w:sz w:val="32"/>
        </w:rPr>
        <w:t>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p>
    <w:p w14:paraId="65293EE0">
      <w:pPr>
        <w:spacing w:line="580" w:lineRule="exact"/>
        <w:ind w:firstLine="640"/>
        <w:jc w:val="both"/>
      </w:pPr>
      <w:r>
        <w:rPr>
          <w:rFonts w:ascii="仿宋_GB2312" w:hAnsi="仿宋_GB2312" w:eastAsia="仿宋_GB2312"/>
          <w:sz w:val="32"/>
        </w:rPr>
        <w:t>2.制定并组织实施村镇建设规划，部署重点工程建设，地方道路建设及公共设施，水利设施的管理，负责土地、林木、水等自然资源和生态环境的保护，做好护林防火工作。</w:t>
      </w:r>
    </w:p>
    <w:p w14:paraId="259EBC4C">
      <w:pPr>
        <w:spacing w:line="580" w:lineRule="exact"/>
        <w:ind w:firstLine="640"/>
        <w:jc w:val="both"/>
      </w:pPr>
      <w:r>
        <w:rPr>
          <w:rFonts w:ascii="仿宋_GB2312" w:hAnsi="仿宋_GB2312" w:eastAsia="仿宋_GB2312"/>
          <w:sz w:val="32"/>
        </w:rPr>
        <w:t>3.负责本行政区域内的民政、文化教育、卫生、体育等社会公益事业的综合性工作，维护一切经济单位和个人的正当经济权益，取缔非法经济活动，调节和处理民事纠纷。</w:t>
      </w:r>
    </w:p>
    <w:p w14:paraId="78E0649D">
      <w:pPr>
        <w:spacing w:line="580" w:lineRule="exact"/>
        <w:ind w:firstLine="640"/>
        <w:jc w:val="both"/>
      </w:pPr>
      <w:r>
        <w:rPr>
          <w:rFonts w:ascii="仿宋_GB2312" w:hAnsi="仿宋_GB2312" w:eastAsia="仿宋_GB2312"/>
          <w:sz w:val="32"/>
        </w:rPr>
        <w:t>4.按计划组织本级财政收入和地方税的征收，完成国家财政计划，不断培育税源，管好财政资金，增强财政实力。</w:t>
      </w:r>
    </w:p>
    <w:p w14:paraId="5CC6532C">
      <w:pPr>
        <w:spacing w:line="580" w:lineRule="exact"/>
        <w:ind w:firstLine="640"/>
        <w:jc w:val="both"/>
      </w:pPr>
      <w:r>
        <w:rPr>
          <w:rFonts w:ascii="仿宋_GB2312" w:hAnsi="仿宋_GB2312" w:eastAsia="仿宋_GB2312"/>
          <w:sz w:val="32"/>
        </w:rPr>
        <w:t>5.抓好精神文明建设，丰富群众文化生活，提倡移风易俗，反对封建迷信，破除陈规陋习，树立社会主义新风尚。</w:t>
      </w:r>
    </w:p>
    <w:p w14:paraId="14FED42A">
      <w:pPr>
        <w:spacing w:line="580" w:lineRule="exact"/>
        <w:ind w:firstLine="640"/>
        <w:jc w:val="both"/>
      </w:pPr>
      <w:r>
        <w:rPr>
          <w:rFonts w:ascii="仿宋_GB2312" w:hAnsi="仿宋_GB2312" w:eastAsia="仿宋_GB2312"/>
          <w:sz w:val="32"/>
        </w:rPr>
        <w:t>6.完成上级政府交办的其他事项。</w:t>
      </w:r>
    </w:p>
    <w:p w14:paraId="2B645CB3">
      <w:pPr>
        <w:spacing w:line="640" w:lineRule="exact"/>
        <w:ind w:firstLine="640"/>
        <w:jc w:val="both"/>
        <w:outlineLvl w:val="2"/>
      </w:pPr>
      <w:r>
        <w:rPr>
          <w:rFonts w:ascii="黑体" w:hAnsi="黑体" w:eastAsia="黑体"/>
          <w:sz w:val="32"/>
        </w:rPr>
        <w:t>二、机构设置及人员情况</w:t>
      </w:r>
    </w:p>
    <w:p w14:paraId="063402DD">
      <w:pPr>
        <w:spacing w:line="580" w:lineRule="exact"/>
        <w:ind w:firstLine="640"/>
        <w:jc w:val="both"/>
      </w:pPr>
      <w:r>
        <w:rPr>
          <w:rFonts w:ascii="仿宋_GB2312" w:hAnsi="仿宋_GB2312" w:eastAsia="仿宋_GB2312"/>
          <w:sz w:val="32"/>
        </w:rPr>
        <w:t>托里县阿克别里斗乡人民政府2024年度，实有人数92人，其中：在职人员64人，增加4人；离休人员0人，增加0人；退休人员28人,增加1人。</w:t>
      </w:r>
    </w:p>
    <w:p w14:paraId="3CD2892C">
      <w:pPr>
        <w:spacing w:line="580" w:lineRule="exact"/>
        <w:ind w:firstLine="640"/>
        <w:jc w:val="both"/>
      </w:pPr>
      <w:r>
        <w:rPr>
          <w:rFonts w:ascii="仿宋_GB2312" w:hAnsi="仿宋_GB2312" w:eastAsia="仿宋_GB2312"/>
          <w:sz w:val="32"/>
        </w:rPr>
        <w:t>托里县阿克别里斗乡人民政府无下属预算单位，下设12个科室，分别是：党政办公室、党建办公室、经济发展办公室、社会事务办公室、综合执法办公室、托里县阿克别里斗乡社会保障（民政）服务中心（退役军人服务站）、托里县阿克别里斗乡农业（畜牧业）发展服务中心、托里县阿克别里斗乡农村合作经济（统计）发展中心（财政所）、托里县阿克别里斗乡村镇规划建设发展中心（生态环境工作站）、托里县阿克别里斗乡党群服务中心（文化广电旅游服务中心）、托里县阿克别里斗乡综合行政执法队、阿克别里斗乡综治中心（网络化服务中心）。</w:t>
      </w:r>
    </w:p>
    <w:p w14:paraId="0F9AB42B">
      <w:r>
        <w:br w:type="page"/>
      </w:r>
    </w:p>
    <w:p w14:paraId="108F4862">
      <w:pPr>
        <w:spacing w:line="240" w:lineRule="auto"/>
        <w:jc w:val="center"/>
        <w:outlineLvl w:val="1"/>
      </w:pPr>
      <w:r>
        <w:rPr>
          <w:rFonts w:ascii="黑体" w:hAnsi="黑体" w:eastAsia="黑体"/>
          <w:sz w:val="32"/>
        </w:rPr>
        <w:t>第二部分 部门决算情况说明</w:t>
      </w:r>
    </w:p>
    <w:p w14:paraId="0CA37B3F">
      <w:pPr>
        <w:spacing w:line="640" w:lineRule="exact"/>
        <w:ind w:firstLine="640"/>
        <w:jc w:val="both"/>
        <w:outlineLvl w:val="2"/>
      </w:pPr>
      <w:r>
        <w:rPr>
          <w:rFonts w:ascii="黑体" w:hAnsi="黑体" w:eastAsia="黑体"/>
          <w:sz w:val="32"/>
        </w:rPr>
        <w:t>一、收入支出决算总体情况说明</w:t>
      </w:r>
    </w:p>
    <w:p w14:paraId="73BDB0FF">
      <w:pPr>
        <w:spacing w:line="580" w:lineRule="exact"/>
        <w:ind w:firstLine="640"/>
        <w:jc w:val="both"/>
      </w:pPr>
      <w:r>
        <w:rPr>
          <w:rFonts w:ascii="仿宋_GB2312" w:hAnsi="仿宋_GB2312" w:eastAsia="仿宋_GB2312"/>
          <w:b/>
          <w:sz w:val="32"/>
        </w:rPr>
        <w:t>2024年度收入总计4,447.95万元，</w:t>
      </w:r>
      <w:r>
        <w:rPr>
          <w:rFonts w:ascii="仿宋_GB2312" w:hAnsi="仿宋_GB2312" w:eastAsia="仿宋_GB2312"/>
          <w:b w:val="0"/>
          <w:sz w:val="32"/>
        </w:rPr>
        <w:t>其中：本年收入合计4,288.57万元，使用非财政拨款结余（含专用结余）0.00万元，年初结转和结余159.38万元。</w:t>
      </w:r>
    </w:p>
    <w:p w14:paraId="043AE625">
      <w:pPr>
        <w:spacing w:line="580" w:lineRule="exact"/>
        <w:ind w:firstLine="640"/>
        <w:jc w:val="both"/>
      </w:pPr>
      <w:r>
        <w:rPr>
          <w:rFonts w:ascii="仿宋_GB2312" w:hAnsi="仿宋_GB2312" w:eastAsia="仿宋_GB2312"/>
          <w:b/>
          <w:sz w:val="32"/>
        </w:rPr>
        <w:t>2024年度支出总计4,447.95万元，</w:t>
      </w:r>
      <w:r>
        <w:rPr>
          <w:rFonts w:ascii="仿宋_GB2312" w:hAnsi="仿宋_GB2312" w:eastAsia="仿宋_GB2312"/>
          <w:b w:val="0"/>
          <w:sz w:val="32"/>
        </w:rPr>
        <w:t>其中：本年支出合计4,299.38万元，结余分配0.00万元，年末结转和结余148.58万元。</w:t>
      </w:r>
    </w:p>
    <w:p w14:paraId="70580521">
      <w:pPr>
        <w:spacing w:line="580" w:lineRule="exact"/>
        <w:ind w:firstLine="640"/>
        <w:jc w:val="both"/>
      </w:pPr>
      <w:r>
        <w:rPr>
          <w:rFonts w:ascii="仿宋_GB2312" w:hAnsi="仿宋_GB2312" w:eastAsia="仿宋_GB2312"/>
          <w:b w:val="0"/>
          <w:sz w:val="32"/>
        </w:rPr>
        <w:t>收入支出总体与上年相比，增加1,314.60万元，增长41.96%，主要原因是：本年在职人员增加，相关人员经费增加，增加阿克别里斗乡2024年库鲁斯台草原生态保护修复项目、阿克别里斗乡航勒村全民健身补短板工程等项目。</w:t>
      </w:r>
    </w:p>
    <w:p w14:paraId="5726A2C2">
      <w:pPr>
        <w:spacing w:line="640" w:lineRule="exact"/>
        <w:ind w:firstLine="640"/>
        <w:jc w:val="both"/>
        <w:outlineLvl w:val="2"/>
      </w:pPr>
      <w:r>
        <w:rPr>
          <w:rFonts w:ascii="黑体" w:hAnsi="黑体" w:eastAsia="黑体"/>
          <w:sz w:val="32"/>
        </w:rPr>
        <w:t>二、收入决算情况说明</w:t>
      </w:r>
    </w:p>
    <w:p w14:paraId="66BB5215">
      <w:pPr>
        <w:spacing w:line="580" w:lineRule="exact"/>
        <w:ind w:firstLine="640"/>
        <w:jc w:val="both"/>
      </w:pPr>
      <w:r>
        <w:rPr>
          <w:rFonts w:ascii="仿宋_GB2312" w:hAnsi="仿宋_GB2312" w:eastAsia="仿宋_GB2312"/>
          <w:b/>
          <w:sz w:val="32"/>
        </w:rPr>
        <w:t>本年收入4,288.57万元，</w:t>
      </w:r>
      <w:r>
        <w:rPr>
          <w:rFonts w:ascii="仿宋_GB2312" w:hAnsi="仿宋_GB2312" w:eastAsia="仿宋_GB2312"/>
          <w:b w:val="0"/>
          <w:sz w:val="32"/>
        </w:rPr>
        <w:t>其中：财政拨款收入4,283.81万元，占99.89%；上级补助收入0.00万元，占0.00%；事业收入0.00万元，占0.00%；经营收入0.00万元，占0.00%；附属单位上缴收入0.00万元，占0.00%；其他收入4.76万元，占0.11%。</w:t>
      </w:r>
    </w:p>
    <w:p w14:paraId="5B3D3C29">
      <w:pPr>
        <w:spacing w:line="640" w:lineRule="exact"/>
        <w:ind w:firstLine="640"/>
        <w:jc w:val="both"/>
        <w:outlineLvl w:val="2"/>
      </w:pPr>
      <w:r>
        <w:rPr>
          <w:rFonts w:ascii="黑体" w:hAnsi="黑体" w:eastAsia="黑体"/>
          <w:sz w:val="32"/>
        </w:rPr>
        <w:t>三、支出决算情况说明</w:t>
      </w:r>
    </w:p>
    <w:p w14:paraId="591229FE">
      <w:pPr>
        <w:spacing w:line="580" w:lineRule="exact"/>
        <w:ind w:firstLine="640"/>
        <w:jc w:val="both"/>
      </w:pPr>
      <w:r>
        <w:rPr>
          <w:rFonts w:ascii="仿宋_GB2312" w:hAnsi="仿宋_GB2312" w:eastAsia="仿宋_GB2312"/>
          <w:b/>
          <w:sz w:val="32"/>
        </w:rPr>
        <w:t>本年支出4,299.38万元，</w:t>
      </w:r>
      <w:r>
        <w:rPr>
          <w:rFonts w:ascii="仿宋_GB2312" w:hAnsi="仿宋_GB2312" w:eastAsia="仿宋_GB2312"/>
          <w:b w:val="0"/>
          <w:sz w:val="32"/>
        </w:rPr>
        <w:t>其中：基本支出1,218.64万元，占28.34%；项目支出3,080.74万元，占71.66%；上缴上级支出0.00万元，占0.00%；经营支出0.00万元，占0.00%；对附属单位补助支出0.00万元，占0.00%。</w:t>
      </w:r>
    </w:p>
    <w:p w14:paraId="2B6FDF31">
      <w:pPr>
        <w:spacing w:line="640" w:lineRule="exact"/>
        <w:ind w:firstLine="640"/>
        <w:jc w:val="both"/>
        <w:outlineLvl w:val="2"/>
      </w:pPr>
      <w:r>
        <w:rPr>
          <w:rFonts w:ascii="黑体" w:hAnsi="黑体" w:eastAsia="黑体"/>
          <w:sz w:val="32"/>
        </w:rPr>
        <w:t>四、财政拨款收入支出决算总体情况说明</w:t>
      </w:r>
    </w:p>
    <w:p w14:paraId="089B6511">
      <w:pPr>
        <w:spacing w:line="580" w:lineRule="exact"/>
        <w:ind w:firstLine="640"/>
        <w:jc w:val="both"/>
      </w:pPr>
      <w:r>
        <w:rPr>
          <w:rFonts w:ascii="仿宋_GB2312" w:hAnsi="仿宋_GB2312" w:eastAsia="仿宋_GB2312"/>
          <w:b/>
          <w:sz w:val="32"/>
        </w:rPr>
        <w:t>2024年度财政拨款收入总计4,283.81万元，</w:t>
      </w:r>
      <w:r>
        <w:rPr>
          <w:rFonts w:ascii="仿宋_GB2312" w:hAnsi="仿宋_GB2312" w:eastAsia="仿宋_GB2312"/>
          <w:b w:val="0"/>
          <w:sz w:val="32"/>
        </w:rPr>
        <w:t>其中：年初财政拨款结转和结余0.00万元，本年财政拨款收入4,283.81万元。</w:t>
      </w:r>
      <w:r>
        <w:rPr>
          <w:rFonts w:ascii="仿宋_GB2312" w:hAnsi="仿宋_GB2312" w:eastAsia="仿宋_GB2312"/>
          <w:b/>
          <w:sz w:val="32"/>
        </w:rPr>
        <w:t>财政拨款支出总计4,283.81万元，</w:t>
      </w:r>
      <w:r>
        <w:rPr>
          <w:rFonts w:ascii="仿宋_GB2312" w:hAnsi="仿宋_GB2312" w:eastAsia="仿宋_GB2312"/>
          <w:b w:val="0"/>
          <w:sz w:val="32"/>
        </w:rPr>
        <w:t>其中：年末财政拨款结转和结余0.00万元，本年财政拨款支出4,283.81万元。</w:t>
      </w:r>
    </w:p>
    <w:p w14:paraId="27340B2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增加1,310.74万元，增长44.09%，主要原因是：本年在职人员增加，相关人员经费增加，增加阿克别里斗乡2024年库鲁斯台草原生态保护修复项目、阿克别里斗乡航勒村全民健身补短板工程等项目。</w:t>
      </w:r>
      <w:r>
        <w:rPr>
          <w:rFonts w:ascii="仿宋_GB2312" w:hAnsi="仿宋_GB2312" w:eastAsia="仿宋_GB2312"/>
          <w:b/>
          <w:sz w:val="32"/>
        </w:rPr>
        <w:t>与年初预算相比，</w:t>
      </w:r>
      <w:r>
        <w:rPr>
          <w:rFonts w:ascii="仿宋_GB2312" w:hAnsi="仿宋_GB2312" w:eastAsia="仿宋_GB2312"/>
          <w:b w:val="0"/>
          <w:sz w:val="32"/>
        </w:rPr>
        <w:t>年初预算数3,175.30万元，决算数4,283.81万元，预决算差异率34.91%，主要原因是：年中追加阿克别里斗乡绿色蔬菜生产基地建设项目设计费和公共租赁住房建设，阿克别里斗乡航勒村全民健身补短板工程项目，托里县阿克别里斗乡拉巴村、阿克赛片区安全饮水改造提升建设项目，支持农村厕所革命整村推进财政奖补资金等项目，导致预决算存在差异。</w:t>
      </w:r>
    </w:p>
    <w:p w14:paraId="7A1E1BBB">
      <w:pPr>
        <w:spacing w:line="640" w:lineRule="exact"/>
        <w:ind w:firstLine="640"/>
        <w:jc w:val="both"/>
        <w:outlineLvl w:val="2"/>
      </w:pPr>
      <w:r>
        <w:rPr>
          <w:rFonts w:ascii="黑体" w:hAnsi="黑体" w:eastAsia="黑体"/>
          <w:sz w:val="32"/>
        </w:rPr>
        <w:t>五、一般公共预算财政拨款支出决算情况说明</w:t>
      </w:r>
    </w:p>
    <w:p w14:paraId="26A390AA">
      <w:pPr>
        <w:spacing w:line="640" w:lineRule="exact"/>
        <w:ind w:firstLine="640"/>
        <w:jc w:val="both"/>
        <w:outlineLvl w:val="3"/>
      </w:pPr>
      <w:r>
        <w:rPr>
          <w:rFonts w:ascii="楷体_GB2312" w:hAnsi="楷体_GB2312" w:eastAsia="楷体_GB2312"/>
          <w:b/>
          <w:sz w:val="32"/>
        </w:rPr>
        <w:t>（一）一般公共预算财政拨款支出决算总体情况</w:t>
      </w:r>
    </w:p>
    <w:p w14:paraId="13B27FE2">
      <w:pPr>
        <w:spacing w:line="580" w:lineRule="exact"/>
        <w:ind w:firstLine="640"/>
        <w:jc w:val="both"/>
      </w:pPr>
      <w:r>
        <w:rPr>
          <w:rFonts w:ascii="仿宋_GB2312" w:hAnsi="仿宋_GB2312" w:eastAsia="仿宋_GB2312"/>
          <w:b/>
          <w:sz w:val="32"/>
        </w:rPr>
        <w:t>2024年度一般公共预算财政拨款支出4,169.09万元，</w:t>
      </w:r>
      <w:r>
        <w:rPr>
          <w:rFonts w:ascii="仿宋_GB2312" w:hAnsi="仿宋_GB2312" w:eastAsia="仿宋_GB2312"/>
          <w:b w:val="0"/>
          <w:sz w:val="32"/>
        </w:rPr>
        <w:t>占本年支出合计的96.97%。</w:t>
      </w:r>
      <w:r>
        <w:rPr>
          <w:rFonts w:ascii="仿宋_GB2312" w:hAnsi="仿宋_GB2312" w:eastAsia="仿宋_GB2312"/>
          <w:b/>
          <w:sz w:val="32"/>
        </w:rPr>
        <w:t>与上年相比，</w:t>
      </w:r>
      <w:r>
        <w:rPr>
          <w:rFonts w:ascii="仿宋_GB2312" w:hAnsi="仿宋_GB2312" w:eastAsia="仿宋_GB2312"/>
          <w:b w:val="0"/>
          <w:sz w:val="32"/>
        </w:rPr>
        <w:t>增加1,201.62万元，增长40.49%，主要原因是：本年在职人员增加，相关人员经费增加，增加阿克别里斗乡2024年库鲁斯台草原生态保护修复项目、阿克别里斗乡航勒村全民健身补短板工程等项目。</w:t>
      </w:r>
      <w:r>
        <w:rPr>
          <w:rFonts w:ascii="仿宋_GB2312" w:hAnsi="仿宋_GB2312" w:eastAsia="仿宋_GB2312"/>
          <w:b/>
          <w:sz w:val="32"/>
        </w:rPr>
        <w:t>与年初预算相比,</w:t>
      </w:r>
      <w:r>
        <w:rPr>
          <w:rFonts w:ascii="仿宋_GB2312" w:hAnsi="仿宋_GB2312" w:eastAsia="仿宋_GB2312"/>
          <w:b w:val="0"/>
          <w:sz w:val="32"/>
        </w:rPr>
        <w:t>年初预算数3,094.23万元，决算数4,169.09万元，预决算差异率34.74%，主要原因是：年中追加阿克别里斗乡绿色蔬菜生产基地建设项目设计费和公共租赁住房建设，阿克别里斗乡航勒村全民健身补短板工程项目，托里县阿克别里斗乡拉巴村、阿克赛片区安全饮水改造提升建设项目，支持农村厕所革命整村推进财政奖补资金等项目，导致预决算存在差异。</w:t>
      </w:r>
    </w:p>
    <w:p w14:paraId="3D1D6E70">
      <w:pPr>
        <w:spacing w:line="640" w:lineRule="exact"/>
        <w:ind w:firstLine="640"/>
        <w:jc w:val="both"/>
        <w:outlineLvl w:val="3"/>
      </w:pPr>
      <w:r>
        <w:rPr>
          <w:rFonts w:ascii="楷体_GB2312" w:hAnsi="楷体_GB2312" w:eastAsia="楷体_GB2312"/>
          <w:b/>
          <w:sz w:val="32"/>
        </w:rPr>
        <w:t>（二）一般公共预算财政拨款支出决算结构情况</w:t>
      </w:r>
    </w:p>
    <w:p w14:paraId="3A665649">
      <w:pPr>
        <w:spacing w:line="580" w:lineRule="exact"/>
        <w:ind w:firstLine="640"/>
        <w:jc w:val="both"/>
      </w:pPr>
      <w:r>
        <w:rPr>
          <w:rFonts w:ascii="仿宋_GB2312" w:hAnsi="仿宋_GB2312" w:eastAsia="仿宋_GB2312"/>
          <w:b w:val="0"/>
          <w:sz w:val="32"/>
        </w:rPr>
        <w:t>1.一般公共服务支出(类)268.40万元,占6.44%。</w:t>
      </w:r>
    </w:p>
    <w:p w14:paraId="042F8202">
      <w:pPr>
        <w:spacing w:line="580" w:lineRule="exact"/>
        <w:ind w:firstLine="640"/>
        <w:jc w:val="both"/>
      </w:pPr>
      <w:r>
        <w:rPr>
          <w:rFonts w:ascii="仿宋_GB2312" w:hAnsi="仿宋_GB2312" w:eastAsia="仿宋_GB2312"/>
          <w:b w:val="0"/>
          <w:sz w:val="32"/>
        </w:rPr>
        <w:t>2.科学技术支出(类)5.60万元,占0.13%。</w:t>
      </w:r>
    </w:p>
    <w:p w14:paraId="0A93C82F">
      <w:pPr>
        <w:spacing w:line="580" w:lineRule="exact"/>
        <w:ind w:firstLine="640"/>
        <w:jc w:val="both"/>
      </w:pPr>
      <w:r>
        <w:rPr>
          <w:rFonts w:ascii="仿宋_GB2312" w:hAnsi="仿宋_GB2312" w:eastAsia="仿宋_GB2312"/>
          <w:b w:val="0"/>
          <w:sz w:val="32"/>
        </w:rPr>
        <w:t>3.文化旅游体育与传媒支出(类)25.53万元,占0.61%。</w:t>
      </w:r>
    </w:p>
    <w:p w14:paraId="2C8F704B">
      <w:pPr>
        <w:spacing w:line="580" w:lineRule="exact"/>
        <w:ind w:firstLine="640"/>
        <w:jc w:val="both"/>
      </w:pPr>
      <w:r>
        <w:rPr>
          <w:rFonts w:ascii="仿宋_GB2312" w:hAnsi="仿宋_GB2312" w:eastAsia="仿宋_GB2312"/>
          <w:b w:val="0"/>
          <w:sz w:val="32"/>
        </w:rPr>
        <w:t>4.社会保障和就业支出(类)197.96万元,占4.75%。</w:t>
      </w:r>
    </w:p>
    <w:p w14:paraId="7BAC8FDC">
      <w:pPr>
        <w:spacing w:line="580" w:lineRule="exact"/>
        <w:ind w:firstLine="640"/>
        <w:jc w:val="both"/>
      </w:pPr>
      <w:r>
        <w:rPr>
          <w:rFonts w:ascii="仿宋_GB2312" w:hAnsi="仿宋_GB2312" w:eastAsia="仿宋_GB2312"/>
          <w:b w:val="0"/>
          <w:sz w:val="32"/>
        </w:rPr>
        <w:t>5.卫生健康支出(类)45.38万元,占1.09%。</w:t>
      </w:r>
    </w:p>
    <w:p w14:paraId="03B876A2">
      <w:pPr>
        <w:spacing w:line="580" w:lineRule="exact"/>
        <w:ind w:firstLine="640"/>
        <w:jc w:val="both"/>
      </w:pPr>
      <w:r>
        <w:rPr>
          <w:rFonts w:ascii="仿宋_GB2312" w:hAnsi="仿宋_GB2312" w:eastAsia="仿宋_GB2312"/>
          <w:b w:val="0"/>
          <w:sz w:val="32"/>
        </w:rPr>
        <w:t>6.节能环保支出(类)20.00万元,占0.48%。</w:t>
      </w:r>
    </w:p>
    <w:p w14:paraId="6C188FC2">
      <w:pPr>
        <w:spacing w:line="580" w:lineRule="exact"/>
        <w:ind w:firstLine="640"/>
        <w:jc w:val="both"/>
      </w:pPr>
      <w:r>
        <w:rPr>
          <w:rFonts w:ascii="仿宋_GB2312" w:hAnsi="仿宋_GB2312" w:eastAsia="仿宋_GB2312"/>
          <w:b w:val="0"/>
          <w:sz w:val="32"/>
        </w:rPr>
        <w:t>7.农林水支出(类)3,437.72万元,占82.46%。</w:t>
      </w:r>
    </w:p>
    <w:p w14:paraId="0C41C67A">
      <w:pPr>
        <w:spacing w:line="580" w:lineRule="exact"/>
        <w:ind w:firstLine="640"/>
        <w:jc w:val="both"/>
      </w:pPr>
      <w:r>
        <w:rPr>
          <w:rFonts w:ascii="仿宋_GB2312" w:hAnsi="仿宋_GB2312" w:eastAsia="仿宋_GB2312"/>
          <w:b w:val="0"/>
          <w:sz w:val="32"/>
        </w:rPr>
        <w:t>8.住房保障支出(类)82.55万元,占1.98%。</w:t>
      </w:r>
    </w:p>
    <w:p w14:paraId="69818FBD">
      <w:pPr>
        <w:spacing w:line="580" w:lineRule="exact"/>
        <w:ind w:firstLine="640"/>
        <w:jc w:val="both"/>
      </w:pPr>
      <w:r>
        <w:rPr>
          <w:rFonts w:ascii="仿宋_GB2312" w:hAnsi="仿宋_GB2312" w:eastAsia="仿宋_GB2312"/>
          <w:b w:val="0"/>
          <w:sz w:val="32"/>
        </w:rPr>
        <w:t>9.其他支出(类)85.94万元,占2.06%。</w:t>
      </w:r>
    </w:p>
    <w:p w14:paraId="2DFB8709">
      <w:pPr>
        <w:spacing w:line="640" w:lineRule="exact"/>
        <w:ind w:firstLine="640"/>
        <w:jc w:val="both"/>
        <w:outlineLvl w:val="3"/>
      </w:pPr>
      <w:r>
        <w:rPr>
          <w:rFonts w:ascii="楷体_GB2312" w:hAnsi="楷体_GB2312" w:eastAsia="楷体_GB2312"/>
          <w:b/>
          <w:sz w:val="32"/>
        </w:rPr>
        <w:t>（三）一般公共预算财政拨款支出决算具体情况</w:t>
      </w:r>
    </w:p>
    <w:p w14:paraId="4BDE9C74">
      <w:pPr>
        <w:spacing w:line="580" w:lineRule="exact"/>
        <w:ind w:firstLine="640"/>
        <w:jc w:val="both"/>
      </w:pPr>
      <w:r>
        <w:rPr>
          <w:rFonts w:ascii="仿宋_GB2312" w:hAnsi="仿宋_GB2312" w:eastAsia="仿宋_GB2312"/>
          <w:b w:val="0"/>
          <w:sz w:val="32"/>
        </w:rPr>
        <w:t>1.一般公共服务支出(类)人大事务(款)其他人大事务支出(项):支出决算数为0.00万元，比上年决算减少0.54万元，下降100.00%,主要原因是：本年减少乡(镇)村人大代表联络站费用。</w:t>
      </w:r>
    </w:p>
    <w:p w14:paraId="0A2809B3">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2.一般公共服务支出(类)纪检监察事务(款)其他纪检监察事务支出(项):支出决算数为2.00万元，比上年决算增加0.50万元，增长33.33%,主要原因是：本年增加购置保险柜、纪检办公室下村宣传资料等相关经费。</w:t>
      </w:r>
    </w:p>
    <w:p w14:paraId="560C9884">
      <w:pPr>
        <w:spacing w:line="580" w:lineRule="exact"/>
        <w:ind w:firstLine="640"/>
        <w:jc w:val="both"/>
      </w:pPr>
      <w:r>
        <w:rPr>
          <w:rFonts w:ascii="仿宋_GB2312" w:hAnsi="仿宋_GB2312" w:eastAsia="仿宋_GB2312"/>
          <w:b w:val="0"/>
          <w:sz w:val="32"/>
        </w:rPr>
        <w:t>3.一般公共服务支出(类)组织事务(款)其他组织事务支出(项):支出决算数为249.43万元，比上年决算减少244.25万元，下降49.48%,主要原因是：本年减少保基本民生-村级组织运转项目、保基本民生-村干部报酬、地方专项-自治区农村“四老人员”丧葬费。</w:t>
      </w:r>
    </w:p>
    <w:p w14:paraId="6C910579">
      <w:pPr>
        <w:spacing w:line="580" w:lineRule="exact"/>
        <w:ind w:firstLine="640"/>
        <w:jc w:val="both"/>
      </w:pPr>
      <w:r>
        <w:rPr>
          <w:rFonts w:ascii="仿宋_GB2312" w:hAnsi="仿宋_GB2312" w:eastAsia="仿宋_GB2312"/>
          <w:b w:val="0"/>
          <w:sz w:val="32"/>
        </w:rPr>
        <w:t>4.一般公共服务支出(类)统战事务(款)宗教事务(项):支出决算数为11.38万元，比上年决算减少2.45万元，下降17.72%,主要原因是：本年减少自治区驻村管委会工作及人员费用。</w:t>
      </w:r>
    </w:p>
    <w:p w14:paraId="509A53B3">
      <w:pPr>
        <w:spacing w:line="580" w:lineRule="exact"/>
        <w:ind w:firstLine="640"/>
        <w:jc w:val="both"/>
      </w:pPr>
      <w:r>
        <w:rPr>
          <w:rFonts w:ascii="仿宋_GB2312" w:hAnsi="仿宋_GB2312" w:eastAsia="仿宋_GB2312"/>
          <w:b w:val="0"/>
          <w:sz w:val="32"/>
        </w:rPr>
        <w:t>5.一般公共服务支出(类)统战事务(款)其他统战事务支出(项):支出决算数为5.59万元，比上年决算减少4.28万元，下降43.36%,主要原因是：本年减少驻村干部津贴。</w:t>
      </w:r>
    </w:p>
    <w:p w14:paraId="16A95B64">
      <w:pPr>
        <w:spacing w:line="580" w:lineRule="exact"/>
        <w:ind w:firstLine="640"/>
        <w:jc w:val="both"/>
      </w:pPr>
      <w:r>
        <w:rPr>
          <w:rFonts w:ascii="仿宋_GB2312" w:hAnsi="仿宋_GB2312" w:eastAsia="仿宋_GB2312"/>
          <w:b w:val="0"/>
          <w:sz w:val="32"/>
        </w:rPr>
        <w:t>6.科学技术支出(类)技术研究与开发(款)科技成果转化与扩散(项):支出决算数为5.60万元，比上年决算增加5.60万元，增长100.00%,主要原因是：本年新增阿克别里斗乡绿色蔬菜生产基地建设项目、2024年库鲁斯台草原生态保护修复项目。</w:t>
      </w:r>
    </w:p>
    <w:p w14:paraId="7D30807F">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5.00万元，比上年决算增加5.00万元，增长100.00%,主要原因是：本年新增2024年美术馆、图书馆、文化馆（站）免费开放补助资金项目，导致经费较上年增加。</w:t>
      </w:r>
    </w:p>
    <w:p w14:paraId="694C7CFF">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20.53万元，比上年决算增加15.53万元，增长310.60%,主要原因是：本年新增托里县阿克别里斗乡航勒村全民健身补短板工程项目。</w:t>
      </w:r>
    </w:p>
    <w:p w14:paraId="3E77F2C2">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9.社会保障和就业支出(类)行政事业单位养老支出(款)行政单位离退休(项):支出决算数为26.98万元，比上年决算减少10.05万元，下降27.14%,主要原因是：本年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退休人员</w:t>
      </w:r>
      <w:r>
        <w:rPr>
          <w:rFonts w:hint="eastAsia" w:ascii="仿宋_GB2312" w:hAnsi="仿宋_GB2312" w:eastAsia="仿宋_GB2312"/>
          <w:b w:val="0"/>
          <w:sz w:val="32"/>
          <w:lang w:val="en-US" w:eastAsia="zh-CN"/>
        </w:rPr>
        <w:t>奖金</w:t>
      </w:r>
      <w:r>
        <w:rPr>
          <w:rFonts w:ascii="仿宋_GB2312" w:hAnsi="仿宋_GB2312" w:eastAsia="仿宋_GB2312"/>
          <w:b w:val="0"/>
          <w:sz w:val="32"/>
        </w:rPr>
        <w:t>，退休费减少。</w:t>
      </w:r>
    </w:p>
    <w:p w14:paraId="70C83369">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97.71万元，比上年决算增加5.75万元，增长6.25%,主要原因是：本年在职人员工资基数调增，养老缴费基数上涨，相应支出增加。</w:t>
      </w:r>
    </w:p>
    <w:p w14:paraId="64CBAD54">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11.社会保障和就业支出(类)行政事业单位养老支出(款)机关事业单位职业年金缴费支出(项):支出决算数为18.54万元，比上年决算增加1.71万元，增长10.16%,主要原因是：本</w:t>
      </w:r>
      <w:r>
        <w:rPr>
          <w:rFonts w:hint="eastAsia" w:ascii="仿宋_GB2312" w:hAnsi="仿宋_GB2312" w:eastAsia="仿宋_GB2312"/>
          <w:b w:val="0"/>
          <w:sz w:val="32"/>
          <w:lang w:val="en-US" w:eastAsia="zh-CN"/>
        </w:rPr>
        <w:t>年新增退休人员</w:t>
      </w:r>
      <w:r>
        <w:rPr>
          <w:rFonts w:ascii="仿宋_GB2312" w:hAnsi="仿宋_GB2312" w:eastAsia="仿宋_GB2312"/>
          <w:b w:val="0"/>
          <w:sz w:val="32"/>
        </w:rPr>
        <w:t>，因此机关事业单位职业年金缴费支出比上年增加。</w:t>
      </w:r>
    </w:p>
    <w:p w14:paraId="0ECBD77C">
      <w:pPr>
        <w:spacing w:line="580" w:lineRule="exact"/>
        <w:ind w:firstLine="640"/>
        <w:jc w:val="both"/>
      </w:pPr>
      <w:r>
        <w:rPr>
          <w:rFonts w:ascii="仿宋_GB2312" w:hAnsi="仿宋_GB2312" w:eastAsia="仿宋_GB2312"/>
          <w:b w:val="0"/>
          <w:sz w:val="32"/>
        </w:rPr>
        <w:t>12.社会保障和就业支出(类)就业补助(款)其他就业补助支出(项):支出决算数为20.34万元，比上年决算增加20.34万元，增长100.00%,主要原因是：本年增加中央财政就业补助资金[第二批]。</w:t>
      </w:r>
    </w:p>
    <w:p w14:paraId="19327383">
      <w:pPr>
        <w:spacing w:line="580" w:lineRule="exact"/>
        <w:ind w:firstLine="640"/>
        <w:jc w:val="both"/>
      </w:pPr>
      <w:r>
        <w:rPr>
          <w:rFonts w:ascii="仿宋_GB2312" w:hAnsi="仿宋_GB2312" w:eastAsia="仿宋_GB2312"/>
          <w:b w:val="0"/>
          <w:sz w:val="32"/>
        </w:rPr>
        <w:t>13.社会保障和就业支出(类)临时救助(款)临时救助支出(项):支出决算数为0.00万元，比上年决算减少6.00万元，下降100.00%,主要原因是：本年减少中央财政困难群众救助补助。</w:t>
      </w:r>
    </w:p>
    <w:p w14:paraId="38D0626F">
      <w:pPr>
        <w:spacing w:line="580" w:lineRule="exact"/>
        <w:ind w:firstLine="640"/>
        <w:jc w:val="both"/>
      </w:pPr>
      <w:r>
        <w:rPr>
          <w:rFonts w:ascii="仿宋_GB2312" w:hAnsi="仿宋_GB2312" w:eastAsia="仿宋_GB2312"/>
          <w:b w:val="0"/>
          <w:sz w:val="32"/>
        </w:rPr>
        <w:t>14.社会保障和就业支出(类)退役军人管理事务(款)事业运行(项):支出决算数为34.38万元，比上年决算减少17.89万元，下降34.23%,主要原因是：退役军人管理事务</w:t>
      </w:r>
      <w:r>
        <w:rPr>
          <w:rFonts w:hint="eastAsia" w:ascii="仿宋_GB2312" w:hAnsi="仿宋_GB2312" w:eastAsia="仿宋_GB2312"/>
          <w:b w:val="0"/>
          <w:sz w:val="32"/>
          <w:lang w:val="en-US" w:eastAsia="zh-CN"/>
        </w:rPr>
        <w:t>人员</w:t>
      </w:r>
      <w:r>
        <w:rPr>
          <w:rFonts w:ascii="仿宋_GB2312" w:hAnsi="仿宋_GB2312" w:eastAsia="仿宋_GB2312"/>
          <w:b w:val="0"/>
          <w:sz w:val="32"/>
        </w:rPr>
        <w:t>较上年减少，</w:t>
      </w:r>
      <w:r>
        <w:rPr>
          <w:rFonts w:hint="eastAsia" w:ascii="仿宋_GB2312" w:hAnsi="仿宋_GB2312" w:eastAsia="仿宋_GB2312"/>
          <w:b w:val="0"/>
          <w:sz w:val="32"/>
          <w:lang w:val="en-US" w:eastAsia="zh-CN"/>
        </w:rPr>
        <w:t>导致经费</w:t>
      </w:r>
      <w:r>
        <w:rPr>
          <w:rFonts w:ascii="仿宋_GB2312" w:hAnsi="仿宋_GB2312" w:eastAsia="仿宋_GB2312"/>
          <w:b w:val="0"/>
          <w:sz w:val="32"/>
        </w:rPr>
        <w:t>较上年减少。</w:t>
      </w:r>
    </w:p>
    <w:p w14:paraId="5E430FF2">
      <w:pPr>
        <w:spacing w:line="580" w:lineRule="exact"/>
        <w:ind w:firstLine="640"/>
        <w:jc w:val="both"/>
      </w:pPr>
      <w:r>
        <w:rPr>
          <w:rFonts w:ascii="仿宋_GB2312" w:hAnsi="仿宋_GB2312" w:eastAsia="仿宋_GB2312"/>
          <w:b w:val="0"/>
          <w:sz w:val="32"/>
        </w:rPr>
        <w:t>15.卫生健康支出(类)行政事业单位医疗(款)行政单位医疗(项):支出决算数为40.74万元，比上年决算减少0.56万元，下降1.36%,主要原因是：本年在职人员调入调出，人员职级不同，缴费基数不同，导致行政单位医疗较上年减少。</w:t>
      </w:r>
    </w:p>
    <w:p w14:paraId="7720D073">
      <w:pPr>
        <w:spacing w:line="580" w:lineRule="exact"/>
        <w:ind w:firstLine="640"/>
        <w:jc w:val="both"/>
      </w:pPr>
      <w:r>
        <w:rPr>
          <w:rFonts w:ascii="仿宋_GB2312" w:hAnsi="仿宋_GB2312" w:eastAsia="仿宋_GB2312"/>
          <w:b w:val="0"/>
          <w:sz w:val="32"/>
        </w:rPr>
        <w:t>16.卫生健康支出(类)行政事业单位医疗(款)公务员医疗补助(项):支出决算数为4.64万元，比上年决算减少0.44万元，下降8.66%,主要原因是：本年在职人员调入调出，人员职级不同，缴费基数不同，导致公务员医疗补助较上年减少。</w:t>
      </w:r>
    </w:p>
    <w:p w14:paraId="36084CB4">
      <w:pPr>
        <w:spacing w:line="580" w:lineRule="exact"/>
        <w:ind w:firstLine="640"/>
        <w:jc w:val="both"/>
      </w:pPr>
      <w:r>
        <w:rPr>
          <w:rFonts w:ascii="仿宋_GB2312" w:hAnsi="仿宋_GB2312" w:eastAsia="仿宋_GB2312"/>
          <w:b w:val="0"/>
          <w:sz w:val="32"/>
        </w:rPr>
        <w:t>17.节能环保支出(类)自然生态保护(款)草原生态修复治理(项):支出决算数为20.00万元，比上年决算增加20.00万元，增长100.00%,主要原因是：本年新增托里县阿克别里斗乡拉巴村村容村貌建设项目，因此草原生态修复治理支出比上年增加。</w:t>
      </w:r>
    </w:p>
    <w:p w14:paraId="6CC225E8">
      <w:pPr>
        <w:spacing w:line="580" w:lineRule="exact"/>
        <w:ind w:firstLine="640"/>
        <w:jc w:val="both"/>
      </w:pPr>
      <w:r>
        <w:rPr>
          <w:rFonts w:ascii="仿宋_GB2312" w:hAnsi="仿宋_GB2312" w:eastAsia="仿宋_GB2312"/>
          <w:b w:val="0"/>
          <w:sz w:val="32"/>
        </w:rPr>
        <w:t>18.农林水支出(类)农业农村(款)行政运行(项):支出决算数为379.84万元，比上年决算减少57.52万元，下降13.15%,主要原因是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本年在职人员调入调出，人员职级不同，</w:t>
      </w:r>
      <w:r>
        <w:rPr>
          <w:rFonts w:hint="eastAsia" w:ascii="仿宋_GB2312" w:hAnsi="仿宋_GB2312" w:eastAsia="仿宋_GB2312"/>
          <w:b w:val="0"/>
          <w:sz w:val="32"/>
          <w:lang w:val="en-US" w:eastAsia="zh-CN"/>
        </w:rPr>
        <w:t>工资</w:t>
      </w:r>
      <w:r>
        <w:rPr>
          <w:rFonts w:ascii="仿宋_GB2312" w:hAnsi="仿宋_GB2312" w:eastAsia="仿宋_GB2312"/>
          <w:b w:val="0"/>
          <w:sz w:val="32"/>
        </w:rPr>
        <w:t>基数不同，导致</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较上年减少。</w:t>
      </w:r>
    </w:p>
    <w:p w14:paraId="5C2A7F6A">
      <w:pPr>
        <w:spacing w:line="580" w:lineRule="exact"/>
        <w:ind w:firstLine="640"/>
        <w:jc w:val="both"/>
      </w:pPr>
      <w:r>
        <w:rPr>
          <w:rFonts w:ascii="仿宋_GB2312" w:hAnsi="仿宋_GB2312" w:eastAsia="仿宋_GB2312"/>
          <w:b w:val="0"/>
          <w:sz w:val="32"/>
        </w:rPr>
        <w:t>19.农林水支出(类)农业农村(款)事业运行(项):支出决算数为520.56万元，比上年决算增加152.82万元，增长41.56%,主要原因是：</w:t>
      </w:r>
      <w:r>
        <w:rPr>
          <w:rFonts w:hint="eastAsia" w:ascii="仿宋_GB2312" w:hAnsi="仿宋_GB2312" w:eastAsia="仿宋_GB2312"/>
          <w:b w:val="0"/>
          <w:sz w:val="32"/>
          <w:lang w:val="en-US" w:eastAsia="zh-CN"/>
        </w:rPr>
        <w:t>本年在职人员工资调增，导致相关人员经费较上年有所增加</w:t>
      </w:r>
      <w:r>
        <w:rPr>
          <w:rFonts w:ascii="仿宋_GB2312" w:hAnsi="仿宋_GB2312" w:eastAsia="仿宋_GB2312"/>
          <w:b w:val="0"/>
          <w:sz w:val="32"/>
        </w:rPr>
        <w:t>。</w:t>
      </w:r>
    </w:p>
    <w:p w14:paraId="5A399DAD">
      <w:pPr>
        <w:spacing w:line="580" w:lineRule="exact"/>
        <w:ind w:firstLine="640"/>
        <w:jc w:val="both"/>
      </w:pPr>
      <w:r>
        <w:rPr>
          <w:rFonts w:ascii="仿宋_GB2312" w:hAnsi="仿宋_GB2312" w:eastAsia="仿宋_GB2312"/>
          <w:b w:val="0"/>
          <w:sz w:val="32"/>
        </w:rPr>
        <w:t>20.农林水支出(类)农业农村(款)农业生产发展(项):支出决算数为0.00万元，比上年决算减少6.69万元，下降100.00%,主要原因是：本年减少拉巴村民族文化提升建设项目。</w:t>
      </w:r>
    </w:p>
    <w:p w14:paraId="259798A6">
      <w:pPr>
        <w:spacing w:line="580" w:lineRule="exact"/>
        <w:ind w:firstLine="640"/>
        <w:jc w:val="both"/>
      </w:pPr>
      <w:r>
        <w:rPr>
          <w:rFonts w:ascii="仿宋_GB2312" w:hAnsi="仿宋_GB2312" w:eastAsia="仿宋_GB2312"/>
          <w:b w:val="0"/>
          <w:sz w:val="32"/>
        </w:rPr>
        <w:t>21.农林水支出(类)农业农村(款)其他农业农村支出(项):支出决算数为191.91万元，比上年决算增加191.91万元，增长100.00%,主要原因是：本年增加托里县阿克别里斗乡2023年村民服务中心建设项目。</w:t>
      </w:r>
    </w:p>
    <w:p w14:paraId="090D1995">
      <w:pPr>
        <w:spacing w:line="580" w:lineRule="exact"/>
        <w:ind w:firstLine="640"/>
        <w:jc w:val="both"/>
      </w:pPr>
      <w:r>
        <w:rPr>
          <w:rFonts w:ascii="仿宋_GB2312" w:hAnsi="仿宋_GB2312" w:eastAsia="仿宋_GB2312"/>
          <w:b w:val="0"/>
          <w:sz w:val="32"/>
        </w:rPr>
        <w:t>22.农林水支出(类)巩固脱贫攻坚成果衔接乡村振兴(款)农村基础设施建设(项):支出决算数为778.94万元，比上年决算增加414.85万元，增长113.94%,主要原因是：本年新增托里县阿克别里斗乡拉巴村安全饮水改造提升建设项目、托里县阿克别里斗乡江布阔拉村2024年中央农村厕所革命整村推进财政奖补资金、托里县阿克别里斗乡江布勒阔拉村污水管网配套建设项目、托里县阿克别里斗乡玛依拉根村村容村貌建设项目、托里县阿克别里斗乡拉巴村农村污水处理建设项目、托里县阿克别里斗乡阿克别里斗村庭院经济建设项目，因此较上年支出增加。</w:t>
      </w:r>
    </w:p>
    <w:p w14:paraId="56D69AF4">
      <w:pPr>
        <w:spacing w:line="580" w:lineRule="exact"/>
        <w:ind w:firstLine="640"/>
        <w:jc w:val="both"/>
      </w:pPr>
      <w:r>
        <w:rPr>
          <w:rFonts w:ascii="仿宋_GB2312" w:hAnsi="仿宋_GB2312" w:eastAsia="仿宋_GB2312"/>
          <w:b w:val="0"/>
          <w:sz w:val="32"/>
        </w:rPr>
        <w:t>23.农林水支出(类)巩固脱贫攻坚成果衔接乡村振兴(款)生产发展(项):支出决算数为1,447.38万元，比上年决算增加792.86万元，增长121.14%,主要原因是：本年新增托里县阿克别里斗乡拉巴村也格孜库勒村、航勒村扶持壮大村集体经济采购设备项目、托里县阿克别里斗乡监测户庭院经济建设项目、托里县阿克别里斗乡监测户生产畜项目，因此较上年支出增加。</w:t>
      </w:r>
    </w:p>
    <w:p w14:paraId="3FD79231">
      <w:pPr>
        <w:spacing w:line="580" w:lineRule="exact"/>
        <w:ind w:firstLine="640"/>
        <w:jc w:val="both"/>
      </w:pPr>
      <w:r>
        <w:rPr>
          <w:rFonts w:ascii="仿宋_GB2312" w:hAnsi="仿宋_GB2312" w:eastAsia="仿宋_GB2312"/>
          <w:b w:val="0"/>
          <w:sz w:val="32"/>
        </w:rPr>
        <w:t>24.农林水支出(类)巩固脱贫攻坚成果衔接乡村振兴(款)其他巩固脱贫攻坚成果衔接乡村振兴支出(项):支出决算数为60.22万元，比上年决算增加42.22万元，增长234.56%,主要原因是：本年新增</w:t>
      </w:r>
      <w:r>
        <w:rPr>
          <w:rFonts w:hint="eastAsia" w:ascii="仿宋_GB2312" w:hAnsi="仿宋_GB2312" w:eastAsia="仿宋_GB2312"/>
          <w:b w:val="0"/>
          <w:sz w:val="32"/>
        </w:rPr>
        <w:t>托里县阿克别里斗乡公益性岗位项目</w:t>
      </w:r>
      <w:r>
        <w:rPr>
          <w:rFonts w:ascii="仿宋_GB2312" w:hAnsi="仿宋_GB2312" w:eastAsia="仿宋_GB2312"/>
          <w:b w:val="0"/>
          <w:sz w:val="32"/>
        </w:rPr>
        <w:t>，因此较上年支出增加。</w:t>
      </w:r>
    </w:p>
    <w:p w14:paraId="4998ADEB">
      <w:pPr>
        <w:spacing w:line="580" w:lineRule="exact"/>
        <w:ind w:firstLine="640"/>
        <w:jc w:val="both"/>
      </w:pPr>
      <w:r>
        <w:rPr>
          <w:rFonts w:ascii="仿宋_GB2312" w:hAnsi="仿宋_GB2312" w:eastAsia="仿宋_GB2312"/>
          <w:b w:val="0"/>
          <w:sz w:val="32"/>
        </w:rPr>
        <w:t>25.农林水支出(类)农村综合改革(款)对村级公益事业建设的补助(项):支出决算数为58.89万元，比上年决算增加58.89万元，增长100.00%,主要原因是：本年增加自治区农村综合改革转移支付</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0E31BD70">
      <w:pPr>
        <w:spacing w:line="580" w:lineRule="exact"/>
        <w:ind w:firstLine="640"/>
        <w:jc w:val="both"/>
      </w:pPr>
      <w:r>
        <w:rPr>
          <w:rFonts w:ascii="仿宋_GB2312" w:hAnsi="仿宋_GB2312" w:eastAsia="仿宋_GB2312"/>
          <w:b w:val="0"/>
          <w:sz w:val="32"/>
        </w:rPr>
        <w:t>26.住房保障支出(类)住房改革支出(款)住房公积金(项):支出决算数为82.55万元，比上年决算增加5.70万元，增长7.42%,主要原因是：本年在职人员增加，在职人员工资基数调增，公积金缴费基数上涨，相应支出增加。</w:t>
      </w:r>
    </w:p>
    <w:p w14:paraId="49ACFB00">
      <w:pPr>
        <w:spacing w:line="580" w:lineRule="exact"/>
        <w:ind w:firstLine="640"/>
        <w:jc w:val="both"/>
      </w:pPr>
      <w:r>
        <w:rPr>
          <w:rFonts w:ascii="仿宋_GB2312" w:hAnsi="仿宋_GB2312" w:eastAsia="仿宋_GB2312"/>
          <w:b w:val="0"/>
          <w:sz w:val="32"/>
        </w:rPr>
        <w:t>27.其他支出(类)其他支出(款)其他支出(项):支出决算数为85.94万元，比上年决算减少181.37万元，下降67.85%,主要原因是：本年为民办实事工作经费减少。</w:t>
      </w:r>
    </w:p>
    <w:p w14:paraId="0D031FDF">
      <w:pPr>
        <w:spacing w:line="640" w:lineRule="exact"/>
        <w:ind w:firstLine="640"/>
        <w:jc w:val="both"/>
        <w:outlineLvl w:val="2"/>
      </w:pPr>
      <w:r>
        <w:rPr>
          <w:rFonts w:ascii="黑体" w:hAnsi="黑体" w:eastAsia="黑体"/>
          <w:sz w:val="32"/>
        </w:rPr>
        <w:t>六、一般公共预算财政拨款基本支出决算情况说明</w:t>
      </w:r>
    </w:p>
    <w:p w14:paraId="45B576AA">
      <w:pPr>
        <w:spacing w:line="580" w:lineRule="exact"/>
        <w:ind w:firstLine="640"/>
        <w:jc w:val="both"/>
      </w:pPr>
      <w:r>
        <w:rPr>
          <w:rFonts w:ascii="仿宋_GB2312" w:hAnsi="仿宋_GB2312" w:eastAsia="仿宋_GB2312"/>
          <w:b w:val="0"/>
          <w:sz w:val="32"/>
        </w:rPr>
        <w:t>2024年度一般公共预算财政拨款基本支出1,205.95万元，其中：</w:t>
      </w:r>
      <w:r>
        <w:rPr>
          <w:rFonts w:ascii="仿宋_GB2312" w:hAnsi="仿宋_GB2312" w:eastAsia="仿宋_GB2312"/>
          <w:b/>
          <w:sz w:val="32"/>
        </w:rPr>
        <w:t>人员经费1,132.56万元，</w:t>
      </w:r>
      <w:r>
        <w:rPr>
          <w:rFonts w:ascii="仿宋_GB2312" w:hAnsi="仿宋_GB2312" w:eastAsia="仿宋_GB2312"/>
          <w:b w:val="0"/>
          <w:sz w:val="32"/>
        </w:rPr>
        <w:t>包括：基本工资、津贴补贴、奖金、伙食补助费、绩效工资、机关事业单位基本养老保险缴费、职业年金缴费、职工基本医疗保险缴费、公务员医疗补助缴费、其他社会保障缴费、住房公积金、退休费、抚恤金、生活补助、医疗费补助、奖励金。</w:t>
      </w:r>
    </w:p>
    <w:p w14:paraId="490BF3C8">
      <w:pPr>
        <w:spacing w:line="580" w:lineRule="exact"/>
        <w:ind w:firstLine="640"/>
        <w:jc w:val="both"/>
      </w:pPr>
      <w:r>
        <w:rPr>
          <w:rFonts w:ascii="仿宋_GB2312" w:hAnsi="仿宋_GB2312" w:eastAsia="仿宋_GB2312"/>
          <w:b/>
          <w:sz w:val="32"/>
        </w:rPr>
        <w:t>公用经费73.40万元，</w:t>
      </w:r>
      <w:r>
        <w:rPr>
          <w:rFonts w:ascii="仿宋_GB2312" w:hAnsi="仿宋_GB2312" w:eastAsia="仿宋_GB2312"/>
          <w:b w:val="0"/>
          <w:sz w:val="32"/>
        </w:rPr>
        <w:t>包括：办公费、印刷费、电费、邮电费、取暖费、维修（护）费、租赁费、培训费、劳务费、工会经费、公务用车运行维护费、税金及附加费用、专用设备购置。</w:t>
      </w:r>
    </w:p>
    <w:p w14:paraId="79A314E6">
      <w:pPr>
        <w:spacing w:line="640" w:lineRule="exact"/>
        <w:ind w:firstLine="640"/>
        <w:jc w:val="both"/>
        <w:outlineLvl w:val="2"/>
      </w:pPr>
      <w:r>
        <w:rPr>
          <w:rFonts w:ascii="黑体" w:hAnsi="黑体" w:eastAsia="黑体"/>
          <w:sz w:val="32"/>
        </w:rPr>
        <w:t>七、政府性基金预算财政拨款收入支出决算情况说明</w:t>
      </w:r>
    </w:p>
    <w:p w14:paraId="260B305B">
      <w:pPr>
        <w:spacing w:line="580" w:lineRule="exact"/>
        <w:ind w:firstLine="640"/>
        <w:jc w:val="both"/>
      </w:pPr>
      <w:r>
        <w:rPr>
          <w:rFonts w:ascii="仿宋_GB2312" w:hAnsi="仿宋_GB2312" w:eastAsia="仿宋_GB2312"/>
          <w:b/>
          <w:sz w:val="32"/>
        </w:rPr>
        <w:t>2024年度政府性基金预算财政拨款收入总计114.72万元，</w:t>
      </w:r>
      <w:r>
        <w:rPr>
          <w:rFonts w:ascii="仿宋_GB2312" w:hAnsi="仿宋_GB2312" w:eastAsia="仿宋_GB2312"/>
          <w:b w:val="0"/>
          <w:sz w:val="32"/>
        </w:rPr>
        <w:t>其中：年初结转和结余0.00万元，本年收入114.72万元。</w:t>
      </w:r>
      <w:r>
        <w:rPr>
          <w:rFonts w:ascii="仿宋_GB2312" w:hAnsi="仿宋_GB2312" w:eastAsia="仿宋_GB2312"/>
          <w:b/>
          <w:sz w:val="32"/>
        </w:rPr>
        <w:t>政府性基金预算财政拨款支出总计114.72万元，</w:t>
      </w:r>
      <w:r>
        <w:rPr>
          <w:rFonts w:ascii="仿宋_GB2312" w:hAnsi="仿宋_GB2312" w:eastAsia="仿宋_GB2312"/>
          <w:b w:val="0"/>
          <w:sz w:val="32"/>
        </w:rPr>
        <w:t>其中：年末结转和结余0.00万元，本年支出114.72万元。</w:t>
      </w:r>
    </w:p>
    <w:p w14:paraId="1CB3E2B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109.13万元，增长1,952.24%，主要原因是：本年新增托里县阿克别里斗乡阵地项目(用于乡职工办公楼建设项目）、托里县阿克别里斗乡阵地建设项目（用于阿克别里斗乡人民政府办公楼建设）、阿克别里斗乡2024年绿化用水费用。</w:t>
      </w:r>
      <w:r>
        <w:rPr>
          <w:rFonts w:ascii="仿宋_GB2312" w:hAnsi="仿宋_GB2312" w:eastAsia="仿宋_GB2312"/>
          <w:b/>
          <w:sz w:val="32"/>
        </w:rPr>
        <w:t>与年初预算相比，</w:t>
      </w:r>
      <w:r>
        <w:rPr>
          <w:rFonts w:ascii="仿宋_GB2312" w:hAnsi="仿宋_GB2312" w:eastAsia="仿宋_GB2312"/>
          <w:b w:val="0"/>
          <w:sz w:val="32"/>
        </w:rPr>
        <w:t>年初预算数81.07万元，决算数114.72万元，预决算差异率41.51%，主要原因是：年中追加托里县阿克别里斗乡阵地项目(用于乡职工办公楼建设项目）、托里县阿克别里斗乡阵地建设项目（用于阿克别里斗乡人民政府办公楼建设）、阿克别里斗乡2024年绿化用水费用。</w:t>
      </w:r>
    </w:p>
    <w:p w14:paraId="638F2AD7">
      <w:pPr>
        <w:spacing w:line="580" w:lineRule="exact"/>
        <w:ind w:firstLine="640"/>
        <w:jc w:val="both"/>
      </w:pPr>
      <w:r>
        <w:rPr>
          <w:rFonts w:ascii="仿宋_GB2312" w:hAnsi="仿宋_GB2312" w:eastAsia="仿宋_GB2312"/>
          <w:b w:val="0"/>
          <w:sz w:val="32"/>
        </w:rPr>
        <w:t>政府性基金预算财政拨款支出114.72万元。</w:t>
      </w:r>
    </w:p>
    <w:p w14:paraId="01509823">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80.72万元，比上年决算增加80.72万元，增长100.00%,主要原因是：本年新增托里县阿克别里斗乡阵地建设项目（用于阿克别里斗乡人民政府办公楼建设）、阿克别里斗乡2024年绿化用水费用。</w:t>
      </w:r>
    </w:p>
    <w:p w14:paraId="344E18CC">
      <w:pPr>
        <w:spacing w:line="580" w:lineRule="exact"/>
        <w:ind w:firstLine="640"/>
        <w:jc w:val="both"/>
      </w:pPr>
      <w:r>
        <w:rPr>
          <w:rFonts w:ascii="仿宋_GB2312" w:hAnsi="仿宋_GB2312" w:eastAsia="仿宋_GB2312"/>
          <w:b w:val="0"/>
          <w:sz w:val="32"/>
        </w:rPr>
        <w:t>2.城乡社区支出(类)国有土地使用权出让收入对应专项债务收入安排的支出(款)农村基础设施建设支出(项):支出决算数为34.00万元，比上年决算增加34.00万元，增长100.00%,主要原因是：本年新增托里县阿克别里斗乡阵地项目(用于乡职工办公楼建设项目）。</w:t>
      </w:r>
    </w:p>
    <w:p w14:paraId="5CB50D16">
      <w:pPr>
        <w:spacing w:line="580" w:lineRule="exact"/>
        <w:ind w:firstLine="640"/>
        <w:jc w:val="both"/>
      </w:pPr>
      <w:r>
        <w:rPr>
          <w:rFonts w:ascii="仿宋_GB2312" w:hAnsi="仿宋_GB2312" w:eastAsia="仿宋_GB2312"/>
          <w:b w:val="0"/>
          <w:sz w:val="32"/>
        </w:rPr>
        <w:t>3.其他支出(类)彩票公益金安排的支出(款)用于社会福利的彩票公益金支出(项):支出决算数为0.00万元，比上年决算减少5.59万元，下降100.00%,主要原因是：本年减少自治区村级惠民生工程项目资金[用于航勒村棚圈建设项目资金]。</w:t>
      </w:r>
    </w:p>
    <w:p w14:paraId="6746B656">
      <w:pPr>
        <w:spacing w:line="640" w:lineRule="exact"/>
        <w:ind w:firstLine="640"/>
        <w:jc w:val="both"/>
        <w:outlineLvl w:val="2"/>
      </w:pPr>
      <w:r>
        <w:rPr>
          <w:rFonts w:ascii="黑体" w:hAnsi="黑体" w:eastAsia="黑体"/>
          <w:sz w:val="32"/>
        </w:rPr>
        <w:t>八、国有资本经营预算财政拨款收入支出决算情况说明</w:t>
      </w:r>
    </w:p>
    <w:p w14:paraId="20C561E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C271B3">
      <w:pPr>
        <w:spacing w:line="640" w:lineRule="exact"/>
        <w:ind w:firstLine="640"/>
        <w:jc w:val="both"/>
        <w:outlineLvl w:val="2"/>
      </w:pPr>
      <w:r>
        <w:rPr>
          <w:rFonts w:ascii="黑体" w:hAnsi="黑体" w:eastAsia="黑体"/>
          <w:sz w:val="32"/>
        </w:rPr>
        <w:t>九、财政拨款“三公”经费支出决算情况说明</w:t>
      </w:r>
    </w:p>
    <w:p w14:paraId="1E2A84F4">
      <w:pPr>
        <w:spacing w:line="580" w:lineRule="exact"/>
        <w:ind w:firstLine="640"/>
        <w:jc w:val="both"/>
      </w:pPr>
      <w:r>
        <w:rPr>
          <w:rFonts w:ascii="仿宋_GB2312" w:hAnsi="仿宋_GB2312" w:eastAsia="仿宋_GB2312"/>
          <w:b/>
          <w:sz w:val="32"/>
        </w:rPr>
        <w:t>2024年度财政拨款“三公”经费支出8.80万元，</w:t>
      </w:r>
      <w:r>
        <w:rPr>
          <w:rFonts w:ascii="仿宋_GB2312" w:hAnsi="仿宋_GB2312" w:eastAsia="仿宋_GB2312"/>
          <w:b w:val="0"/>
          <w:sz w:val="32"/>
        </w:rPr>
        <w:t>比上年增加2.36万元，增长36.65%，主要原因是：</w:t>
      </w:r>
      <w:r>
        <w:rPr>
          <w:rFonts w:hint="eastAsia" w:ascii="仿宋_GB2312" w:hAnsi="仿宋_GB2312" w:eastAsia="仿宋_GB2312"/>
          <w:b w:val="0"/>
          <w:sz w:val="32"/>
        </w:rPr>
        <w:t>本年因业务需求，用车次数增加，燃油费增加，导致公务用车运行维护费较上年增加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8.80万元，占100.00%，比上年增加2.62万元，增长42.39%，主要原因是：</w:t>
      </w:r>
      <w:r>
        <w:rPr>
          <w:rFonts w:hint="eastAsia" w:ascii="仿宋_GB2312" w:hAnsi="仿宋_GB2312" w:eastAsia="仿宋_GB2312"/>
          <w:b w:val="0"/>
          <w:sz w:val="32"/>
        </w:rPr>
        <w:t>本年因业务需求，用车次数增加，燃油费增加，导致公务用车运行维护费较上年增加</w:t>
      </w:r>
      <w:r>
        <w:rPr>
          <w:rFonts w:ascii="仿宋_GB2312" w:hAnsi="仿宋_GB2312" w:eastAsia="仿宋_GB2312"/>
          <w:b w:val="0"/>
          <w:sz w:val="32"/>
        </w:rPr>
        <w:t>。公务接待费支出0.00万元，占0.00%，比上年减少0.26万元，下降100.00%，主要原因是：本单位无公务接待费。</w:t>
      </w:r>
    </w:p>
    <w:p w14:paraId="37229977">
      <w:pPr>
        <w:spacing w:line="580" w:lineRule="exact"/>
        <w:ind w:firstLine="640"/>
        <w:jc w:val="both"/>
      </w:pPr>
      <w:r>
        <w:rPr>
          <w:rFonts w:ascii="仿宋_GB2312" w:hAnsi="仿宋_GB2312" w:eastAsia="仿宋_GB2312"/>
          <w:b/>
          <w:sz w:val="32"/>
        </w:rPr>
        <w:t>具体情况如下：</w:t>
      </w:r>
    </w:p>
    <w:p w14:paraId="1A2916A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1078605">
      <w:pPr>
        <w:spacing w:line="580" w:lineRule="exact"/>
        <w:ind w:firstLine="640"/>
        <w:jc w:val="both"/>
      </w:pPr>
      <w:r>
        <w:rPr>
          <w:rFonts w:ascii="仿宋_GB2312" w:hAnsi="仿宋_GB2312" w:eastAsia="仿宋_GB2312"/>
          <w:b w:val="0"/>
          <w:sz w:val="32"/>
        </w:rPr>
        <w:t>公务用车购置及运行维护费8.80万元，其中：公务用车购置费0.00万元，公务用车运行维护费8.80万元。公务用车运行维护费开支内容包括车辆加油费、维修费、保险费、审车费。公务用车购置数0辆，公务用车保有量3辆。国有资产占用情况中固定资产车辆12辆，与公务用车保有量差异原因是：差异车辆为</w:t>
      </w:r>
      <w:r>
        <w:rPr>
          <w:rFonts w:hint="eastAsia" w:ascii="仿宋_GB2312" w:hAnsi="仿宋_GB2312" w:eastAsia="仿宋_GB2312"/>
          <w:b w:val="0"/>
          <w:sz w:val="32"/>
          <w:lang w:val="en-US" w:eastAsia="zh-CN"/>
        </w:rPr>
        <w:t>单位</w:t>
      </w:r>
      <w:r>
        <w:rPr>
          <w:rFonts w:ascii="仿宋_GB2312" w:hAnsi="仿宋_GB2312" w:eastAsia="仿宋_GB2312"/>
          <w:b w:val="0"/>
          <w:sz w:val="32"/>
        </w:rPr>
        <w:t>业务用车，</w:t>
      </w:r>
      <w:r>
        <w:rPr>
          <w:rFonts w:hint="eastAsia" w:ascii="仿宋_GB2312" w:hAnsi="仿宋_GB2312" w:eastAsia="仿宋_GB2312"/>
          <w:b w:val="0"/>
          <w:sz w:val="32"/>
        </w:rPr>
        <w:t>车辆费用未使用财政拨款公务用车运行维护费支付</w:t>
      </w:r>
      <w:r>
        <w:rPr>
          <w:rFonts w:ascii="仿宋_GB2312" w:hAnsi="仿宋_GB2312" w:eastAsia="仿宋_GB2312"/>
          <w:b w:val="0"/>
          <w:sz w:val="32"/>
        </w:rPr>
        <w:t>，由业务经费保障。</w:t>
      </w:r>
    </w:p>
    <w:p w14:paraId="6FF8DD2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B4E94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8.80万元，决算数8.80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8.80万元，决算数8.80万元，预决算差异率0.00%，主要原因是：严格按照预算执行，预决算无差异。公务接待费全年预算数0.00万元，决算数0.00万元，预决算差异率0.00%，主要原因是：本单位无公务接待费。</w:t>
      </w:r>
    </w:p>
    <w:p w14:paraId="1479FCF7">
      <w:pPr>
        <w:spacing w:line="640" w:lineRule="exact"/>
        <w:ind w:firstLine="640"/>
        <w:jc w:val="both"/>
        <w:outlineLvl w:val="2"/>
      </w:pPr>
      <w:r>
        <w:rPr>
          <w:rFonts w:ascii="黑体" w:hAnsi="黑体" w:eastAsia="黑体"/>
          <w:sz w:val="32"/>
        </w:rPr>
        <w:t>十、其他重要事项的情况说明</w:t>
      </w:r>
    </w:p>
    <w:p w14:paraId="17B5FF6E">
      <w:pPr>
        <w:spacing w:line="640" w:lineRule="exact"/>
        <w:ind w:firstLine="640"/>
        <w:jc w:val="both"/>
        <w:outlineLvl w:val="3"/>
      </w:pPr>
      <w:r>
        <w:rPr>
          <w:rFonts w:ascii="楷体_GB2312" w:hAnsi="楷体_GB2312" w:eastAsia="楷体_GB2312"/>
          <w:b/>
          <w:sz w:val="32"/>
        </w:rPr>
        <w:t>（一）机关运行经费及公用经费支出情况</w:t>
      </w:r>
    </w:p>
    <w:p w14:paraId="472D8387">
      <w:pPr>
        <w:spacing w:line="580" w:lineRule="exact"/>
        <w:ind w:firstLine="640"/>
        <w:jc w:val="both"/>
      </w:pPr>
      <w:r>
        <w:rPr>
          <w:rFonts w:ascii="仿宋_GB2312" w:hAnsi="仿宋_GB2312" w:eastAsia="仿宋_GB2312"/>
          <w:b w:val="0"/>
          <w:sz w:val="32"/>
        </w:rPr>
        <w:t>2024年度托里县阿克别里斗乡人民政府（行政单位和参照公务员法管理事业单位）机关运行经费支出73.40万元，比上年增加10.06万元，增长15.88%，主要原因是：本年电费、专用设备购置增加，导致机关运行经费增加。</w:t>
      </w:r>
    </w:p>
    <w:p w14:paraId="59243FD8">
      <w:pPr>
        <w:spacing w:line="640" w:lineRule="exact"/>
        <w:ind w:firstLine="640"/>
        <w:jc w:val="both"/>
        <w:outlineLvl w:val="3"/>
      </w:pPr>
      <w:r>
        <w:rPr>
          <w:rFonts w:ascii="楷体_GB2312" w:hAnsi="楷体_GB2312" w:eastAsia="楷体_GB2312"/>
          <w:b/>
          <w:sz w:val="32"/>
        </w:rPr>
        <w:t>（二）政府采购情况</w:t>
      </w:r>
    </w:p>
    <w:p w14:paraId="657BB569">
      <w:pPr>
        <w:spacing w:line="580" w:lineRule="exact"/>
        <w:ind w:firstLine="640"/>
        <w:jc w:val="both"/>
      </w:pPr>
      <w:r>
        <w:rPr>
          <w:rFonts w:ascii="仿宋_GB2312" w:hAnsi="仿宋_GB2312" w:eastAsia="仿宋_GB2312"/>
          <w:b w:val="0"/>
          <w:sz w:val="32"/>
        </w:rPr>
        <w:t>2024年度政府采购支出总额413.03万元，其中：政府采购货物支出400.23万元、政府采购工程支出5.00万元、政府采购服务支出7.80万元。</w:t>
      </w:r>
    </w:p>
    <w:p w14:paraId="0A4F84BF">
      <w:pPr>
        <w:spacing w:line="580" w:lineRule="exact"/>
        <w:ind w:firstLine="640"/>
        <w:jc w:val="both"/>
      </w:pPr>
      <w:r>
        <w:rPr>
          <w:rFonts w:ascii="仿宋_GB2312" w:hAnsi="仿宋_GB2312" w:eastAsia="仿宋_GB2312"/>
          <w:b w:val="0"/>
          <w:sz w:val="32"/>
        </w:rPr>
        <w:t>授予中小企业合同金额412.23万元，占政府采购支出总额的99.81%，其中：授予小微企业合同金额112.73万元，占政府采购支出总额的27.29%。</w:t>
      </w:r>
    </w:p>
    <w:p w14:paraId="390FD2FD">
      <w:pPr>
        <w:spacing w:line="640" w:lineRule="exact"/>
        <w:ind w:firstLine="640"/>
        <w:jc w:val="both"/>
        <w:outlineLvl w:val="3"/>
      </w:pPr>
      <w:r>
        <w:rPr>
          <w:rFonts w:ascii="楷体_GB2312" w:hAnsi="楷体_GB2312" w:eastAsia="楷体_GB2312"/>
          <w:b/>
          <w:sz w:val="32"/>
        </w:rPr>
        <w:t>（三）国有资产占用情况说明</w:t>
      </w:r>
    </w:p>
    <w:p w14:paraId="410786DE">
      <w:pPr>
        <w:spacing w:line="580" w:lineRule="exact"/>
        <w:ind w:firstLine="640"/>
        <w:jc w:val="both"/>
      </w:pPr>
      <w:r>
        <w:rPr>
          <w:rFonts w:ascii="仿宋_GB2312" w:hAnsi="仿宋_GB2312" w:eastAsia="仿宋_GB2312"/>
          <w:b w:val="0"/>
          <w:sz w:val="32"/>
        </w:rPr>
        <w:t>截至2024年12月31日，房屋9,938.35平方米，价值1,176.90万元。车辆12辆，价值220.72万元，其中：副部（省）级及以上领导用车0辆、主要负责人用车0辆、机要通信用车0辆、应急保障用车0辆、执法执勤用车0辆、特种专业技术用车3辆、离退休干部服务用车0辆、其他用车9辆，其他用车主要是：一般公务用车和单位业务用车。单价100万元（含）以上设备（不含车辆）1台（套）。</w:t>
      </w:r>
    </w:p>
    <w:p w14:paraId="166C231E">
      <w:pPr>
        <w:spacing w:line="640" w:lineRule="exact"/>
        <w:ind w:firstLine="640"/>
        <w:jc w:val="both"/>
        <w:outlineLvl w:val="2"/>
      </w:pPr>
      <w:r>
        <w:rPr>
          <w:rFonts w:ascii="黑体" w:hAnsi="黑体" w:eastAsia="黑体"/>
          <w:sz w:val="32"/>
        </w:rPr>
        <w:t>十一、预算绩效的情况说明</w:t>
      </w:r>
    </w:p>
    <w:p w14:paraId="508D825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根据预算绩效管理要求，本单位2024年度预算绩效管理形成整体支出绩效自评表1个，全年预算总额4,447.95万元，实际执行总额4,447.95万元；预算绩效评价项目1</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个，全年预算数62</w:t>
      </w:r>
      <w:r>
        <w:rPr>
          <w:rFonts w:hint="eastAsia" w:ascii="仿宋_GB2312" w:hAnsi="仿宋_GB2312" w:eastAsia="仿宋_GB2312"/>
          <w:b w:val="0"/>
          <w:sz w:val="32"/>
          <w:lang w:val="en-US" w:eastAsia="zh-CN"/>
        </w:rPr>
        <w:t>4</w:t>
      </w:r>
      <w:r>
        <w:rPr>
          <w:rFonts w:ascii="仿宋_GB2312" w:hAnsi="仿宋_GB2312" w:eastAsia="仿宋_GB2312"/>
          <w:b w:val="0"/>
          <w:sz w:val="32"/>
        </w:rPr>
        <w:t>.23万元，全年执行数61</w:t>
      </w:r>
      <w:r>
        <w:rPr>
          <w:rFonts w:hint="eastAsia" w:ascii="仿宋_GB2312" w:hAnsi="仿宋_GB2312" w:eastAsia="仿宋_GB2312"/>
          <w:b w:val="0"/>
          <w:sz w:val="32"/>
          <w:lang w:val="en-US" w:eastAsia="zh-CN"/>
        </w:rPr>
        <w:t>4</w:t>
      </w:r>
      <w:r>
        <w:rPr>
          <w:rFonts w:ascii="仿宋_GB2312" w:hAnsi="仿宋_GB2312" w:eastAsia="仿宋_GB2312"/>
          <w:b w:val="0"/>
          <w:sz w:val="32"/>
        </w:rPr>
        <w:t>.71万元。预算绩效管理取得的成效：一是本单位开始重视预算管理理念开始转变，开始重视财务支出绩效问题；二是</w:t>
      </w:r>
      <w:r>
        <w:rPr>
          <w:rFonts w:hint="eastAsia" w:ascii="仿宋_GB2312" w:hAnsi="仿宋_GB2312" w:eastAsia="仿宋_GB2312"/>
          <w:b w:val="0"/>
          <w:sz w:val="32"/>
          <w:lang w:eastAsia="zh-CN"/>
        </w:rPr>
        <w:t>更加</w:t>
      </w:r>
      <w:r>
        <w:rPr>
          <w:rFonts w:ascii="仿宋_GB2312" w:hAnsi="仿宋_GB2312" w:eastAsia="仿宋_GB2312"/>
          <w:b w:val="0"/>
          <w:sz w:val="32"/>
        </w:rPr>
        <w:t>清楚</w:t>
      </w:r>
      <w:r>
        <w:rPr>
          <w:rFonts w:hint="eastAsia" w:ascii="仿宋_GB2312" w:hAnsi="仿宋_GB2312" w:eastAsia="仿宋_GB2312"/>
          <w:b w:val="0"/>
          <w:sz w:val="32"/>
          <w:lang w:eastAsia="zh-CN"/>
        </w:rPr>
        <w:t>地</w:t>
      </w:r>
      <w:r>
        <w:rPr>
          <w:rFonts w:ascii="仿宋_GB2312" w:hAnsi="仿宋_GB2312" w:eastAsia="仿宋_GB2312"/>
          <w:b w:val="0"/>
          <w:sz w:val="32"/>
        </w:rPr>
        <w:t>了解财务支出所要取得的社会和经济效益，明确“花钱必问效，无效必问责”强化自我约束和责任意识；三是增强决策的科学性，项目安排的合理性及预算的规范性，减少了资金的随意支出；四是促进预算执行进度，提高财政支出绩效。发现的问题及原因：一是本单位开始重视预算管理理念开始转变，开始重视财务支出绩效问题；二是</w:t>
      </w:r>
      <w:r>
        <w:rPr>
          <w:rFonts w:hint="eastAsia" w:ascii="仿宋_GB2312" w:hAnsi="仿宋_GB2312" w:eastAsia="仿宋_GB2312"/>
          <w:b w:val="0"/>
          <w:sz w:val="32"/>
          <w:lang w:eastAsia="zh-CN"/>
        </w:rPr>
        <w:t>更加</w:t>
      </w:r>
      <w:r>
        <w:rPr>
          <w:rFonts w:ascii="仿宋_GB2312" w:hAnsi="仿宋_GB2312" w:eastAsia="仿宋_GB2312"/>
          <w:b w:val="0"/>
          <w:sz w:val="32"/>
        </w:rPr>
        <w:t>清楚</w:t>
      </w:r>
      <w:r>
        <w:rPr>
          <w:rFonts w:hint="eastAsia" w:ascii="仿宋_GB2312" w:hAnsi="仿宋_GB2312" w:eastAsia="仿宋_GB2312"/>
          <w:b w:val="0"/>
          <w:sz w:val="32"/>
          <w:lang w:eastAsia="zh-CN"/>
        </w:rPr>
        <w:t>地</w:t>
      </w:r>
      <w:r>
        <w:rPr>
          <w:rFonts w:ascii="仿宋_GB2312" w:hAnsi="仿宋_GB2312" w:eastAsia="仿宋_GB2312"/>
          <w:b w:val="0"/>
          <w:sz w:val="32"/>
        </w:rPr>
        <w:t>了解财务支出所要取得的社会和经济效益，明确“花钱必问效，无效必问责”强化自我约束和责任意识；三是增强决策的科学性，项目安排的合理性及预算的规范性，减少了资金的随意支出；四是促进预算执行进度，提高财政支出绩效。下一步改进措施：一是要求各部门上报预算资金绩效目标表，并作出详细规划；二是在年中根据上报的预算绩效目标对目前的预算资金进行跟踪及自评；三是强化评价结果应用。具体附整体支出绩效自评表，项目支出绩效自评表和评价报告。</w:t>
      </w:r>
    </w:p>
    <w:p w14:paraId="47B88A2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D1E8E6F">
        <w:tblPrEx>
          <w:tblCellMar>
            <w:top w:w="0" w:type="dxa"/>
            <w:left w:w="108" w:type="dxa"/>
            <w:bottom w:w="0" w:type="dxa"/>
            <w:right w:w="108" w:type="dxa"/>
          </w:tblCellMar>
        </w:tblPrEx>
        <w:tc>
          <w:tcPr>
            <w:tcW w:w="8840" w:type="dxa"/>
            <w:gridSpan w:val="8"/>
            <w:vAlign w:val="center"/>
          </w:tcPr>
          <w:p w14:paraId="6873822D">
            <w:pPr>
              <w:jc w:val="center"/>
            </w:pPr>
            <w:r>
              <w:rPr>
                <w:rFonts w:ascii="宋体" w:hAnsi="宋体" w:eastAsia="宋体"/>
                <w:sz w:val="24"/>
              </w:rPr>
              <w:t>单位整体支出绩效自评表</w:t>
            </w:r>
          </w:p>
        </w:tc>
      </w:tr>
      <w:tr w14:paraId="5A102C75">
        <w:tblPrEx>
          <w:tblCellMar>
            <w:top w:w="0" w:type="dxa"/>
            <w:left w:w="108" w:type="dxa"/>
            <w:bottom w:w="0" w:type="dxa"/>
            <w:right w:w="108" w:type="dxa"/>
          </w:tblCellMar>
        </w:tblPrEx>
        <w:tc>
          <w:tcPr>
            <w:tcW w:w="8840" w:type="dxa"/>
            <w:gridSpan w:val="8"/>
            <w:vAlign w:val="center"/>
          </w:tcPr>
          <w:p w14:paraId="78D33C3B">
            <w:pPr>
              <w:jc w:val="center"/>
            </w:pPr>
            <w:r>
              <w:rPr>
                <w:rFonts w:ascii="宋体" w:hAnsi="宋体" w:eastAsia="宋体"/>
                <w:sz w:val="24"/>
              </w:rPr>
              <w:t>（2024年度）</w:t>
            </w:r>
          </w:p>
        </w:tc>
      </w:tr>
      <w:tr w14:paraId="2B5B9F0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6582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E13386">
            <w:pPr>
              <w:jc w:val="center"/>
            </w:pPr>
            <w:r>
              <w:rPr>
                <w:rFonts w:ascii="宋体" w:hAnsi="宋体" w:eastAsia="宋体"/>
                <w:sz w:val="16"/>
              </w:rPr>
              <w:t>托里县阿克别里斗乡人民政府</w:t>
            </w:r>
          </w:p>
        </w:tc>
      </w:tr>
      <w:tr w14:paraId="5D8DBD1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75E0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AB2A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FFCA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6CC37">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1DB3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4C18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803C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C8211">
            <w:pPr>
              <w:jc w:val="center"/>
            </w:pPr>
            <w:r>
              <w:rPr>
                <w:rFonts w:ascii="宋体" w:hAnsi="宋体" w:eastAsia="宋体"/>
                <w:sz w:val="16"/>
              </w:rPr>
              <w:t>得分</w:t>
            </w:r>
          </w:p>
        </w:tc>
      </w:tr>
      <w:tr w14:paraId="08CD9B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EB55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28CF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2A1E42">
            <w:pPr>
              <w:jc w:val="center"/>
            </w:pPr>
            <w:r>
              <w:rPr>
                <w:rFonts w:ascii="宋体" w:hAnsi="宋体" w:eastAsia="宋体"/>
                <w:sz w:val="16"/>
              </w:rPr>
              <w:t>3,177.43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33BE4">
            <w:pPr>
              <w:jc w:val="center"/>
            </w:pPr>
            <w:r>
              <w:rPr>
                <w:rFonts w:ascii="宋体" w:hAnsi="宋体" w:eastAsia="宋体"/>
                <w:sz w:val="16"/>
              </w:rPr>
              <w:t>4,447.95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1836A">
            <w:pPr>
              <w:jc w:val="center"/>
            </w:pPr>
            <w:r>
              <w:rPr>
                <w:rFonts w:ascii="宋体" w:hAnsi="宋体" w:eastAsia="宋体"/>
                <w:sz w:val="16"/>
              </w:rPr>
              <w:t>4,447.95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8F28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8AFE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BFDBA">
            <w:pPr>
              <w:jc w:val="center"/>
            </w:pPr>
            <w:r>
              <w:rPr>
                <w:rFonts w:ascii="宋体" w:hAnsi="宋体" w:eastAsia="宋体"/>
                <w:sz w:val="16"/>
              </w:rPr>
              <w:t>10</w:t>
            </w:r>
          </w:p>
        </w:tc>
      </w:tr>
      <w:tr w14:paraId="1771F8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FA85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8A3AA">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A2FB0">
            <w:pPr>
              <w:jc w:val="center"/>
            </w:pPr>
            <w:r>
              <w:rPr>
                <w:rFonts w:ascii="宋体" w:hAnsi="宋体" w:eastAsia="宋体"/>
                <w:sz w:val="16"/>
              </w:rPr>
              <w:t>1,603.50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FBC3E">
            <w:pPr>
              <w:jc w:val="center"/>
            </w:pPr>
            <w:r>
              <w:rPr>
                <w:rFonts w:ascii="宋体" w:hAnsi="宋体" w:eastAsia="宋体"/>
                <w:sz w:val="16"/>
              </w:rPr>
              <w:t>3,229.32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8A06A">
            <w:pPr>
              <w:jc w:val="center"/>
            </w:pPr>
            <w:r>
              <w:rPr>
                <w:rFonts w:ascii="宋体" w:hAnsi="宋体" w:eastAsia="宋体"/>
                <w:sz w:val="16"/>
              </w:rPr>
              <w:t>3,080.74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77C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8EC5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4D6F4">
            <w:pPr>
              <w:jc w:val="center"/>
            </w:pPr>
            <w:r>
              <w:rPr>
                <w:rFonts w:ascii="宋体" w:hAnsi="宋体" w:eastAsia="宋体"/>
                <w:sz w:val="16"/>
              </w:rPr>
              <w:t>-</w:t>
            </w:r>
          </w:p>
        </w:tc>
      </w:tr>
      <w:tr w14:paraId="30EACB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5BE0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C94ED">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6242B">
            <w:pPr>
              <w:jc w:val="center"/>
            </w:pPr>
            <w:r>
              <w:rPr>
                <w:rFonts w:ascii="宋体" w:hAnsi="宋体" w:eastAsia="宋体"/>
                <w:sz w:val="16"/>
              </w:rPr>
              <w:t>1,571.81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9887F">
            <w:pPr>
              <w:jc w:val="center"/>
            </w:pPr>
            <w:r>
              <w:rPr>
                <w:rFonts w:ascii="宋体" w:hAnsi="宋体" w:eastAsia="宋体"/>
                <w:sz w:val="16"/>
              </w:rPr>
              <w:t>1,054.49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B8944">
            <w:pPr>
              <w:jc w:val="center"/>
            </w:pPr>
            <w:r>
              <w:rPr>
                <w:rFonts w:ascii="宋体" w:hAnsi="宋体" w:eastAsia="宋体"/>
                <w:sz w:val="16"/>
              </w:rPr>
              <w:t>1,203.07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D2B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E0B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C63D8">
            <w:pPr>
              <w:jc w:val="center"/>
            </w:pPr>
            <w:r>
              <w:rPr>
                <w:rFonts w:ascii="宋体" w:hAnsi="宋体" w:eastAsia="宋体"/>
                <w:sz w:val="16"/>
              </w:rPr>
              <w:t>-</w:t>
            </w:r>
          </w:p>
        </w:tc>
      </w:tr>
      <w:tr w14:paraId="5705D2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82D8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E29E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BD347">
            <w:pPr>
              <w:jc w:val="center"/>
            </w:pPr>
            <w:r>
              <w:rPr>
                <w:rFonts w:ascii="宋体" w:hAnsi="宋体" w:eastAsia="宋体"/>
                <w:sz w:val="16"/>
              </w:rPr>
              <w:t>2.12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BFEA5">
            <w:pPr>
              <w:jc w:val="center"/>
            </w:pPr>
            <w:r>
              <w:rPr>
                <w:rFonts w:ascii="宋体" w:hAnsi="宋体" w:eastAsia="宋体"/>
                <w:sz w:val="16"/>
              </w:rPr>
              <w:t>164.14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D5A93">
            <w:pPr>
              <w:jc w:val="center"/>
            </w:pPr>
            <w:r>
              <w:rPr>
                <w:rFonts w:ascii="宋体" w:hAnsi="宋体" w:eastAsia="宋体"/>
                <w:sz w:val="16"/>
              </w:rPr>
              <w:t>164.14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DAA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189C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4D38D">
            <w:pPr>
              <w:jc w:val="center"/>
            </w:pPr>
            <w:r>
              <w:rPr>
                <w:rFonts w:ascii="宋体" w:hAnsi="宋体" w:eastAsia="宋体"/>
                <w:sz w:val="16"/>
              </w:rPr>
              <w:t>-</w:t>
            </w:r>
          </w:p>
        </w:tc>
      </w:tr>
      <w:tr w14:paraId="69AD58B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A0407">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F40AA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6B7CA2">
            <w:pPr>
              <w:jc w:val="center"/>
            </w:pPr>
            <w:r>
              <w:rPr>
                <w:rFonts w:ascii="宋体" w:hAnsi="宋体" w:eastAsia="宋体"/>
                <w:sz w:val="16"/>
              </w:rPr>
              <w:t>实际完成情况</w:t>
            </w:r>
          </w:p>
        </w:tc>
      </w:tr>
      <w:tr w14:paraId="367826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7F178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896EAF">
            <w:pPr>
              <w:jc w:val="both"/>
            </w:pPr>
            <w:r>
              <w:rPr>
                <w:rFonts w:ascii="宋体" w:hAnsi="宋体" w:eastAsia="宋体"/>
                <w:sz w:val="16"/>
              </w:rPr>
              <w:t>坚持稳定、发展、民生三位一体,紧贴民生推动发展,持续推进以就业、教育、医疗、社保等为重点的惠民工程,让稳定改革发展成果更多、更公平惠及各族群众；组织党员学习23次，提高党员干部自身素养；组织平安建设宣传工作7000人次，提高群众认同感，组织应急演练，提升居民安全意识；开展人居环境整治工作1000人次，提升总体卫生水平，组织开展国语学习56学时，提高整体国语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691AB0">
            <w:pPr>
              <w:jc w:val="both"/>
            </w:pPr>
            <w:r>
              <w:rPr>
                <w:rFonts w:ascii="宋体" w:hAnsi="宋体" w:eastAsia="宋体"/>
                <w:sz w:val="16"/>
              </w:rPr>
              <w:t>组织党员学习23场次，提高党员干部自身素养，参与</w:t>
            </w:r>
            <w:r>
              <w:rPr>
                <w:rFonts w:hint="eastAsia" w:ascii="宋体" w:hAnsi="宋体"/>
                <w:sz w:val="16"/>
                <w:lang w:eastAsia="zh-CN"/>
              </w:rPr>
              <w:t>党的路线方针政策</w:t>
            </w:r>
            <w:r>
              <w:rPr>
                <w:rFonts w:ascii="宋体" w:hAnsi="宋体" w:eastAsia="宋体"/>
                <w:sz w:val="16"/>
              </w:rPr>
              <w:t>、爱祖国、感党恩思想教育宣传。常态化开展“安全生产大检查”，做好粮食种植管理15.78万亩通过完成粮食种植管理数量工作，有效提升粮食总产量与单产水平，完善农田基础设施、推广先进种植技术，增强农业抵御自然灾害的能力。组织走访入户宣传平安建设工作7000人次，显著提高居民对国家优惠政策的知晓度，明显改善了居民生活水平，提升居民对干部的信任度。开展人居环境整治工作1000次，拆除危旧房屋或处理残垣断壁，清理不规范垃圾点，清理生活、养殖粪污、农业生产废弃物和河道垃圾，积极开展墙体 美化亮化建设工程。实施农村户厕改造90次，补上农民群众生活品质短板，提升卫生习惯，倡导文明风尚，而且大大改善了农村人居环境。繁殖巴什拜羊数量500只，提高了群众收入，帮助人民找到创业新路径，促进了当地经济的发展，带动牛羊产业发展。开展国语学习学时56次推动了国语的普及，提高了群众的知识水平和素质，有助于民族团结，使各少数民族像石榴籽一样紧紧</w:t>
            </w:r>
            <w:r>
              <w:rPr>
                <w:rFonts w:hint="eastAsia" w:ascii="宋体" w:hAnsi="宋体"/>
                <w:sz w:val="16"/>
                <w:lang w:eastAsia="zh-CN"/>
              </w:rPr>
              <w:t>地</w:t>
            </w:r>
            <w:r>
              <w:rPr>
                <w:rFonts w:ascii="宋体" w:hAnsi="宋体" w:eastAsia="宋体"/>
                <w:sz w:val="16"/>
              </w:rPr>
              <w:t>抱在一起。</w:t>
            </w:r>
          </w:p>
        </w:tc>
      </w:tr>
      <w:tr w14:paraId="3C8610B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7D81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251D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756B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871B3">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9F47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1459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6D1B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67B42">
            <w:pPr>
              <w:jc w:val="center"/>
            </w:pPr>
            <w:r>
              <w:rPr>
                <w:rFonts w:ascii="宋体" w:hAnsi="宋体" w:eastAsia="宋体"/>
                <w:sz w:val="16"/>
              </w:rPr>
              <w:t>得分</w:t>
            </w:r>
          </w:p>
        </w:tc>
      </w:tr>
      <w:tr w14:paraId="4A1BB94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2B6A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B81B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4B0FD">
            <w:pPr>
              <w:jc w:val="center"/>
            </w:pPr>
            <w:r>
              <w:rPr>
                <w:rFonts w:ascii="宋体" w:hAnsi="宋体" w:eastAsia="宋体"/>
                <w:sz w:val="16"/>
              </w:rPr>
              <w:t>组织党员学习次数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39C9B">
            <w:pPr>
              <w:jc w:val="center"/>
            </w:pPr>
            <w:r>
              <w:rPr>
                <w:rFonts w:ascii="宋体" w:hAnsi="宋体" w:eastAsia="宋体"/>
                <w:sz w:val="16"/>
              </w:rPr>
              <w:t>&gt;=23次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90B0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51C34">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46A38">
            <w:pPr>
              <w:jc w:val="center"/>
            </w:pPr>
            <w:r>
              <w:rPr>
                <w:rFonts w:ascii="宋体" w:hAnsi="宋体" w:eastAsia="宋体"/>
                <w:sz w:val="16"/>
              </w:rPr>
              <w:tab/>
            </w:r>
            <w:r>
              <w:rPr>
                <w:rFonts w:ascii="宋体" w:hAnsi="宋体" w:eastAsia="宋体"/>
                <w:sz w:val="16"/>
              </w:rPr>
              <w:t>23次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1F5AC">
            <w:pPr>
              <w:jc w:val="center"/>
            </w:pPr>
            <w:r>
              <w:rPr>
                <w:rFonts w:ascii="宋体" w:hAnsi="宋体" w:eastAsia="宋体"/>
                <w:sz w:val="16"/>
              </w:rPr>
              <w:t>13</w:t>
            </w:r>
          </w:p>
        </w:tc>
      </w:tr>
      <w:tr w14:paraId="2D6FAC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87640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2CF6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5094F">
            <w:pPr>
              <w:jc w:val="center"/>
            </w:pPr>
            <w:r>
              <w:rPr>
                <w:rFonts w:ascii="宋体" w:hAnsi="宋体" w:eastAsia="宋体"/>
                <w:sz w:val="16"/>
              </w:rPr>
              <w:t>组织走访入户宣传平安建设工作次数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F6A0B">
            <w:pPr>
              <w:jc w:val="center"/>
            </w:pPr>
            <w:r>
              <w:rPr>
                <w:rFonts w:ascii="宋体" w:hAnsi="宋体" w:eastAsia="宋体"/>
                <w:sz w:val="16"/>
              </w:rPr>
              <w:t>&gt;=7000人次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ECBF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E2D6E">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B2F0B">
            <w:pPr>
              <w:jc w:val="center"/>
            </w:pPr>
            <w:r>
              <w:rPr>
                <w:rFonts w:ascii="宋体" w:hAnsi="宋体" w:eastAsia="宋体"/>
                <w:sz w:val="16"/>
              </w:rPr>
              <w:t>7000人次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79E1C">
            <w:pPr>
              <w:jc w:val="center"/>
            </w:pPr>
            <w:r>
              <w:rPr>
                <w:rFonts w:ascii="宋体" w:hAnsi="宋体" w:eastAsia="宋体"/>
                <w:sz w:val="16"/>
              </w:rPr>
              <w:t>13</w:t>
            </w:r>
          </w:p>
        </w:tc>
      </w:tr>
      <w:tr w14:paraId="4CF3BA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C9752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6A07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DB3AA">
            <w:pPr>
              <w:jc w:val="center"/>
            </w:pPr>
            <w:r>
              <w:rPr>
                <w:rFonts w:ascii="宋体" w:hAnsi="宋体" w:eastAsia="宋体"/>
                <w:sz w:val="16"/>
              </w:rPr>
              <w:t>粮食种植管理数量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1E0D9">
            <w:pPr>
              <w:jc w:val="center"/>
            </w:pPr>
            <w:r>
              <w:rPr>
                <w:rFonts w:ascii="宋体" w:hAnsi="宋体" w:eastAsia="宋体"/>
                <w:sz w:val="16"/>
              </w:rPr>
              <w:t>&gt;=14.49万亩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84B3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B437D">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98369">
            <w:pPr>
              <w:jc w:val="center"/>
            </w:pPr>
            <w:r>
              <w:rPr>
                <w:rFonts w:ascii="宋体" w:hAnsi="宋体" w:eastAsia="宋体"/>
                <w:sz w:val="16"/>
              </w:rPr>
              <w:t>15.78万亩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B9E0D">
            <w:pPr>
              <w:jc w:val="center"/>
            </w:pPr>
            <w:r>
              <w:rPr>
                <w:rFonts w:ascii="宋体" w:hAnsi="宋体" w:eastAsia="宋体"/>
                <w:sz w:val="16"/>
              </w:rPr>
              <w:t>13</w:t>
            </w:r>
          </w:p>
        </w:tc>
      </w:tr>
      <w:tr w14:paraId="7DD128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717BC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45F4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4A87B">
            <w:pPr>
              <w:jc w:val="center"/>
            </w:pPr>
            <w:r>
              <w:rPr>
                <w:rFonts w:ascii="宋体" w:hAnsi="宋体" w:eastAsia="宋体"/>
                <w:sz w:val="16"/>
              </w:rPr>
              <w:t>开展人居环境整治工作次数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F0DAC">
            <w:pPr>
              <w:jc w:val="center"/>
            </w:pPr>
            <w:r>
              <w:rPr>
                <w:rFonts w:ascii="宋体" w:hAnsi="宋体" w:eastAsia="宋体"/>
                <w:sz w:val="16"/>
              </w:rPr>
              <w:t>&gt;=1000人次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20BB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E9BFE">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3BD25">
            <w:pPr>
              <w:jc w:val="center"/>
            </w:pPr>
            <w:r>
              <w:rPr>
                <w:rFonts w:ascii="宋体" w:hAnsi="宋体" w:eastAsia="宋体"/>
                <w:sz w:val="16"/>
              </w:rPr>
              <w:t>1000人次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98D1B">
            <w:pPr>
              <w:jc w:val="center"/>
            </w:pPr>
            <w:r>
              <w:rPr>
                <w:rFonts w:ascii="宋体" w:hAnsi="宋体" w:eastAsia="宋体"/>
                <w:sz w:val="16"/>
              </w:rPr>
              <w:t>13</w:t>
            </w:r>
          </w:p>
        </w:tc>
      </w:tr>
      <w:tr w14:paraId="2E3954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DCF34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551C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A0A35">
            <w:pPr>
              <w:jc w:val="center"/>
            </w:pPr>
            <w:r>
              <w:rPr>
                <w:rFonts w:ascii="宋体" w:hAnsi="宋体" w:eastAsia="宋体"/>
                <w:sz w:val="16"/>
              </w:rPr>
              <w:t>实施农村户厕改造数量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B8D64">
            <w:pPr>
              <w:jc w:val="center"/>
            </w:pPr>
            <w:r>
              <w:rPr>
                <w:rFonts w:ascii="宋体" w:hAnsi="宋体" w:eastAsia="宋体"/>
                <w:sz w:val="16"/>
              </w:rPr>
              <w:t>&gt;=90户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1C8F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344E9">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53A76">
            <w:pPr>
              <w:jc w:val="center"/>
            </w:pPr>
            <w:r>
              <w:rPr>
                <w:rFonts w:ascii="宋体" w:hAnsi="宋体" w:eastAsia="宋体"/>
                <w:sz w:val="16"/>
              </w:rPr>
              <w:t>90户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7603B">
            <w:pPr>
              <w:jc w:val="center"/>
            </w:pPr>
            <w:r>
              <w:rPr>
                <w:rFonts w:ascii="宋体" w:hAnsi="宋体" w:eastAsia="宋体"/>
                <w:sz w:val="16"/>
              </w:rPr>
              <w:t>13</w:t>
            </w:r>
          </w:p>
        </w:tc>
      </w:tr>
      <w:tr w14:paraId="1E2FE3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8150F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3D27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AC832">
            <w:pPr>
              <w:jc w:val="center"/>
            </w:pPr>
            <w:r>
              <w:rPr>
                <w:rFonts w:ascii="宋体" w:hAnsi="宋体" w:eastAsia="宋体"/>
                <w:sz w:val="16"/>
              </w:rPr>
              <w:t>繁殖巴什拜羊数量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18FE2">
            <w:pPr>
              <w:jc w:val="center"/>
            </w:pPr>
            <w:r>
              <w:rPr>
                <w:rFonts w:ascii="宋体" w:hAnsi="宋体" w:eastAsia="宋体"/>
                <w:sz w:val="16"/>
              </w:rPr>
              <w:t>&gt;=500只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CBB0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A43E0">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6F8DE">
            <w:pPr>
              <w:jc w:val="center"/>
            </w:pPr>
            <w:r>
              <w:rPr>
                <w:rFonts w:ascii="宋体" w:hAnsi="宋体" w:eastAsia="宋体"/>
                <w:sz w:val="16"/>
              </w:rPr>
              <w:t>500只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A662D">
            <w:pPr>
              <w:jc w:val="center"/>
            </w:pPr>
            <w:r>
              <w:rPr>
                <w:rFonts w:ascii="宋体" w:hAnsi="宋体" w:eastAsia="宋体"/>
                <w:sz w:val="16"/>
              </w:rPr>
              <w:t>13</w:t>
            </w:r>
          </w:p>
        </w:tc>
      </w:tr>
      <w:tr w14:paraId="083BAF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E824F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2452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DD594">
            <w:pPr>
              <w:jc w:val="center"/>
            </w:pPr>
            <w:r>
              <w:rPr>
                <w:rFonts w:ascii="宋体" w:hAnsi="宋体" w:eastAsia="宋体"/>
                <w:sz w:val="16"/>
              </w:rPr>
              <w:t>开展国语学习学时数量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8D506">
            <w:pPr>
              <w:jc w:val="center"/>
            </w:pPr>
            <w:r>
              <w:rPr>
                <w:rFonts w:ascii="宋体" w:hAnsi="宋体" w:eastAsia="宋体"/>
                <w:sz w:val="16"/>
              </w:rPr>
              <w:t>&gt;=56学时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D2ED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16AC7">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45966">
            <w:pPr>
              <w:jc w:val="center"/>
            </w:pPr>
            <w:r>
              <w:rPr>
                <w:rFonts w:ascii="宋体" w:hAnsi="宋体" w:eastAsia="宋体"/>
                <w:sz w:val="16"/>
              </w:rPr>
              <w:t>56学时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BB1DE">
            <w:pPr>
              <w:jc w:val="center"/>
            </w:pPr>
            <w:r>
              <w:rPr>
                <w:rFonts w:ascii="宋体" w:hAnsi="宋体" w:eastAsia="宋体"/>
                <w:sz w:val="16"/>
              </w:rPr>
              <w:t>12</w:t>
            </w:r>
          </w:p>
        </w:tc>
      </w:tr>
    </w:tbl>
    <w:p w14:paraId="4B9FC3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EBEC1FB">
        <w:tblPrEx>
          <w:tblCellMar>
            <w:top w:w="0" w:type="dxa"/>
            <w:left w:w="108" w:type="dxa"/>
            <w:bottom w:w="0" w:type="dxa"/>
            <w:right w:w="108" w:type="dxa"/>
          </w:tblCellMar>
        </w:tblPrEx>
        <w:tc>
          <w:tcPr>
            <w:tcW w:w="8848" w:type="dxa"/>
            <w:gridSpan w:val="14"/>
            <w:vAlign w:val="center"/>
          </w:tcPr>
          <w:p w14:paraId="792DE5C2">
            <w:pPr>
              <w:jc w:val="center"/>
            </w:pPr>
            <w:r>
              <w:rPr>
                <w:rFonts w:ascii="宋体" w:hAnsi="宋体" w:eastAsia="宋体"/>
                <w:sz w:val="24"/>
              </w:rPr>
              <w:t>项目支出绩效自评表</w:t>
            </w:r>
          </w:p>
        </w:tc>
      </w:tr>
      <w:tr w14:paraId="3B7D734F">
        <w:tblPrEx>
          <w:tblCellMar>
            <w:top w:w="0" w:type="dxa"/>
            <w:left w:w="108" w:type="dxa"/>
            <w:bottom w:w="0" w:type="dxa"/>
            <w:right w:w="108" w:type="dxa"/>
          </w:tblCellMar>
        </w:tblPrEx>
        <w:tc>
          <w:tcPr>
            <w:tcW w:w="8848" w:type="dxa"/>
            <w:gridSpan w:val="14"/>
            <w:vAlign w:val="center"/>
          </w:tcPr>
          <w:p w14:paraId="1920AE9F">
            <w:pPr>
              <w:jc w:val="center"/>
            </w:pPr>
            <w:r>
              <w:rPr>
                <w:rFonts w:ascii="宋体" w:hAnsi="宋体" w:eastAsia="宋体"/>
                <w:sz w:val="24"/>
              </w:rPr>
              <w:t>(2024年度)</w:t>
            </w:r>
          </w:p>
        </w:tc>
      </w:tr>
      <w:tr w14:paraId="069010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A9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B984CD">
            <w:pPr>
              <w:jc w:val="center"/>
            </w:pPr>
            <w:r>
              <w:rPr>
                <w:rFonts w:ascii="宋体" w:hAnsi="宋体" w:eastAsia="宋体"/>
                <w:sz w:val="16"/>
              </w:rPr>
              <w:t>地方专项，2024年其他项目类-阿克别里斗乡绿色蔬菜生产基地建设项目设计费和公共租赁住房建设项目</w:t>
            </w:r>
          </w:p>
        </w:tc>
      </w:tr>
      <w:tr w14:paraId="6A1A3E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F9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7452AC">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760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21BC2A">
            <w:pPr>
              <w:jc w:val="center"/>
            </w:pPr>
            <w:r>
              <w:rPr>
                <w:rFonts w:ascii="宋体" w:hAnsi="宋体" w:eastAsia="宋体"/>
                <w:sz w:val="16"/>
              </w:rPr>
              <w:t>托里县阿克别里斗乡人民政府</w:t>
            </w:r>
          </w:p>
        </w:tc>
      </w:tr>
      <w:tr w14:paraId="1D1C3A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45E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67C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AC1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99B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44D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8B3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527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BCC7">
            <w:pPr>
              <w:jc w:val="center"/>
            </w:pPr>
            <w:r>
              <w:rPr>
                <w:rFonts w:ascii="宋体" w:hAnsi="宋体" w:eastAsia="宋体"/>
                <w:sz w:val="16"/>
              </w:rPr>
              <w:t>得分</w:t>
            </w:r>
          </w:p>
        </w:tc>
      </w:tr>
      <w:tr w14:paraId="52FD6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E29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6A7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57457">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F5D24">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0BE02">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60E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738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AE4CF">
            <w:pPr>
              <w:jc w:val="center"/>
            </w:pPr>
            <w:r>
              <w:rPr>
                <w:rFonts w:ascii="宋体" w:hAnsi="宋体" w:eastAsia="宋体"/>
                <w:sz w:val="16"/>
              </w:rPr>
              <w:t>10.00</w:t>
            </w:r>
          </w:p>
        </w:tc>
      </w:tr>
      <w:tr w14:paraId="2D4ED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2A3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B5F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40DC3">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C33D9">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EACA9">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30E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426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9B8C">
            <w:pPr>
              <w:jc w:val="center"/>
            </w:pPr>
            <w:r>
              <w:rPr>
                <w:rFonts w:ascii="宋体" w:hAnsi="宋体" w:eastAsia="宋体"/>
                <w:sz w:val="16"/>
              </w:rPr>
              <w:t>—</w:t>
            </w:r>
          </w:p>
        </w:tc>
      </w:tr>
      <w:tr w14:paraId="7FB846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BE3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550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9F0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B78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778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124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9C5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7BBB">
            <w:pPr>
              <w:jc w:val="center"/>
            </w:pPr>
            <w:r>
              <w:rPr>
                <w:rFonts w:ascii="宋体" w:hAnsi="宋体" w:eastAsia="宋体"/>
                <w:sz w:val="16"/>
              </w:rPr>
              <w:t>—</w:t>
            </w:r>
          </w:p>
        </w:tc>
      </w:tr>
      <w:tr w14:paraId="4823B8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AB8C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001E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335A4">
            <w:pPr>
              <w:jc w:val="center"/>
            </w:pPr>
            <w:r>
              <w:rPr>
                <w:rFonts w:ascii="宋体" w:hAnsi="宋体" w:eastAsia="宋体"/>
                <w:sz w:val="16"/>
              </w:rPr>
              <w:t>实际完成情况</w:t>
            </w:r>
          </w:p>
        </w:tc>
      </w:tr>
      <w:tr w14:paraId="5600C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D0EA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F730AF">
            <w:pPr>
              <w:jc w:val="both"/>
            </w:pPr>
            <w:r>
              <w:rPr>
                <w:rFonts w:ascii="宋体" w:hAnsi="宋体" w:eastAsia="宋体"/>
                <w:sz w:val="16"/>
              </w:rPr>
              <w:t>地方专项资金6.48万元用于2024年其他项目类</w:t>
            </w:r>
            <w:r>
              <w:rPr>
                <w:rFonts w:hint="eastAsia" w:ascii="宋体" w:hAnsi="宋体"/>
                <w:sz w:val="16"/>
                <w:lang w:eastAsia="zh-CN"/>
              </w:rPr>
              <w:t>－</w:t>
            </w:r>
            <w:r>
              <w:rPr>
                <w:rFonts w:ascii="宋体" w:hAnsi="宋体" w:eastAsia="宋体"/>
                <w:sz w:val="16"/>
              </w:rPr>
              <w:t>阿克别里斗乡绿色蔬菜生产基地建设项目设计费和公共租赁住房建设项目，通过项目实施解决绿色蔬菜生产基地建设问题，解决了住房问题，受益群体满意度达到95%。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99E95D">
            <w:pPr>
              <w:jc w:val="both"/>
            </w:pPr>
            <w:r>
              <w:rPr>
                <w:rFonts w:hint="eastAsia" w:ascii="宋体" w:hAnsi="宋体"/>
                <w:sz w:val="16"/>
                <w:lang w:eastAsia="zh-CN"/>
              </w:rPr>
              <w:t>截至</w:t>
            </w:r>
            <w:r>
              <w:rPr>
                <w:rFonts w:ascii="宋体" w:hAnsi="宋体" w:eastAsia="宋体"/>
                <w:sz w:val="16"/>
              </w:rPr>
              <w:t>2024年12月31日，阿克别里斗乡绿色蔬菜生产基地建设项目设计费和公共租赁住房建设项目实际支付6.48万元，增加了我乡贫困户家庭的庭院经济建设，有效提高了受益户宜居水平、净化美化了院落，解决了阿克别里斗乡群众住房困难问题，满意度达到100%。</w:t>
            </w:r>
          </w:p>
        </w:tc>
      </w:tr>
      <w:tr w14:paraId="2112CD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68C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97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FA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24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903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8A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31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ED2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DE9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C4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17F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424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5C1E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9318">
            <w:pPr>
              <w:jc w:val="center"/>
            </w:pPr>
            <w:r>
              <w:rPr>
                <w:rFonts w:ascii="宋体" w:hAnsi="宋体" w:eastAsia="宋体"/>
                <w:sz w:val="16"/>
              </w:rPr>
              <w:t>偏差原因分析及改进措施</w:t>
            </w:r>
          </w:p>
        </w:tc>
      </w:tr>
      <w:tr w14:paraId="6D136D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D97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259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309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97E0">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CCA6">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9A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5F1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83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2BD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6A4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160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2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22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FBB2">
            <w:pPr>
              <w:jc w:val="center"/>
            </w:pPr>
          </w:p>
        </w:tc>
      </w:tr>
      <w:tr w14:paraId="1C2C0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0E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12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88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FB70">
            <w:pPr>
              <w:jc w:val="center"/>
            </w:pPr>
            <w:r>
              <w:rPr>
                <w:rFonts w:ascii="宋体" w:hAnsi="宋体" w:eastAsia="宋体"/>
                <w:sz w:val="16"/>
              </w:rPr>
              <w:t>项目资金使用合格率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42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2D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2A3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A9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A8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532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EEC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2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BD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5DAE">
            <w:pPr>
              <w:jc w:val="center"/>
            </w:pPr>
          </w:p>
        </w:tc>
      </w:tr>
      <w:tr w14:paraId="45BF9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EA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3CC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F0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81B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BE7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4E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742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15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40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0F4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72B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3E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E1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0174">
            <w:pPr>
              <w:jc w:val="center"/>
            </w:pPr>
          </w:p>
        </w:tc>
      </w:tr>
      <w:tr w14:paraId="35B16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BE3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6FC8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792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F4DD">
            <w:pPr>
              <w:jc w:val="center"/>
            </w:pPr>
            <w:r>
              <w:rPr>
                <w:rFonts w:ascii="宋体" w:hAnsi="宋体" w:eastAsia="宋体"/>
                <w:sz w:val="16"/>
              </w:rPr>
              <w:t>公共租赁住房建设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0E65">
            <w:pPr>
              <w:jc w:val="center"/>
            </w:pPr>
            <w:r>
              <w:rPr>
                <w:rFonts w:ascii="宋体" w:hAnsi="宋体" w:eastAsia="宋体"/>
                <w:sz w:val="16"/>
              </w:rPr>
              <w:t>&lt;=2.88万元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B5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0B3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C6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3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FC5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B1D9">
            <w:pPr>
              <w:jc w:val="center"/>
            </w:pPr>
            <w:r>
              <w:rPr>
                <w:rFonts w:ascii="宋体" w:hAnsi="宋体" w:eastAsia="宋体"/>
                <w:sz w:val="16"/>
              </w:rPr>
              <w: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B2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59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289D6">
            <w:pPr>
              <w:jc w:val="center"/>
            </w:pPr>
          </w:p>
        </w:tc>
      </w:tr>
      <w:tr w14:paraId="6A406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58D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EA9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53A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845A">
            <w:pPr>
              <w:jc w:val="center"/>
            </w:pPr>
            <w:r>
              <w:rPr>
                <w:rFonts w:ascii="宋体" w:hAnsi="宋体" w:eastAsia="宋体"/>
                <w:sz w:val="16"/>
              </w:rPr>
              <w:t>绿色蔬菜生产基地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9A13">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82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95C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7D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27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1B8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B6C6">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57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F2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C2D5">
            <w:pPr>
              <w:jc w:val="center"/>
            </w:pPr>
          </w:p>
        </w:tc>
      </w:tr>
      <w:tr w14:paraId="369A2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C8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C9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41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12A1">
            <w:pPr>
              <w:jc w:val="center"/>
            </w:pPr>
            <w:r>
              <w:rPr>
                <w:rFonts w:ascii="宋体" w:hAnsi="宋体" w:eastAsia="宋体"/>
                <w:sz w:val="16"/>
              </w:rPr>
              <w:t>保障绿色蔬菜生产基地运行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0E3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FC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3E3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48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BE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745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DBF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4A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B5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A827">
            <w:pPr>
              <w:jc w:val="center"/>
            </w:pPr>
          </w:p>
        </w:tc>
      </w:tr>
      <w:tr w14:paraId="39EF8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11F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44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6D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DB08">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7F6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95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0C8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F7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F2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F04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CA0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AA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ABE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1757">
            <w:pPr>
              <w:jc w:val="center"/>
            </w:pPr>
          </w:p>
        </w:tc>
      </w:tr>
      <w:tr w14:paraId="649B5E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CA79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980D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8941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9F85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21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61D5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0370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3E53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5EA8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1A0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2721E4"/>
        </w:tc>
      </w:tr>
    </w:tbl>
    <w:p w14:paraId="39F058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32F333AC">
        <w:tblPrEx>
          <w:tblCellMar>
            <w:top w:w="0" w:type="dxa"/>
            <w:left w:w="108" w:type="dxa"/>
            <w:bottom w:w="0" w:type="dxa"/>
            <w:right w:w="108" w:type="dxa"/>
          </w:tblCellMar>
        </w:tblPrEx>
        <w:tc>
          <w:tcPr>
            <w:tcW w:w="8848" w:type="dxa"/>
            <w:gridSpan w:val="14"/>
            <w:vAlign w:val="center"/>
          </w:tcPr>
          <w:p w14:paraId="0B9F60D2">
            <w:pPr>
              <w:jc w:val="center"/>
            </w:pPr>
            <w:r>
              <w:rPr>
                <w:rFonts w:ascii="宋体" w:hAnsi="宋体" w:eastAsia="宋体"/>
                <w:sz w:val="24"/>
              </w:rPr>
              <w:t>项目支出绩效自评表</w:t>
            </w:r>
          </w:p>
        </w:tc>
      </w:tr>
      <w:tr w14:paraId="397526E9">
        <w:tblPrEx>
          <w:tblCellMar>
            <w:top w:w="0" w:type="dxa"/>
            <w:left w:w="108" w:type="dxa"/>
            <w:bottom w:w="0" w:type="dxa"/>
            <w:right w:w="108" w:type="dxa"/>
          </w:tblCellMar>
        </w:tblPrEx>
        <w:tc>
          <w:tcPr>
            <w:tcW w:w="8848" w:type="dxa"/>
            <w:gridSpan w:val="14"/>
            <w:vAlign w:val="center"/>
          </w:tcPr>
          <w:p w14:paraId="634989D4">
            <w:pPr>
              <w:jc w:val="center"/>
            </w:pPr>
            <w:r>
              <w:rPr>
                <w:rFonts w:ascii="宋体" w:hAnsi="宋体" w:eastAsia="宋体"/>
                <w:sz w:val="24"/>
              </w:rPr>
              <w:t>(2024年度)</w:t>
            </w:r>
          </w:p>
        </w:tc>
      </w:tr>
      <w:tr w14:paraId="4B585F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28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4392D3">
            <w:pPr>
              <w:jc w:val="center"/>
            </w:pPr>
            <w:r>
              <w:rPr>
                <w:rFonts w:ascii="宋体" w:hAnsi="宋体" w:eastAsia="宋体"/>
                <w:sz w:val="16"/>
              </w:rPr>
              <w:t>托里县阿克别里斗乡2023年自治区就业补助资金</w:t>
            </w:r>
          </w:p>
        </w:tc>
      </w:tr>
      <w:tr w14:paraId="4CDC8C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73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DEACE9">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A5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3FB6C3">
            <w:pPr>
              <w:jc w:val="center"/>
            </w:pPr>
            <w:r>
              <w:rPr>
                <w:rFonts w:ascii="宋体" w:hAnsi="宋体" w:eastAsia="宋体"/>
                <w:sz w:val="16"/>
              </w:rPr>
              <w:t>托里县阿克别里斗乡人民政府</w:t>
            </w:r>
          </w:p>
        </w:tc>
      </w:tr>
      <w:tr w14:paraId="4DC4FE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EFE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B9E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003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F97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330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959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024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1B55">
            <w:pPr>
              <w:jc w:val="center"/>
            </w:pPr>
            <w:r>
              <w:rPr>
                <w:rFonts w:ascii="宋体" w:hAnsi="宋体" w:eastAsia="宋体"/>
                <w:sz w:val="16"/>
              </w:rPr>
              <w:t>得分</w:t>
            </w:r>
          </w:p>
        </w:tc>
      </w:tr>
      <w:tr w14:paraId="2BFBFF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C99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9E0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8F6D3">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691D9">
            <w:pPr>
              <w:jc w:val="center"/>
            </w:pPr>
            <w:r>
              <w:rPr>
                <w:rFonts w:ascii="宋体" w:hAnsi="宋体" w:eastAsia="宋体"/>
                <w:sz w:val="16"/>
              </w:rPr>
              <w:t>20.34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802B3">
            <w:pPr>
              <w:jc w:val="center"/>
            </w:pPr>
            <w:r>
              <w:rPr>
                <w:rFonts w:ascii="宋体" w:hAnsi="宋体" w:eastAsia="宋体"/>
                <w:sz w:val="16"/>
              </w:rPr>
              <w:t>20.34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FA9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B222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6A8E">
            <w:pPr>
              <w:jc w:val="center"/>
            </w:pPr>
            <w:r>
              <w:rPr>
                <w:rFonts w:ascii="宋体" w:hAnsi="宋体" w:eastAsia="宋体"/>
                <w:sz w:val="16"/>
              </w:rPr>
              <w:t>10.00</w:t>
            </w:r>
          </w:p>
        </w:tc>
      </w:tr>
      <w:tr w14:paraId="4FA8B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579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56C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576F8">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9995D">
            <w:pPr>
              <w:jc w:val="center"/>
            </w:pPr>
            <w:r>
              <w:rPr>
                <w:rFonts w:ascii="宋体" w:hAnsi="宋体" w:eastAsia="宋体"/>
                <w:sz w:val="16"/>
              </w:rPr>
              <w:t>20.34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07603">
            <w:pPr>
              <w:jc w:val="center"/>
            </w:pPr>
            <w:r>
              <w:rPr>
                <w:rFonts w:ascii="宋体" w:hAnsi="宋体" w:eastAsia="宋体"/>
                <w:sz w:val="16"/>
              </w:rPr>
              <w:t>20.34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9C3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296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D469">
            <w:pPr>
              <w:jc w:val="center"/>
            </w:pPr>
            <w:r>
              <w:rPr>
                <w:rFonts w:ascii="宋体" w:hAnsi="宋体" w:eastAsia="宋体"/>
                <w:sz w:val="16"/>
              </w:rPr>
              <w:t>—</w:t>
            </w:r>
          </w:p>
        </w:tc>
      </w:tr>
      <w:tr w14:paraId="410506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151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426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5C5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CEF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095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E64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4D7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45FB">
            <w:pPr>
              <w:jc w:val="center"/>
            </w:pPr>
            <w:r>
              <w:rPr>
                <w:rFonts w:ascii="宋体" w:hAnsi="宋体" w:eastAsia="宋体"/>
                <w:sz w:val="16"/>
              </w:rPr>
              <w:t>—</w:t>
            </w:r>
          </w:p>
        </w:tc>
      </w:tr>
      <w:tr w14:paraId="0F2889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8560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96A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4D3E53">
            <w:pPr>
              <w:jc w:val="center"/>
            </w:pPr>
            <w:r>
              <w:rPr>
                <w:rFonts w:ascii="宋体" w:hAnsi="宋体" w:eastAsia="宋体"/>
                <w:sz w:val="16"/>
              </w:rPr>
              <w:t>实际完成情况</w:t>
            </w:r>
          </w:p>
        </w:tc>
      </w:tr>
      <w:tr w14:paraId="0C481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F51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0F62B3">
            <w:pPr>
              <w:jc w:val="both"/>
            </w:pPr>
            <w:r>
              <w:rPr>
                <w:rFonts w:ascii="宋体" w:hAnsi="宋体" w:eastAsia="宋体"/>
                <w:sz w:val="16"/>
              </w:rPr>
              <w:t>2024年托里县阿克别里斗乡就业补助项目资金2.5万元，就业补助覆盖乡镇1个，下村宣传政策次数5次，资金拨付及时，提高公益性岗位工作积极性。支持就业困难群体就业，促进各类劳动者公平就业，增强公益性岗位人员工作意愿，提高就业岗位办公效率，激发公益性岗位人员工作激情，降低总体失业率水平，受益人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F82AB4">
            <w:pPr>
              <w:jc w:val="both"/>
            </w:pPr>
            <w:r>
              <w:rPr>
                <w:rFonts w:ascii="宋体" w:hAnsi="宋体" w:eastAsia="宋体"/>
                <w:sz w:val="16"/>
              </w:rPr>
              <w:t>2024年托里县阿克别里斗乡就业补助项目资金全年预算数20.34万元，全年执行率100%，就业补助覆盖乡镇1个，下村宣传政策次数5次，资金拨付及时，提高公益性岗位工作积极性。支持就业困难群体就业，促进各类劳动者公平就业，增强公益性岗位人员工作意愿，提高就业岗位办公效率，激发公益性岗位人员工作激情，降低总体失业率水平，受益人满意度100%。</w:t>
            </w:r>
          </w:p>
        </w:tc>
      </w:tr>
      <w:tr w14:paraId="344CB1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8C5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2B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62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C1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9E9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E9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37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20C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420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B5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BBD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A58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91B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894C">
            <w:pPr>
              <w:jc w:val="center"/>
            </w:pPr>
            <w:r>
              <w:rPr>
                <w:rFonts w:ascii="宋体" w:hAnsi="宋体" w:eastAsia="宋体"/>
                <w:sz w:val="16"/>
              </w:rPr>
              <w:t>偏差原因分析及改进措施</w:t>
            </w:r>
          </w:p>
        </w:tc>
      </w:tr>
      <w:tr w14:paraId="2E5CCE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736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92DE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1F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200B">
            <w:pPr>
              <w:jc w:val="center"/>
            </w:pPr>
            <w:r>
              <w:rPr>
                <w:rFonts w:ascii="宋体" w:hAnsi="宋体" w:eastAsia="宋体"/>
                <w:sz w:val="16"/>
              </w:rPr>
              <w:t>下村宣传政策次数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4E61">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C8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4FF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F3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AA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CC6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1B5C">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8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8A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5595D">
            <w:pPr>
              <w:jc w:val="center"/>
            </w:pPr>
          </w:p>
        </w:tc>
      </w:tr>
      <w:tr w14:paraId="0E224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F1C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77F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E52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8F63">
            <w:pPr>
              <w:jc w:val="center"/>
            </w:pPr>
            <w:r>
              <w:rPr>
                <w:rFonts w:ascii="宋体" w:hAnsi="宋体" w:eastAsia="宋体"/>
                <w:sz w:val="16"/>
              </w:rPr>
              <w:t>政策知晓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9A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21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DE8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F0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F4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85C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D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06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D8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1B393">
            <w:pPr>
              <w:jc w:val="center"/>
            </w:pPr>
          </w:p>
        </w:tc>
      </w:tr>
      <w:tr w14:paraId="54B2C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BFA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032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AE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9CD2">
            <w:pPr>
              <w:jc w:val="center"/>
            </w:pPr>
            <w:r>
              <w:rPr>
                <w:rFonts w:ascii="宋体" w:hAnsi="宋体" w:eastAsia="宋体"/>
                <w:sz w:val="16"/>
              </w:rPr>
              <w:t>就业补助资金使用合格率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20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35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969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68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51E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FA1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1F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6B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B3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4BE6">
            <w:pPr>
              <w:jc w:val="center"/>
            </w:pPr>
          </w:p>
        </w:tc>
      </w:tr>
      <w:tr w14:paraId="66313A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C0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219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579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2D3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7B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9E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492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77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7B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6D5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07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D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38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6A4C">
            <w:pPr>
              <w:jc w:val="center"/>
            </w:pPr>
          </w:p>
        </w:tc>
      </w:tr>
      <w:tr w14:paraId="5F057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3E7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1C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CFC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C808">
            <w:pPr>
              <w:jc w:val="center"/>
            </w:pPr>
            <w:r>
              <w:rPr>
                <w:rFonts w:ascii="宋体" w:hAnsi="宋体" w:eastAsia="宋体"/>
                <w:sz w:val="16"/>
              </w:rPr>
              <w:t>资金完成时间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19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A2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CCB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38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45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9C8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6AE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99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3A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AA498">
            <w:pPr>
              <w:jc w:val="center"/>
            </w:pPr>
          </w:p>
        </w:tc>
      </w:tr>
      <w:tr w14:paraId="497F3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2D7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EC10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D72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8C90">
            <w:pPr>
              <w:jc w:val="center"/>
            </w:pPr>
            <w:r>
              <w:rPr>
                <w:rFonts w:ascii="宋体" w:hAnsi="宋体" w:eastAsia="宋体"/>
                <w:sz w:val="16"/>
              </w:rPr>
              <w:t>每次宣传平均成本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E46C">
            <w:pPr>
              <w:jc w:val="center"/>
            </w:pPr>
            <w:r>
              <w:rPr>
                <w:rFonts w:ascii="宋体" w:hAnsi="宋体" w:eastAsia="宋体"/>
                <w:sz w:val="16"/>
              </w:rPr>
              <w:t>&lt;=0.5万元/次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A8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23B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C8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E4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AD9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84CE">
            <w:pPr>
              <w:jc w:val="center"/>
            </w:pPr>
            <w:r>
              <w:rPr>
                <w:rFonts w:ascii="宋体" w:hAnsi="宋体" w:eastAsia="宋体"/>
                <w:sz w:val="16"/>
              </w:rPr>
              <w:t>=4.07万元/次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D0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87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12CE">
            <w:pPr>
              <w:jc w:val="center"/>
            </w:pPr>
          </w:p>
        </w:tc>
      </w:tr>
      <w:tr w14:paraId="32A517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E81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322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C2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F3DF">
            <w:pPr>
              <w:jc w:val="center"/>
            </w:pPr>
            <w:r>
              <w:rPr>
                <w:rFonts w:ascii="宋体" w:hAnsi="宋体" w:eastAsia="宋体"/>
                <w:sz w:val="16"/>
              </w:rPr>
              <w:t>提高就业岗位办公效率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186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F7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DFFB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B1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AD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62B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5D5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DB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0A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3A82">
            <w:pPr>
              <w:jc w:val="center"/>
            </w:pPr>
          </w:p>
        </w:tc>
      </w:tr>
      <w:tr w14:paraId="075723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243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A3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A0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8A0C">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351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DF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FA4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4B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36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A14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4B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2779">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01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4A1F">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4C90F5C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ACB0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6A07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881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CB7C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93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7D74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F0FF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3499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ABBB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785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54E719"/>
        </w:tc>
      </w:tr>
    </w:tbl>
    <w:p w14:paraId="4D47C2CB">
      <w:r>
        <w:br w:type="page"/>
      </w:r>
    </w:p>
    <w:tbl>
      <w:tblPr>
        <w:tblStyle w:val="9"/>
        <w:tblW w:w="9240" w:type="dxa"/>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746"/>
        <w:gridCol w:w="70"/>
      </w:tblGrid>
      <w:tr w14:paraId="21CB8E04">
        <w:tblPrEx>
          <w:tblCellMar>
            <w:top w:w="0" w:type="dxa"/>
            <w:left w:w="108" w:type="dxa"/>
            <w:bottom w:w="0" w:type="dxa"/>
            <w:right w:w="108" w:type="dxa"/>
          </w:tblCellMar>
        </w:tblPrEx>
        <w:trPr>
          <w:gridAfter w:val="1"/>
          <w:wAfter w:w="70" w:type="dxa"/>
        </w:trPr>
        <w:tc>
          <w:tcPr>
            <w:tcW w:w="9170" w:type="dxa"/>
            <w:gridSpan w:val="14"/>
            <w:vAlign w:val="center"/>
          </w:tcPr>
          <w:p w14:paraId="3E033A5D">
            <w:pPr>
              <w:jc w:val="center"/>
            </w:pPr>
            <w:r>
              <w:rPr>
                <w:rFonts w:ascii="宋体" w:hAnsi="宋体" w:eastAsia="宋体"/>
                <w:sz w:val="24"/>
              </w:rPr>
              <w:t>项目支出绩效自评表</w:t>
            </w:r>
          </w:p>
        </w:tc>
      </w:tr>
      <w:tr w14:paraId="5AE27C10">
        <w:tblPrEx>
          <w:tblCellMar>
            <w:top w:w="0" w:type="dxa"/>
            <w:left w:w="108" w:type="dxa"/>
            <w:bottom w:w="0" w:type="dxa"/>
            <w:right w:w="108" w:type="dxa"/>
          </w:tblCellMar>
        </w:tblPrEx>
        <w:trPr>
          <w:gridAfter w:val="1"/>
          <w:wAfter w:w="70" w:type="dxa"/>
        </w:trPr>
        <w:tc>
          <w:tcPr>
            <w:tcW w:w="9170" w:type="dxa"/>
            <w:gridSpan w:val="14"/>
            <w:vAlign w:val="center"/>
          </w:tcPr>
          <w:p w14:paraId="5C1F8394">
            <w:pPr>
              <w:jc w:val="center"/>
            </w:pPr>
            <w:r>
              <w:rPr>
                <w:rFonts w:ascii="宋体" w:hAnsi="宋体" w:eastAsia="宋体"/>
                <w:sz w:val="24"/>
              </w:rPr>
              <w:t>(2024年度)</w:t>
            </w:r>
          </w:p>
        </w:tc>
      </w:tr>
      <w:tr w14:paraId="34DC034D">
        <w:tblPrEx>
          <w:tblCellMar>
            <w:top w:w="0" w:type="dxa"/>
            <w:left w:w="108" w:type="dxa"/>
            <w:bottom w:w="0" w:type="dxa"/>
            <w:right w:w="108" w:type="dxa"/>
          </w:tblCellMar>
        </w:tblPrEx>
        <w:trPr>
          <w:gridAfter w:val="1"/>
          <w:wAfter w:w="70"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15D8">
            <w:pPr>
              <w:jc w:val="center"/>
            </w:pPr>
            <w:r>
              <w:rPr>
                <w:rFonts w:ascii="宋体" w:hAnsi="宋体" w:eastAsia="宋体"/>
                <w:sz w:val="16"/>
              </w:rPr>
              <w:t>项目名称</w:t>
            </w:r>
          </w:p>
        </w:tc>
        <w:tc>
          <w:tcPr>
            <w:tcW w:w="85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07E9EB">
            <w:pPr>
              <w:jc w:val="center"/>
            </w:pPr>
            <w:r>
              <w:rPr>
                <w:rFonts w:ascii="宋体" w:hAnsi="宋体" w:eastAsia="宋体"/>
                <w:sz w:val="16"/>
              </w:rPr>
              <w:t>托里县阿克别里斗乡2024年“三老人员”生活补助</w:t>
            </w:r>
          </w:p>
        </w:tc>
      </w:tr>
      <w:tr w14:paraId="369F9AC6">
        <w:tblPrEx>
          <w:tblCellMar>
            <w:top w:w="0" w:type="dxa"/>
            <w:left w:w="108" w:type="dxa"/>
            <w:bottom w:w="0" w:type="dxa"/>
            <w:right w:w="108" w:type="dxa"/>
          </w:tblCellMar>
        </w:tblPrEx>
        <w:trPr>
          <w:gridAfter w:val="1"/>
          <w:wAfter w:w="70"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818B">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9A473">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1F92">
            <w:pPr>
              <w:jc w:val="center"/>
            </w:pPr>
            <w:r>
              <w:rPr>
                <w:rFonts w:ascii="宋体" w:hAnsi="宋体" w:eastAsia="宋体"/>
                <w:sz w:val="16"/>
              </w:rPr>
              <w:t>实施单位</w:t>
            </w:r>
          </w:p>
        </w:tc>
        <w:tc>
          <w:tcPr>
            <w:tcW w:w="333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FCEED2">
            <w:pPr>
              <w:jc w:val="center"/>
            </w:pPr>
            <w:r>
              <w:rPr>
                <w:rFonts w:ascii="宋体" w:hAnsi="宋体" w:eastAsia="宋体"/>
                <w:sz w:val="16"/>
              </w:rPr>
              <w:t>托里县阿克别里斗乡人民政府</w:t>
            </w:r>
          </w:p>
        </w:tc>
      </w:tr>
      <w:tr w14:paraId="3044058A">
        <w:tblPrEx>
          <w:tblCellMar>
            <w:top w:w="0" w:type="dxa"/>
            <w:left w:w="108" w:type="dxa"/>
            <w:bottom w:w="0" w:type="dxa"/>
            <w:right w:w="108" w:type="dxa"/>
          </w:tblCellMar>
        </w:tblPrEx>
        <w:trPr>
          <w:gridAfter w:val="1"/>
          <w:wAfter w:w="70"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A06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C3C82">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E23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F70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1FF24">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DB5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AA5BE">
            <w:pPr>
              <w:jc w:val="center"/>
            </w:pPr>
            <w:r>
              <w:rPr>
                <w:rFonts w:ascii="宋体" w:hAnsi="宋体" w:eastAsia="宋体"/>
                <w:sz w:val="16"/>
              </w:rPr>
              <w:t>执行率</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4BBD4205">
            <w:pPr>
              <w:jc w:val="center"/>
            </w:pPr>
            <w:r>
              <w:rPr>
                <w:rFonts w:ascii="宋体" w:hAnsi="宋体" w:eastAsia="宋体"/>
                <w:sz w:val="16"/>
              </w:rPr>
              <w:t>得分</w:t>
            </w:r>
          </w:p>
        </w:tc>
      </w:tr>
      <w:tr w14:paraId="62B164D3">
        <w:tblPrEx>
          <w:tblCellMar>
            <w:top w:w="0" w:type="dxa"/>
            <w:left w:w="108" w:type="dxa"/>
            <w:bottom w:w="0" w:type="dxa"/>
            <w:right w:w="108" w:type="dxa"/>
          </w:tblCellMar>
        </w:tblPrEx>
        <w:trPr>
          <w:gridAfter w:val="1"/>
          <w:wAfter w:w="70"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AD8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D191E">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7FE62">
            <w:pPr>
              <w:jc w:val="center"/>
            </w:pPr>
            <w:r>
              <w:rPr>
                <w:rFonts w:ascii="宋体" w:hAnsi="宋体" w:eastAsia="宋体"/>
                <w:sz w:val="16"/>
              </w:rPr>
              <w:t>42.58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C038C">
            <w:pPr>
              <w:jc w:val="center"/>
            </w:pPr>
            <w:r>
              <w:rPr>
                <w:rFonts w:ascii="宋体" w:hAnsi="宋体" w:eastAsia="宋体"/>
                <w:sz w:val="16"/>
              </w:rPr>
              <w:t>48.49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2780">
            <w:pPr>
              <w:jc w:val="center"/>
            </w:pPr>
            <w:r>
              <w:rPr>
                <w:rFonts w:ascii="宋体" w:hAnsi="宋体" w:eastAsia="宋体"/>
                <w:sz w:val="16"/>
              </w:rPr>
              <w:t>48.49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77A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49A9F">
            <w:pPr>
              <w:jc w:val="center"/>
            </w:pPr>
            <w:r>
              <w:rPr>
                <w:rFonts w:ascii="宋体" w:hAnsi="宋体" w:eastAsia="宋体"/>
                <w:sz w:val="16"/>
              </w:rPr>
              <w:t>100.00%</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5C6217DD">
            <w:pPr>
              <w:jc w:val="center"/>
            </w:pPr>
            <w:r>
              <w:rPr>
                <w:rFonts w:ascii="宋体" w:hAnsi="宋体" w:eastAsia="宋体"/>
                <w:sz w:val="16"/>
              </w:rPr>
              <w:t>10.00</w:t>
            </w:r>
          </w:p>
        </w:tc>
      </w:tr>
      <w:tr w14:paraId="36A89C49">
        <w:tblPrEx>
          <w:tblCellMar>
            <w:top w:w="0" w:type="dxa"/>
            <w:left w:w="108" w:type="dxa"/>
            <w:bottom w:w="0" w:type="dxa"/>
            <w:right w:w="108" w:type="dxa"/>
          </w:tblCellMar>
        </w:tblPrEx>
        <w:trPr>
          <w:gridAfter w:val="1"/>
          <w:wAfter w:w="70"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DE8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CDBD0">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28EDE">
            <w:pPr>
              <w:jc w:val="center"/>
            </w:pPr>
            <w:r>
              <w:rPr>
                <w:rFonts w:ascii="宋体" w:hAnsi="宋体" w:eastAsia="宋体"/>
                <w:sz w:val="16"/>
              </w:rPr>
              <w:t>42.58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FB857">
            <w:pPr>
              <w:jc w:val="center"/>
            </w:pPr>
            <w:r>
              <w:rPr>
                <w:rFonts w:ascii="宋体" w:hAnsi="宋体" w:eastAsia="宋体"/>
                <w:sz w:val="16"/>
              </w:rPr>
              <w:t>48.49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79B51">
            <w:pPr>
              <w:jc w:val="center"/>
            </w:pPr>
            <w:r>
              <w:rPr>
                <w:rFonts w:ascii="宋体" w:hAnsi="宋体" w:eastAsia="宋体"/>
                <w:sz w:val="16"/>
              </w:rPr>
              <w:t>48.49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1ED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22D02">
            <w:pPr>
              <w:jc w:val="center"/>
            </w:pPr>
            <w:r>
              <w:rPr>
                <w:rFonts w:ascii="宋体" w:hAnsi="宋体" w:eastAsia="宋体"/>
                <w:sz w:val="16"/>
              </w:rPr>
              <w:t>—</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6F7F8DE9">
            <w:pPr>
              <w:jc w:val="center"/>
            </w:pPr>
            <w:r>
              <w:rPr>
                <w:rFonts w:ascii="宋体" w:hAnsi="宋体" w:eastAsia="宋体"/>
                <w:sz w:val="16"/>
              </w:rPr>
              <w:t>—</w:t>
            </w:r>
          </w:p>
        </w:tc>
      </w:tr>
      <w:tr w14:paraId="5410104D">
        <w:tblPrEx>
          <w:tblCellMar>
            <w:top w:w="0" w:type="dxa"/>
            <w:left w:w="108" w:type="dxa"/>
            <w:bottom w:w="0" w:type="dxa"/>
            <w:right w:w="108" w:type="dxa"/>
          </w:tblCellMar>
        </w:tblPrEx>
        <w:trPr>
          <w:gridAfter w:val="1"/>
          <w:wAfter w:w="70"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A1E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3CC9A">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403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45E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DC80E">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B5A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04C57">
            <w:pPr>
              <w:jc w:val="center"/>
            </w:pPr>
            <w:r>
              <w:rPr>
                <w:rFonts w:ascii="宋体" w:hAnsi="宋体" w:eastAsia="宋体"/>
                <w:sz w:val="16"/>
              </w:rPr>
              <w:t>—</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03FF081A">
            <w:pPr>
              <w:jc w:val="center"/>
            </w:pPr>
            <w:r>
              <w:rPr>
                <w:rFonts w:ascii="宋体" w:hAnsi="宋体" w:eastAsia="宋体"/>
                <w:sz w:val="16"/>
              </w:rPr>
              <w:t>—</w:t>
            </w:r>
          </w:p>
        </w:tc>
      </w:tr>
      <w:tr w14:paraId="25AE8C0F">
        <w:tblPrEx>
          <w:tblCellMar>
            <w:top w:w="0" w:type="dxa"/>
            <w:left w:w="108" w:type="dxa"/>
            <w:bottom w:w="0" w:type="dxa"/>
            <w:right w:w="108" w:type="dxa"/>
          </w:tblCellMar>
        </w:tblPrEx>
        <w:trPr>
          <w:gridAfter w:val="1"/>
          <w:wAfter w:w="70"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66BE9">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E4AC5">
            <w:pPr>
              <w:jc w:val="center"/>
            </w:pPr>
            <w:r>
              <w:rPr>
                <w:rFonts w:ascii="宋体" w:hAnsi="宋体" w:eastAsia="宋体"/>
                <w:sz w:val="16"/>
              </w:rPr>
              <w:t>预期目标</w:t>
            </w:r>
          </w:p>
        </w:tc>
        <w:tc>
          <w:tcPr>
            <w:tcW w:w="39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25C6A9">
            <w:pPr>
              <w:jc w:val="center"/>
            </w:pPr>
            <w:r>
              <w:rPr>
                <w:rFonts w:ascii="宋体" w:hAnsi="宋体" w:eastAsia="宋体"/>
                <w:sz w:val="16"/>
              </w:rPr>
              <w:t>实际完成情况</w:t>
            </w:r>
          </w:p>
        </w:tc>
      </w:tr>
      <w:tr w14:paraId="526DFD22">
        <w:tblPrEx>
          <w:tblCellMar>
            <w:top w:w="0" w:type="dxa"/>
            <w:left w:w="108" w:type="dxa"/>
            <w:bottom w:w="0" w:type="dxa"/>
            <w:right w:w="108" w:type="dxa"/>
          </w:tblCellMar>
        </w:tblPrEx>
        <w:trPr>
          <w:gridAfter w:val="1"/>
          <w:wAfter w:w="70"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10E87"/>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C2A60B">
            <w:pPr>
              <w:jc w:val="both"/>
            </w:pPr>
            <w:r>
              <w:rPr>
                <w:rFonts w:ascii="宋体" w:hAnsi="宋体" w:eastAsia="宋体"/>
                <w:sz w:val="16"/>
              </w:rPr>
              <w:t>2024年绩效目标？项目资金42.58万元，用于阿克别里斗乡30名“三老人员”生活补助，通过项目的实施，提高三老人员的生活质量，提高三老人员先锋模范带头作用。三老人员满意度达到95%。</w:t>
            </w:r>
          </w:p>
        </w:tc>
        <w:tc>
          <w:tcPr>
            <w:tcW w:w="39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D62960">
            <w:pPr>
              <w:jc w:val="both"/>
            </w:pPr>
            <w:r>
              <w:rPr>
                <w:rFonts w:ascii="宋体" w:hAnsi="宋体" w:eastAsia="宋体"/>
                <w:sz w:val="16"/>
              </w:rPr>
              <w:t>托里县阿克别里斗乡2024年“三老人员”生活补助项目全年预算数48.49万元，用于阿克别里斗乡36名“三老人员”生活补助，通过项目的实施，提高三老人员的生活质量，提高三老人员先锋模范带头作用。三老人员满意度达到100%。</w:t>
            </w:r>
          </w:p>
        </w:tc>
      </w:tr>
      <w:tr w14:paraId="6D0EFE79">
        <w:tblPrEx>
          <w:tblCellMar>
            <w:top w:w="0" w:type="dxa"/>
            <w:left w:w="108" w:type="dxa"/>
            <w:bottom w:w="0" w:type="dxa"/>
            <w:right w:w="108" w:type="dxa"/>
          </w:tblCellMar>
        </w:tblPrEx>
        <w:trPr>
          <w:gridAfter w:val="1"/>
          <w:wAfter w:w="70"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3E050A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81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5A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16D5">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BE9658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C9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B7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D77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210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35E97">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9DA9B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D53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FD2E">
            <w:pPr>
              <w:jc w:val="center"/>
            </w:pPr>
            <w:r>
              <w:rPr>
                <w:rFonts w:ascii="宋体" w:hAnsi="宋体" w:eastAsia="宋体"/>
                <w:sz w:val="16"/>
              </w:rPr>
              <w:t>指标得分</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54FFBEEB">
            <w:pPr>
              <w:jc w:val="center"/>
            </w:pPr>
            <w:r>
              <w:rPr>
                <w:rFonts w:ascii="宋体" w:hAnsi="宋体" w:eastAsia="宋体"/>
                <w:sz w:val="16"/>
              </w:rPr>
              <w:t>偏差原因分析及改进措施</w:t>
            </w:r>
          </w:p>
        </w:tc>
      </w:tr>
      <w:tr w14:paraId="486F4B49">
        <w:tblPrEx>
          <w:tblCellMar>
            <w:top w:w="0" w:type="dxa"/>
            <w:left w:w="108" w:type="dxa"/>
            <w:bottom w:w="0" w:type="dxa"/>
            <w:right w:w="108" w:type="dxa"/>
          </w:tblCellMar>
        </w:tblPrEx>
        <w:trPr>
          <w:gridAfter w:val="1"/>
          <w:wAfter w:w="70"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FD1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4D4D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AC1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1DA3">
            <w:pPr>
              <w:jc w:val="center"/>
            </w:pPr>
            <w:r>
              <w:rPr>
                <w:rFonts w:ascii="宋体" w:hAnsi="宋体" w:eastAsia="宋体"/>
                <w:sz w:val="16"/>
              </w:rPr>
              <w:t>老党员发放人数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F49FB4">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68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C05B1">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3C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EC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6C06">
            <w:pPr>
              <w:jc w:val="center"/>
            </w:pPr>
            <w:r>
              <w:rPr>
                <w:rFonts w:ascii="宋体" w:hAnsi="宋体" w:eastAsia="宋体"/>
                <w:sz w:val="16"/>
              </w:rPr>
              <w:t>工作资料,正式材料,原始凭证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70D582">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F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F888">
            <w:pPr>
              <w:jc w:val="center"/>
            </w:pPr>
            <w:r>
              <w:rPr>
                <w:rFonts w:ascii="宋体" w:hAnsi="宋体" w:eastAsia="宋体"/>
                <w:sz w:val="16"/>
              </w:rPr>
              <w:t>8</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6B023396">
            <w:pPr>
              <w:jc w:val="center"/>
            </w:pPr>
          </w:p>
        </w:tc>
      </w:tr>
      <w:tr w14:paraId="71ACB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E31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3FD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A9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8D3A">
            <w:pPr>
              <w:jc w:val="center"/>
            </w:pPr>
            <w:r>
              <w:rPr>
                <w:rFonts w:ascii="宋体" w:hAnsi="宋体" w:eastAsia="宋体"/>
                <w:sz w:val="16"/>
              </w:rPr>
              <w:t>老干部发放人数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800E84">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C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78BE0">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8E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87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0BAB">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C75325">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6F71">
            <w:pPr>
              <w:jc w:val="center"/>
            </w:pPr>
            <w:r>
              <w:rPr>
                <w:rFonts w:ascii="宋体" w:hAnsi="宋体" w:eastAsia="宋体"/>
                <w:sz w:val="16"/>
              </w:rPr>
              <w:t>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723A">
            <w:pPr>
              <w:jc w:val="center"/>
            </w:pPr>
            <w:r>
              <w:rPr>
                <w:rFonts w:ascii="宋体" w:hAnsi="宋体" w:eastAsia="宋体"/>
                <w:sz w:val="16"/>
              </w:rPr>
              <w:t>7.12</w:t>
            </w:r>
          </w:p>
        </w:tc>
        <w:tc>
          <w:tcPr>
            <w:tcW w:w="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D072B">
            <w:pPr>
              <w:jc w:val="center"/>
            </w:pPr>
            <w:r>
              <w:rPr>
                <w:rFonts w:ascii="宋体" w:hAnsi="宋体" w:eastAsia="宋体"/>
                <w:sz w:val="16"/>
              </w:rPr>
              <w:t>造成偏差的原因：年初设的目标数不精准，老干部实际实有人数为8人。改进措施：根据实际情况重新制定项目计划与预算，确保资金合理使用。</w:t>
            </w:r>
          </w:p>
        </w:tc>
      </w:tr>
      <w:tr w14:paraId="4CD0B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A8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D64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6E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04DC">
            <w:pPr>
              <w:jc w:val="center"/>
            </w:pPr>
            <w:r>
              <w:rPr>
                <w:rFonts w:ascii="宋体" w:hAnsi="宋体" w:eastAsia="宋体"/>
                <w:sz w:val="16"/>
              </w:rPr>
              <w:t>老模范发放人数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21B345">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D9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594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9F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C6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BB3B">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34DB20">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E2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4978">
            <w:pPr>
              <w:jc w:val="center"/>
            </w:pPr>
            <w:r>
              <w:rPr>
                <w:rFonts w:ascii="宋体" w:hAnsi="宋体" w:eastAsia="宋体"/>
                <w:sz w:val="16"/>
              </w:rPr>
              <w:t>8</w:t>
            </w:r>
          </w:p>
        </w:tc>
        <w:tc>
          <w:tcPr>
            <w:tcW w:w="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9E297">
            <w:pPr>
              <w:jc w:val="center"/>
            </w:pPr>
          </w:p>
        </w:tc>
      </w:tr>
      <w:tr w14:paraId="17AD7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816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95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93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EB41">
            <w:pPr>
              <w:jc w:val="center"/>
            </w:pPr>
            <w:r>
              <w:rPr>
                <w:rFonts w:ascii="宋体" w:hAnsi="宋体" w:eastAsia="宋体"/>
                <w:sz w:val="16"/>
              </w:rPr>
              <w:t>补贴发放覆盖率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4715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10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50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F2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04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FA11">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ABA4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7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B5DD">
            <w:pPr>
              <w:jc w:val="center"/>
            </w:pPr>
            <w:r>
              <w:rPr>
                <w:rFonts w:ascii="宋体" w:hAnsi="宋体" w:eastAsia="宋体"/>
                <w:sz w:val="16"/>
              </w:rPr>
              <w:t>8</w:t>
            </w:r>
          </w:p>
        </w:tc>
        <w:tc>
          <w:tcPr>
            <w:tcW w:w="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DF159">
            <w:pPr>
              <w:jc w:val="center"/>
            </w:pPr>
          </w:p>
        </w:tc>
      </w:tr>
      <w:tr w14:paraId="14A7C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E4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EC3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0D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B03F">
            <w:pPr>
              <w:jc w:val="center"/>
            </w:pPr>
            <w:r>
              <w:rPr>
                <w:rFonts w:ascii="宋体" w:hAnsi="宋体" w:eastAsia="宋体"/>
                <w:sz w:val="16"/>
              </w:rPr>
              <w:t>补贴结束时间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0A7DA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99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4AB9">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1B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42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DE5AD">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B4164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C5C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5C9E">
            <w:pPr>
              <w:jc w:val="center"/>
            </w:pPr>
            <w:r>
              <w:rPr>
                <w:rFonts w:ascii="宋体" w:hAnsi="宋体" w:eastAsia="宋体"/>
                <w:sz w:val="16"/>
              </w:rPr>
              <w:t>8</w:t>
            </w:r>
          </w:p>
        </w:tc>
        <w:tc>
          <w:tcPr>
            <w:tcW w:w="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9294A">
            <w:pPr>
              <w:jc w:val="center"/>
            </w:pPr>
          </w:p>
        </w:tc>
      </w:tr>
      <w:tr w14:paraId="24DCE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BAD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DAB8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BA4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1E4B">
            <w:pPr>
              <w:jc w:val="center"/>
            </w:pPr>
            <w:r>
              <w:rPr>
                <w:rFonts w:ascii="宋体" w:hAnsi="宋体" w:eastAsia="宋体"/>
                <w:sz w:val="16"/>
              </w:rPr>
              <w:t>老党员补助成本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6734D1">
            <w:pPr>
              <w:jc w:val="center"/>
            </w:pPr>
            <w:r>
              <w:rPr>
                <w:rFonts w:ascii="宋体" w:hAnsi="宋体" w:eastAsia="宋体"/>
                <w:sz w:val="16"/>
              </w:rPr>
              <w:t>&lt;=28.53万元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67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4F15">
            <w:pPr>
              <w:jc w:val="center"/>
            </w:pPr>
            <w:r>
              <w:rPr>
                <w:rFonts w:ascii="宋体" w:hAnsi="宋体" w:eastAsia="宋体"/>
                <w:sz w:val="16"/>
              </w:rPr>
              <w:t>15.87万元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C01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6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CB2A">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0DD657">
            <w:pPr>
              <w:jc w:val="center"/>
            </w:pPr>
            <w:r>
              <w:rPr>
                <w:rFonts w:ascii="宋体" w:hAnsi="宋体" w:eastAsia="宋体"/>
                <w:sz w:val="16"/>
              </w:rPr>
              <w:t>=34.44万元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9F4F">
            <w:pPr>
              <w:jc w:val="center"/>
            </w:pPr>
            <w:r>
              <w:rPr>
                <w:rFonts w:ascii="宋体" w:hAnsi="宋体" w:eastAsia="宋体"/>
                <w:sz w:val="16"/>
              </w:rPr>
              <w:t>121%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F085">
            <w:pPr>
              <w:jc w:val="center"/>
            </w:pPr>
            <w:r>
              <w:rPr>
                <w:rFonts w:ascii="宋体" w:hAnsi="宋体" w:eastAsia="宋体"/>
                <w:sz w:val="16"/>
              </w:rPr>
              <w:t>7</w:t>
            </w:r>
          </w:p>
        </w:tc>
        <w:tc>
          <w:tcPr>
            <w:tcW w:w="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7ECB">
            <w:pPr>
              <w:jc w:val="center"/>
            </w:pPr>
            <w:r>
              <w:rPr>
                <w:rFonts w:ascii="宋体" w:hAnsi="宋体" w:eastAsia="宋体"/>
                <w:sz w:val="16"/>
              </w:rPr>
              <w:t>造成偏差的原因：年终追加资金5.91万元，民政办按照困难群众实际需求支付资金，改进措施：根据实际情况重新制定项目计划与预算，确保资金合理使用。</w:t>
            </w:r>
          </w:p>
        </w:tc>
      </w:tr>
      <w:tr w14:paraId="4BB79D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547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70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33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7088">
            <w:pPr>
              <w:jc w:val="center"/>
            </w:pPr>
            <w:r>
              <w:rPr>
                <w:rFonts w:ascii="宋体" w:hAnsi="宋体" w:eastAsia="宋体"/>
                <w:sz w:val="16"/>
              </w:rPr>
              <w:t>老干部补助成本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B2CBA3">
            <w:pPr>
              <w:jc w:val="center"/>
            </w:pPr>
            <w:r>
              <w:rPr>
                <w:rFonts w:ascii="宋体" w:hAnsi="宋体" w:eastAsia="宋体"/>
                <w:sz w:val="16"/>
              </w:rPr>
              <w:t>&lt;=11.96万元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91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25A1">
            <w:pPr>
              <w:jc w:val="center"/>
            </w:pPr>
            <w:r>
              <w:rPr>
                <w:rFonts w:ascii="宋体" w:hAnsi="宋体" w:eastAsia="宋体"/>
                <w:sz w:val="16"/>
              </w:rPr>
              <w:t>26.50万元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D9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EC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8326">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F7D6C5">
            <w:pPr>
              <w:jc w:val="center"/>
            </w:pPr>
            <w:r>
              <w:rPr>
                <w:rFonts w:ascii="宋体" w:hAnsi="宋体" w:eastAsia="宋体"/>
                <w:sz w:val="16"/>
              </w:rPr>
              <w:t>=11.96万元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8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B745">
            <w:pPr>
              <w:jc w:val="center"/>
            </w:pPr>
            <w:r>
              <w:rPr>
                <w:rFonts w:ascii="宋体" w:hAnsi="宋体" w:eastAsia="宋体"/>
                <w:sz w:val="16"/>
              </w:rPr>
              <w:t>8</w:t>
            </w:r>
          </w:p>
        </w:tc>
        <w:tc>
          <w:tcPr>
            <w:tcW w:w="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05F49">
            <w:pPr>
              <w:jc w:val="center"/>
            </w:pPr>
          </w:p>
        </w:tc>
      </w:tr>
      <w:tr w14:paraId="17D67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5BB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343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CE9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6C86">
            <w:pPr>
              <w:jc w:val="center"/>
            </w:pPr>
            <w:r>
              <w:rPr>
                <w:rFonts w:ascii="宋体" w:hAnsi="宋体" w:eastAsia="宋体"/>
                <w:sz w:val="16"/>
              </w:rPr>
              <w:t>老模范补助成本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E61A1E">
            <w:pPr>
              <w:jc w:val="center"/>
            </w:pPr>
            <w:r>
              <w:rPr>
                <w:rFonts w:ascii="宋体" w:hAnsi="宋体" w:eastAsia="宋体"/>
                <w:sz w:val="16"/>
              </w:rPr>
              <w:t>&lt;=2.09万元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A9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DFE8">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20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39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588E">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63557B">
            <w:pPr>
              <w:jc w:val="center"/>
            </w:pPr>
            <w:r>
              <w:rPr>
                <w:rFonts w:ascii="宋体" w:hAnsi="宋体" w:eastAsia="宋体"/>
                <w:sz w:val="16"/>
              </w:rPr>
              <w:t>=2.09万元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5D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F18C">
            <w:pPr>
              <w:jc w:val="center"/>
            </w:pPr>
            <w:r>
              <w:rPr>
                <w:rFonts w:ascii="宋体" w:hAnsi="宋体" w:eastAsia="宋体"/>
                <w:sz w:val="16"/>
              </w:rPr>
              <w:t>5</w:t>
            </w:r>
          </w:p>
        </w:tc>
        <w:tc>
          <w:tcPr>
            <w:tcW w:w="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7048A">
            <w:pPr>
              <w:jc w:val="center"/>
            </w:pPr>
          </w:p>
        </w:tc>
      </w:tr>
      <w:tr w14:paraId="4D8351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B6F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72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8B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BE19">
            <w:pPr>
              <w:jc w:val="center"/>
            </w:pPr>
            <w:r>
              <w:rPr>
                <w:rFonts w:ascii="宋体" w:hAnsi="宋体" w:eastAsia="宋体"/>
                <w:sz w:val="16"/>
              </w:rPr>
              <w:t>提高三老人员先锋模范带头作用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DB7B7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F4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2B0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D7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1A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952A">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889F2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9824">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0C09">
            <w:pPr>
              <w:jc w:val="center"/>
            </w:pPr>
            <w:r>
              <w:rPr>
                <w:rFonts w:ascii="宋体" w:hAnsi="宋体" w:eastAsia="宋体"/>
                <w:sz w:val="16"/>
              </w:rPr>
              <w:t>20</w:t>
            </w:r>
          </w:p>
        </w:tc>
        <w:tc>
          <w:tcPr>
            <w:tcW w:w="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75D6F">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2B81A3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D3D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A996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D9E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0DB0">
            <w:pPr>
              <w:jc w:val="center"/>
            </w:pPr>
            <w:r>
              <w:rPr>
                <w:rFonts w:ascii="宋体" w:hAnsi="宋体" w:eastAsia="宋体"/>
                <w:sz w:val="16"/>
              </w:rPr>
              <w:t>受益村队满意度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41F97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EB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7E6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DE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95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83AB">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2D7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5CA0">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5C48">
            <w:pPr>
              <w:jc w:val="center"/>
            </w:pPr>
            <w:r>
              <w:rPr>
                <w:rFonts w:ascii="宋体" w:hAnsi="宋体" w:eastAsia="宋体"/>
                <w:sz w:val="16"/>
              </w:rPr>
              <w:t>5</w:t>
            </w:r>
          </w:p>
        </w:tc>
        <w:tc>
          <w:tcPr>
            <w:tcW w:w="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3B794">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59443F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1A8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731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765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3E34">
            <w:pPr>
              <w:jc w:val="center"/>
            </w:pPr>
            <w:r>
              <w:rPr>
                <w:rFonts w:ascii="宋体" w:hAnsi="宋体" w:eastAsia="宋体"/>
                <w:sz w:val="16"/>
              </w:rPr>
              <w:t>三老人员满意度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8D7B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4D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AF7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5B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460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BD34">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CC6D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6B61">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C4AB">
            <w:pPr>
              <w:jc w:val="center"/>
            </w:pPr>
            <w:r>
              <w:rPr>
                <w:rFonts w:ascii="宋体" w:hAnsi="宋体" w:eastAsia="宋体"/>
                <w:sz w:val="16"/>
              </w:rPr>
              <w:t>5</w:t>
            </w:r>
          </w:p>
        </w:tc>
        <w:tc>
          <w:tcPr>
            <w:tcW w:w="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C816D">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0369C93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B6E9BE">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B3CDE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78CB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0423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D6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FC49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B9C07D"/>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1E194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44AC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D572">
            <w:pPr>
              <w:jc w:val="center"/>
            </w:pPr>
            <w:r>
              <w:rPr>
                <w:rFonts w:ascii="宋体" w:hAnsi="宋体" w:eastAsia="宋体"/>
                <w:sz w:val="16"/>
              </w:rPr>
              <w:t>99.12分</w:t>
            </w:r>
          </w:p>
        </w:tc>
        <w:tc>
          <w:tcPr>
            <w:tcW w:w="816" w:type="dxa"/>
            <w:gridSpan w:val="2"/>
            <w:tcBorders>
              <w:top w:val="single" w:color="auto" w:sz="10" w:space="0"/>
              <w:left w:val="single" w:color="auto" w:sz="10" w:space="0"/>
              <w:bottom w:val="single" w:color="auto" w:sz="10" w:space="0"/>
              <w:right w:val="single" w:color="auto" w:sz="10" w:space="0"/>
              <w:insideV w:val="single" w:sz="10" w:space="0"/>
            </w:tcBorders>
          </w:tcPr>
          <w:p w14:paraId="2F29781E"/>
        </w:tc>
      </w:tr>
    </w:tbl>
    <w:p w14:paraId="0FF26BFC">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20"/>
        <w:gridCol w:w="856"/>
        <w:gridCol w:w="601"/>
        <w:gridCol w:w="696"/>
        <w:gridCol w:w="611"/>
        <w:gridCol w:w="601"/>
        <w:gridCol w:w="611"/>
        <w:gridCol w:w="696"/>
        <w:gridCol w:w="620"/>
        <w:gridCol w:w="696"/>
        <w:gridCol w:w="630"/>
      </w:tblGrid>
      <w:tr w14:paraId="2C91C7AC">
        <w:tblPrEx>
          <w:tblCellMar>
            <w:top w:w="0" w:type="dxa"/>
            <w:left w:w="108" w:type="dxa"/>
            <w:bottom w:w="0" w:type="dxa"/>
            <w:right w:w="108" w:type="dxa"/>
          </w:tblCellMar>
        </w:tblPrEx>
        <w:tc>
          <w:tcPr>
            <w:tcW w:w="8848" w:type="dxa"/>
            <w:gridSpan w:val="14"/>
            <w:vAlign w:val="center"/>
          </w:tcPr>
          <w:p w14:paraId="0778243B">
            <w:pPr>
              <w:jc w:val="center"/>
            </w:pPr>
            <w:r>
              <w:rPr>
                <w:rFonts w:ascii="宋体" w:hAnsi="宋体" w:eastAsia="宋体"/>
                <w:sz w:val="24"/>
              </w:rPr>
              <w:t>项目支出绩效自评表</w:t>
            </w:r>
          </w:p>
        </w:tc>
      </w:tr>
      <w:tr w14:paraId="5B5A1F9A">
        <w:tblPrEx>
          <w:tblCellMar>
            <w:top w:w="0" w:type="dxa"/>
            <w:left w:w="108" w:type="dxa"/>
            <w:bottom w:w="0" w:type="dxa"/>
            <w:right w:w="108" w:type="dxa"/>
          </w:tblCellMar>
        </w:tblPrEx>
        <w:tc>
          <w:tcPr>
            <w:tcW w:w="8848" w:type="dxa"/>
            <w:gridSpan w:val="14"/>
            <w:vAlign w:val="center"/>
          </w:tcPr>
          <w:p w14:paraId="089F4A11">
            <w:pPr>
              <w:jc w:val="center"/>
            </w:pPr>
            <w:r>
              <w:rPr>
                <w:rFonts w:ascii="宋体" w:hAnsi="宋体" w:eastAsia="宋体"/>
                <w:sz w:val="24"/>
              </w:rPr>
              <w:t>(2024年度)</w:t>
            </w:r>
          </w:p>
        </w:tc>
      </w:tr>
      <w:tr w14:paraId="19A59F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53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0CA98B">
            <w:pPr>
              <w:jc w:val="center"/>
            </w:pPr>
            <w:r>
              <w:rPr>
                <w:rFonts w:ascii="宋体" w:hAnsi="宋体" w:eastAsia="宋体"/>
                <w:sz w:val="16"/>
              </w:rPr>
              <w:t>托里县阿克别里斗乡2024年村干部报酬</w:t>
            </w:r>
          </w:p>
        </w:tc>
      </w:tr>
      <w:tr w14:paraId="7ED9BB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BC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30AED">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2B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30BEED">
            <w:pPr>
              <w:jc w:val="center"/>
            </w:pPr>
            <w:r>
              <w:rPr>
                <w:rFonts w:ascii="宋体" w:hAnsi="宋体" w:eastAsia="宋体"/>
                <w:sz w:val="16"/>
              </w:rPr>
              <w:t>托里县阿克别里斗乡人民政府</w:t>
            </w:r>
          </w:p>
        </w:tc>
      </w:tr>
      <w:tr w14:paraId="26D487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ACE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D8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382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FF7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857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149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AF4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CA21">
            <w:pPr>
              <w:jc w:val="center"/>
            </w:pPr>
            <w:r>
              <w:rPr>
                <w:rFonts w:ascii="宋体" w:hAnsi="宋体" w:eastAsia="宋体"/>
                <w:sz w:val="16"/>
              </w:rPr>
              <w:t>得分</w:t>
            </w:r>
          </w:p>
        </w:tc>
      </w:tr>
      <w:tr w14:paraId="532E0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C47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200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55CE1">
            <w:pPr>
              <w:jc w:val="center"/>
            </w:pPr>
            <w:r>
              <w:rPr>
                <w:rFonts w:ascii="宋体" w:hAnsi="宋体" w:eastAsia="宋体"/>
                <w:sz w:val="16"/>
              </w:rPr>
              <w:t>334.45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9A543">
            <w:pPr>
              <w:jc w:val="center"/>
            </w:pPr>
            <w:r>
              <w:rPr>
                <w:rFonts w:ascii="宋体" w:hAnsi="宋体" w:eastAsia="宋体"/>
                <w:sz w:val="16"/>
              </w:rPr>
              <w:t>99.47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B01BE">
            <w:pPr>
              <w:jc w:val="center"/>
            </w:pPr>
            <w:r>
              <w:rPr>
                <w:rFonts w:ascii="宋体" w:hAnsi="宋体" w:eastAsia="宋体"/>
                <w:sz w:val="16"/>
              </w:rPr>
              <w:t>99.47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AF8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1E3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4A47">
            <w:pPr>
              <w:jc w:val="center"/>
            </w:pPr>
            <w:r>
              <w:rPr>
                <w:rFonts w:ascii="宋体" w:hAnsi="宋体" w:eastAsia="宋体"/>
                <w:sz w:val="16"/>
              </w:rPr>
              <w:t>10.00</w:t>
            </w:r>
          </w:p>
        </w:tc>
      </w:tr>
      <w:tr w14:paraId="1229F5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71E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F10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A03F0">
            <w:pPr>
              <w:jc w:val="center"/>
            </w:pPr>
            <w:r>
              <w:rPr>
                <w:rFonts w:ascii="宋体" w:hAnsi="宋体" w:eastAsia="宋体"/>
                <w:sz w:val="16"/>
              </w:rPr>
              <w:t>334.45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C9746">
            <w:pPr>
              <w:jc w:val="center"/>
            </w:pPr>
            <w:r>
              <w:rPr>
                <w:rFonts w:ascii="宋体" w:hAnsi="宋体" w:eastAsia="宋体"/>
                <w:sz w:val="16"/>
              </w:rPr>
              <w:t>99.47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A8585">
            <w:pPr>
              <w:jc w:val="center"/>
            </w:pPr>
            <w:r>
              <w:rPr>
                <w:rFonts w:ascii="宋体" w:hAnsi="宋体" w:eastAsia="宋体"/>
                <w:sz w:val="16"/>
              </w:rPr>
              <w:t>99.47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66C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C33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BA98">
            <w:pPr>
              <w:jc w:val="center"/>
            </w:pPr>
            <w:r>
              <w:rPr>
                <w:rFonts w:ascii="宋体" w:hAnsi="宋体" w:eastAsia="宋体"/>
                <w:sz w:val="16"/>
              </w:rPr>
              <w:t>—</w:t>
            </w:r>
          </w:p>
        </w:tc>
      </w:tr>
      <w:tr w14:paraId="72A33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4A6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605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466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AB8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BCD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F8F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150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0CA1">
            <w:pPr>
              <w:jc w:val="center"/>
            </w:pPr>
            <w:r>
              <w:rPr>
                <w:rFonts w:ascii="宋体" w:hAnsi="宋体" w:eastAsia="宋体"/>
                <w:sz w:val="16"/>
              </w:rPr>
              <w:t>—</w:t>
            </w:r>
          </w:p>
        </w:tc>
      </w:tr>
      <w:tr w14:paraId="548DDD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CB3C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3765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FCF59D">
            <w:pPr>
              <w:jc w:val="center"/>
            </w:pPr>
            <w:r>
              <w:rPr>
                <w:rFonts w:ascii="宋体" w:hAnsi="宋体" w:eastAsia="宋体"/>
                <w:sz w:val="16"/>
              </w:rPr>
              <w:t>实际完成情况</w:t>
            </w:r>
          </w:p>
        </w:tc>
      </w:tr>
      <w:tr w14:paraId="38146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807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A23D5">
            <w:pPr>
              <w:jc w:val="both"/>
            </w:pPr>
            <w:r>
              <w:rPr>
                <w:rFonts w:ascii="宋体" w:hAnsi="宋体" w:eastAsia="宋体"/>
                <w:sz w:val="16"/>
              </w:rPr>
              <w:t>2024年阿克别里斗乡村干部项目资金334.45万元，用于补助一肩挑4人，“两委”正职6人，村质保主任9人，“两委”副职7人，委员33人有效保障村队日常工作的正常开展，切实提升村干部收入水平，有利于</w:t>
            </w:r>
            <w:r>
              <w:rPr>
                <w:rFonts w:hint="eastAsia" w:ascii="宋体" w:hAnsi="宋体"/>
                <w:sz w:val="16"/>
                <w:lang w:eastAsia="zh-CN"/>
              </w:rPr>
              <w:t>更好地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服务当地农牧民群众打下良好的基础，为乡村振兴发展提供有效保障，村干部满意度95%。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04A731">
            <w:pPr>
              <w:jc w:val="both"/>
            </w:pPr>
            <w:r>
              <w:rPr>
                <w:rFonts w:ascii="宋体" w:hAnsi="宋体" w:eastAsia="宋体"/>
                <w:sz w:val="16"/>
              </w:rPr>
              <w:t>2024年阿克别里斗乡村干部项目资金99.47万元，用于补助一肩挑4人，“两委”正职6人，村质保主任9人，“两委”副职7人，委员33人有效保障村队日常工作的正常开展，切实提升村干部收入水平，有利于</w:t>
            </w:r>
            <w:r>
              <w:rPr>
                <w:rFonts w:hint="eastAsia" w:ascii="宋体" w:hAnsi="宋体"/>
                <w:sz w:val="16"/>
                <w:lang w:eastAsia="zh-CN"/>
              </w:rPr>
              <w:t>更好地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服务当地农牧民群众打下良好的基础，为乡村振兴发展提供有效保障，村干部满意度100%。</w:t>
            </w:r>
          </w:p>
        </w:tc>
      </w:tr>
      <w:tr w14:paraId="21769D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12FB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E4C8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79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49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2ED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29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08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5A9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BE5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5B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28E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241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E471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9E6A">
            <w:pPr>
              <w:jc w:val="center"/>
            </w:pPr>
            <w:r>
              <w:rPr>
                <w:rFonts w:ascii="宋体" w:hAnsi="宋体" w:eastAsia="宋体"/>
                <w:sz w:val="16"/>
              </w:rPr>
              <w:t>偏差原因分析及改进措施</w:t>
            </w:r>
          </w:p>
        </w:tc>
      </w:tr>
      <w:tr w14:paraId="2DE57E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9F3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D1CC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082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D6AA">
            <w:pPr>
              <w:jc w:val="center"/>
            </w:pPr>
            <w:r>
              <w:rPr>
                <w:rFonts w:ascii="宋体" w:hAnsi="宋体" w:eastAsia="宋体"/>
                <w:sz w:val="16"/>
              </w:rPr>
              <w:t>一肩挑人数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D3DF">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60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1FFF">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C37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9B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12DE">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0778">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27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C4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903A">
            <w:pPr>
              <w:jc w:val="center"/>
            </w:pPr>
          </w:p>
        </w:tc>
      </w:tr>
      <w:tr w14:paraId="4279E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7CA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132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B7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9714">
            <w:pPr>
              <w:jc w:val="center"/>
            </w:pPr>
            <w:r>
              <w:rPr>
                <w:rFonts w:ascii="宋体" w:hAnsi="宋体" w:eastAsia="宋体"/>
                <w:sz w:val="16"/>
              </w:rPr>
              <w:t>“两委”正职人数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0CB9">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B0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DA93">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A5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11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6EF3">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0C72">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A8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90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97FA">
            <w:pPr>
              <w:jc w:val="center"/>
            </w:pPr>
          </w:p>
        </w:tc>
      </w:tr>
      <w:tr w14:paraId="75E4FA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5C9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DBA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A3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205A">
            <w:pPr>
              <w:jc w:val="center"/>
            </w:pPr>
            <w:r>
              <w:rPr>
                <w:rFonts w:ascii="宋体" w:hAnsi="宋体" w:eastAsia="宋体"/>
                <w:sz w:val="16"/>
              </w:rPr>
              <w:t>村质保主任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00C3">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A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076B9">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27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CA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688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B079">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DF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00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B9B0E">
            <w:pPr>
              <w:jc w:val="center"/>
            </w:pPr>
          </w:p>
        </w:tc>
      </w:tr>
      <w:tr w14:paraId="7B757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D9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5C8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4A9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061F">
            <w:pPr>
              <w:jc w:val="center"/>
            </w:pPr>
            <w:r>
              <w:rPr>
                <w:rFonts w:ascii="宋体" w:hAnsi="宋体" w:eastAsia="宋体"/>
                <w:sz w:val="16"/>
              </w:rPr>
              <w:t>“两委”副职人数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7E48">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61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8B1E">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D5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D3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51FB">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A465">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E249">
            <w:pPr>
              <w:jc w:val="center"/>
            </w:pPr>
            <w:r>
              <w:rPr>
                <w:rFonts w:ascii="宋体" w:hAnsi="宋体" w:eastAsia="宋体"/>
                <w:sz w:val="16"/>
              </w:rPr>
              <w:t>114%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F7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76EB">
            <w:pPr>
              <w:jc w:val="center"/>
            </w:pPr>
            <w:r>
              <w:rPr>
                <w:rFonts w:ascii="宋体" w:hAnsi="宋体" w:eastAsia="宋体"/>
                <w:sz w:val="16"/>
              </w:rPr>
              <w:t>造成偏差的原因：年初设置的预期指标值较低，实际完成的业绩值高，导致满意度存在偏差。</w:t>
            </w:r>
          </w:p>
        </w:tc>
      </w:tr>
      <w:tr w14:paraId="15FBC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952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766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0E3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128D">
            <w:pPr>
              <w:jc w:val="center"/>
            </w:pPr>
            <w:r>
              <w:rPr>
                <w:rFonts w:ascii="宋体" w:hAnsi="宋体" w:eastAsia="宋体"/>
                <w:sz w:val="16"/>
              </w:rPr>
              <w:t>村委会委员人数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D1AD">
            <w:pPr>
              <w:jc w:val="center"/>
            </w:pPr>
            <w:r>
              <w:rPr>
                <w:rFonts w:ascii="宋体" w:hAnsi="宋体" w:eastAsia="宋体"/>
                <w:sz w:val="16"/>
              </w:rPr>
              <w:t>&gt;=31人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2D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3ACA9">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6A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87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7B57">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D72E">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C4A3">
            <w:pPr>
              <w:jc w:val="center"/>
            </w:pPr>
            <w:r>
              <w:rPr>
                <w:rFonts w:ascii="宋体" w:hAnsi="宋体" w:eastAsia="宋体"/>
                <w:sz w:val="16"/>
              </w:rPr>
              <w:t>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54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73DB">
            <w:pPr>
              <w:jc w:val="center"/>
            </w:pPr>
            <w:r>
              <w:rPr>
                <w:rFonts w:ascii="宋体" w:hAnsi="宋体" w:eastAsia="宋体"/>
                <w:sz w:val="16"/>
              </w:rPr>
              <w:t>造成偏差的原因：年初设置的预期指标值较低，实际完成的业绩值高，导致满意度存在偏差。</w:t>
            </w:r>
          </w:p>
        </w:tc>
      </w:tr>
      <w:tr w14:paraId="2BB090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699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29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A4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AE6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88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36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8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6C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75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CFBE">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F6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AA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82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CF0B">
            <w:pPr>
              <w:jc w:val="center"/>
            </w:pPr>
          </w:p>
        </w:tc>
      </w:tr>
      <w:tr w14:paraId="6DC56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FA4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ED8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BD4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C03F">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2D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47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7A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52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1F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77A1">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A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447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E7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FFB3">
            <w:pPr>
              <w:jc w:val="center"/>
            </w:pPr>
          </w:p>
        </w:tc>
      </w:tr>
      <w:tr w14:paraId="7B720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A74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855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04F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93D3">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56E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5D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E96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54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53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C6EF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ECB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96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8AC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3FCE">
            <w:pPr>
              <w:jc w:val="center"/>
            </w:pPr>
          </w:p>
        </w:tc>
      </w:tr>
      <w:tr w14:paraId="51ED5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A1F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EFE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172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538E">
            <w:pPr>
              <w:jc w:val="center"/>
            </w:pPr>
            <w:r>
              <w:rPr>
                <w:rFonts w:ascii="宋体" w:hAnsi="宋体" w:eastAsia="宋体"/>
                <w:sz w:val="16"/>
              </w:rPr>
              <w:t>一肩挑工资成本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E114">
            <w:pPr>
              <w:jc w:val="center"/>
            </w:pPr>
            <w:r>
              <w:rPr>
                <w:rFonts w:ascii="宋体" w:hAnsi="宋体" w:eastAsia="宋体"/>
                <w:sz w:val="16"/>
              </w:rPr>
              <w:t>=16.50万元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10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AA9B">
            <w:pPr>
              <w:jc w:val="center"/>
            </w:pPr>
            <w:r>
              <w:rPr>
                <w:rFonts w:ascii="宋体" w:hAnsi="宋体" w:eastAsia="宋体"/>
                <w:sz w:val="16"/>
              </w:rPr>
              <w:t>41.89万元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35C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F8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6F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EBFA">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BF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C91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4521">
            <w:pPr>
              <w:jc w:val="center"/>
            </w:pPr>
          </w:p>
        </w:tc>
      </w:tr>
      <w:tr w14:paraId="13F20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DC5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66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115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D1104">
            <w:pPr>
              <w:jc w:val="center"/>
            </w:pPr>
            <w:r>
              <w:rPr>
                <w:rFonts w:ascii="宋体" w:hAnsi="宋体" w:eastAsia="宋体"/>
                <w:sz w:val="16"/>
              </w:rPr>
              <w:t>两委正职工资成本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473E">
            <w:pPr>
              <w:jc w:val="center"/>
            </w:pPr>
            <w:r>
              <w:rPr>
                <w:rFonts w:ascii="宋体" w:hAnsi="宋体" w:eastAsia="宋体"/>
                <w:sz w:val="16"/>
              </w:rPr>
              <w:t>&lt;=14.15万元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2E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5594">
            <w:pPr>
              <w:jc w:val="center"/>
            </w:pPr>
            <w:r>
              <w:rPr>
                <w:rFonts w:ascii="宋体" w:hAnsi="宋体" w:eastAsia="宋体"/>
                <w:sz w:val="16"/>
              </w:rPr>
              <w:t>14.40万元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3AE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F8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DD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E655">
            <w:pPr>
              <w:jc w:val="center"/>
            </w:pPr>
            <w:r>
              <w:rPr>
                <w:rFonts w:ascii="宋体" w:hAnsi="宋体" w:eastAsia="宋体"/>
                <w:sz w:val="16"/>
              </w:rPr>
              <w:t>=14.15万元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47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770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88B1">
            <w:pPr>
              <w:jc w:val="center"/>
            </w:pPr>
          </w:p>
        </w:tc>
      </w:tr>
      <w:tr w14:paraId="7222E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B3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530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EF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2DDD">
            <w:pPr>
              <w:jc w:val="center"/>
            </w:pPr>
            <w:r>
              <w:rPr>
                <w:rFonts w:ascii="宋体" w:hAnsi="宋体" w:eastAsia="宋体"/>
                <w:sz w:val="16"/>
              </w:rPr>
              <w:t>村治保主任工资成本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F4BE">
            <w:pPr>
              <w:jc w:val="center"/>
            </w:pPr>
            <w:r>
              <w:rPr>
                <w:rFonts w:ascii="宋体" w:hAnsi="宋体" w:eastAsia="宋体"/>
                <w:sz w:val="16"/>
              </w:rPr>
              <w:t>&lt;=72.36万元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EF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B0F4">
            <w:pPr>
              <w:jc w:val="center"/>
            </w:pPr>
            <w:r>
              <w:rPr>
                <w:rFonts w:ascii="宋体" w:hAnsi="宋体" w:eastAsia="宋体"/>
                <w:sz w:val="16"/>
              </w:rPr>
              <w:t>70.36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096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EE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20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E59DF">
            <w:pPr>
              <w:jc w:val="center"/>
            </w:pPr>
            <w:r>
              <w:rPr>
                <w:rFonts w:ascii="宋体" w:hAnsi="宋体" w:eastAsia="宋体"/>
                <w:sz w:val="16"/>
              </w:rPr>
              <w:t>=72.36万元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A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294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C38B">
            <w:pPr>
              <w:jc w:val="center"/>
            </w:pPr>
          </w:p>
        </w:tc>
      </w:tr>
      <w:tr w14:paraId="66245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EEC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72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B42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4F66">
            <w:pPr>
              <w:jc w:val="center"/>
            </w:pPr>
            <w:r>
              <w:rPr>
                <w:rFonts w:ascii="宋体" w:hAnsi="宋体" w:eastAsia="宋体"/>
                <w:sz w:val="16"/>
              </w:rPr>
              <w:t>两委副职工资成本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DC0E">
            <w:pPr>
              <w:jc w:val="center"/>
            </w:pPr>
            <w:r>
              <w:rPr>
                <w:rFonts w:ascii="宋体" w:hAnsi="宋体" w:eastAsia="宋体"/>
                <w:sz w:val="16"/>
              </w:rPr>
              <w:t>&lt;=51.04万元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C4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53AA">
            <w:pPr>
              <w:jc w:val="center"/>
            </w:pPr>
            <w:r>
              <w:rPr>
                <w:rFonts w:ascii="宋体" w:hAnsi="宋体" w:eastAsia="宋体"/>
                <w:sz w:val="16"/>
              </w:rPr>
              <w:t>50.40万元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7A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57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B0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9F816">
            <w:pPr>
              <w:jc w:val="center"/>
            </w:pPr>
            <w:r>
              <w:rPr>
                <w:rFonts w:ascii="宋体" w:hAnsi="宋体" w:eastAsia="宋体"/>
                <w:sz w:val="16"/>
              </w:rPr>
              <w:t>=51.04万元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2A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03C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86E3">
            <w:pPr>
              <w:jc w:val="center"/>
            </w:pPr>
          </w:p>
        </w:tc>
      </w:tr>
      <w:tr w14:paraId="7CAEBE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76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F04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68F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9D5FA">
            <w:pPr>
              <w:jc w:val="center"/>
            </w:pPr>
            <w:r>
              <w:rPr>
                <w:rFonts w:ascii="宋体" w:hAnsi="宋体" w:eastAsia="宋体"/>
                <w:sz w:val="16"/>
              </w:rPr>
              <w:t>村委会委员工资成本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413B">
            <w:pPr>
              <w:jc w:val="center"/>
            </w:pPr>
            <w:r>
              <w:rPr>
                <w:rFonts w:ascii="宋体" w:hAnsi="宋体" w:eastAsia="宋体"/>
                <w:sz w:val="16"/>
              </w:rPr>
              <w:t>&lt;=180.40万元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A4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35284">
            <w:pPr>
              <w:jc w:val="center"/>
            </w:pPr>
            <w:r>
              <w:rPr>
                <w:rFonts w:ascii="宋体" w:hAnsi="宋体" w:eastAsia="宋体"/>
                <w:sz w:val="16"/>
              </w:rPr>
              <w:t>157.40万元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EB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44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D10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8E19">
            <w:pPr>
              <w:jc w:val="center"/>
            </w:pPr>
            <w:r>
              <w:rPr>
                <w:rFonts w:ascii="宋体" w:hAnsi="宋体" w:eastAsia="宋体"/>
                <w:sz w:val="16"/>
              </w:rPr>
              <w:t>=180.4万元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30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5727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3C99">
            <w:pPr>
              <w:jc w:val="center"/>
            </w:pPr>
          </w:p>
        </w:tc>
      </w:tr>
      <w:tr w14:paraId="277C5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EAE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3A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79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475B">
            <w:pPr>
              <w:jc w:val="center"/>
            </w:pPr>
            <w:r>
              <w:rPr>
                <w:rFonts w:ascii="宋体" w:hAnsi="宋体" w:eastAsia="宋体"/>
                <w:sz w:val="16"/>
              </w:rPr>
              <w:t>提高村队工作积极性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FC9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33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CE1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3C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E3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30E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66F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3BF0">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4B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EDB5">
            <w:pPr>
              <w:jc w:val="center"/>
            </w:pPr>
            <w:r>
              <w:rPr>
                <w:rFonts w:ascii="宋体" w:hAnsi="宋体" w:eastAsia="宋体"/>
                <w:sz w:val="16"/>
              </w:rPr>
              <w:t>造成偏差的原因：年初设置的预期指标值较低，实际完成的业绩值高，导致满意度存在偏差。</w:t>
            </w:r>
          </w:p>
        </w:tc>
      </w:tr>
      <w:tr w14:paraId="616B3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11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56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53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AE6AE">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F2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8D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56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53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28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4A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FE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B841">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AAF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1B07">
            <w:pPr>
              <w:jc w:val="center"/>
            </w:pPr>
            <w:r>
              <w:rPr>
                <w:rFonts w:ascii="宋体" w:hAnsi="宋体" w:eastAsia="宋体"/>
                <w:sz w:val="16"/>
              </w:rPr>
              <w:t>造成偏差的原因：年初设置的预期指标值较低，实际完成的业绩值高，导致满意度存在偏差。</w:t>
            </w:r>
          </w:p>
        </w:tc>
      </w:tr>
      <w:tr w14:paraId="37BCBEA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3EA1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13B4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553B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EA27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84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0F6D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68C6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54FD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1DA4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D15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878BFA"/>
        </w:tc>
      </w:tr>
    </w:tbl>
    <w:p w14:paraId="2EE78E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09CAD405">
        <w:tblPrEx>
          <w:tblCellMar>
            <w:top w:w="0" w:type="dxa"/>
            <w:left w:w="108" w:type="dxa"/>
            <w:bottom w:w="0" w:type="dxa"/>
            <w:right w:w="108" w:type="dxa"/>
          </w:tblCellMar>
        </w:tblPrEx>
        <w:tc>
          <w:tcPr>
            <w:tcW w:w="8848" w:type="dxa"/>
            <w:gridSpan w:val="14"/>
            <w:vAlign w:val="center"/>
          </w:tcPr>
          <w:p w14:paraId="20788EC2">
            <w:pPr>
              <w:jc w:val="center"/>
            </w:pPr>
            <w:r>
              <w:rPr>
                <w:rFonts w:ascii="宋体" w:hAnsi="宋体" w:eastAsia="宋体"/>
                <w:sz w:val="24"/>
              </w:rPr>
              <w:t>项目支出绩效自评表</w:t>
            </w:r>
          </w:p>
        </w:tc>
      </w:tr>
      <w:tr w14:paraId="056538E0">
        <w:tblPrEx>
          <w:tblCellMar>
            <w:top w:w="0" w:type="dxa"/>
            <w:left w:w="108" w:type="dxa"/>
            <w:bottom w:w="0" w:type="dxa"/>
            <w:right w:w="108" w:type="dxa"/>
          </w:tblCellMar>
        </w:tblPrEx>
        <w:tc>
          <w:tcPr>
            <w:tcW w:w="8848" w:type="dxa"/>
            <w:gridSpan w:val="14"/>
            <w:vAlign w:val="center"/>
          </w:tcPr>
          <w:p w14:paraId="64E322D6">
            <w:pPr>
              <w:jc w:val="center"/>
            </w:pPr>
            <w:r>
              <w:rPr>
                <w:rFonts w:ascii="宋体" w:hAnsi="宋体" w:eastAsia="宋体"/>
                <w:sz w:val="24"/>
              </w:rPr>
              <w:t>(2024年度)</w:t>
            </w:r>
          </w:p>
        </w:tc>
      </w:tr>
      <w:tr w14:paraId="067090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E6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E52886">
            <w:pPr>
              <w:jc w:val="center"/>
            </w:pPr>
            <w:r>
              <w:rPr>
                <w:rFonts w:ascii="宋体" w:hAnsi="宋体" w:eastAsia="宋体"/>
                <w:sz w:val="16"/>
              </w:rPr>
              <w:t>托里县阿克别里斗乡2024年村级组织运转经费</w:t>
            </w:r>
          </w:p>
        </w:tc>
      </w:tr>
      <w:tr w14:paraId="6803E2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90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3AABF2">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CB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456FDA">
            <w:pPr>
              <w:jc w:val="center"/>
            </w:pPr>
            <w:r>
              <w:rPr>
                <w:rFonts w:ascii="宋体" w:hAnsi="宋体" w:eastAsia="宋体"/>
                <w:sz w:val="16"/>
              </w:rPr>
              <w:t>托里县阿克别里斗乡人民政府</w:t>
            </w:r>
          </w:p>
        </w:tc>
      </w:tr>
      <w:tr w14:paraId="31191C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6BB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2F3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E66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61A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3F4D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920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D37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7DC5">
            <w:pPr>
              <w:jc w:val="center"/>
            </w:pPr>
            <w:r>
              <w:rPr>
                <w:rFonts w:ascii="宋体" w:hAnsi="宋体" w:eastAsia="宋体"/>
                <w:sz w:val="16"/>
              </w:rPr>
              <w:t>得分</w:t>
            </w:r>
          </w:p>
        </w:tc>
      </w:tr>
      <w:tr w14:paraId="3EBA4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10B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9E9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D53AB">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F2E18">
            <w:pPr>
              <w:jc w:val="center"/>
            </w:pPr>
            <w:r>
              <w:rPr>
                <w:rFonts w:ascii="宋体" w:hAnsi="宋体" w:eastAsia="宋体"/>
                <w:sz w:val="16"/>
              </w:rPr>
              <w:t>98.66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F736C">
            <w:pPr>
              <w:jc w:val="center"/>
            </w:pPr>
            <w:r>
              <w:rPr>
                <w:rFonts w:ascii="宋体" w:hAnsi="宋体" w:eastAsia="宋体"/>
                <w:sz w:val="16"/>
              </w:rPr>
              <w:t>98.66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B27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9BF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3134">
            <w:pPr>
              <w:jc w:val="center"/>
            </w:pPr>
            <w:r>
              <w:rPr>
                <w:rFonts w:ascii="宋体" w:hAnsi="宋体" w:eastAsia="宋体"/>
                <w:sz w:val="16"/>
              </w:rPr>
              <w:t>10.00</w:t>
            </w:r>
          </w:p>
        </w:tc>
      </w:tr>
      <w:tr w14:paraId="35D0C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0F8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8A3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14E0D">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02F25">
            <w:pPr>
              <w:jc w:val="center"/>
            </w:pPr>
            <w:r>
              <w:rPr>
                <w:rFonts w:ascii="宋体" w:hAnsi="宋体" w:eastAsia="宋体"/>
                <w:sz w:val="16"/>
              </w:rPr>
              <w:t>98.66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1E513">
            <w:pPr>
              <w:jc w:val="center"/>
            </w:pPr>
            <w:r>
              <w:rPr>
                <w:rFonts w:ascii="宋体" w:hAnsi="宋体" w:eastAsia="宋体"/>
                <w:sz w:val="16"/>
              </w:rPr>
              <w:t>98.66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7AE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250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348C">
            <w:pPr>
              <w:jc w:val="center"/>
            </w:pPr>
            <w:r>
              <w:rPr>
                <w:rFonts w:ascii="宋体" w:hAnsi="宋体" w:eastAsia="宋体"/>
                <w:sz w:val="16"/>
              </w:rPr>
              <w:t>—</w:t>
            </w:r>
          </w:p>
        </w:tc>
      </w:tr>
      <w:tr w14:paraId="72165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491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010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039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10F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F3F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B94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363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EBB0">
            <w:pPr>
              <w:jc w:val="center"/>
            </w:pPr>
            <w:r>
              <w:rPr>
                <w:rFonts w:ascii="宋体" w:hAnsi="宋体" w:eastAsia="宋体"/>
                <w:sz w:val="16"/>
              </w:rPr>
              <w:t>—</w:t>
            </w:r>
          </w:p>
        </w:tc>
      </w:tr>
      <w:tr w14:paraId="36185B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42E3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EAC1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D58E0B">
            <w:pPr>
              <w:jc w:val="center"/>
            </w:pPr>
            <w:r>
              <w:rPr>
                <w:rFonts w:ascii="宋体" w:hAnsi="宋体" w:eastAsia="宋体"/>
                <w:sz w:val="16"/>
              </w:rPr>
              <w:t>实际完成情况</w:t>
            </w:r>
          </w:p>
        </w:tc>
      </w:tr>
      <w:tr w14:paraId="196C7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E26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32DB89">
            <w:pPr>
              <w:jc w:val="both"/>
            </w:pPr>
            <w:r>
              <w:rPr>
                <w:rFonts w:ascii="宋体" w:hAnsi="宋体" w:eastAsia="宋体"/>
                <w:sz w:val="16"/>
              </w:rPr>
              <w:t>2024年项目资金99万元、每村平均经费11万元、受益村队数9个、如：办公费、燃料费、电费、邮电费等、确保基层村级各项工作正常开展、提高基层党组织服务群众能力、加快乡村振兴、保持村民满意度达到95%。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A42E09">
            <w:pPr>
              <w:jc w:val="both"/>
            </w:pPr>
            <w:r>
              <w:rPr>
                <w:rFonts w:ascii="宋体" w:hAnsi="宋体" w:eastAsia="宋体"/>
                <w:sz w:val="16"/>
              </w:rPr>
              <w:t>2024年项目全年预算数98.66万元、每村平均经费11万元、受益村队数9个、如：办公费、燃料费、电费、邮电费等、确保基层村级各项工作正常开展、提高基层党组织服务群众能力、加快乡村振兴、保持村民满意度达到100%。</w:t>
            </w:r>
          </w:p>
        </w:tc>
      </w:tr>
      <w:tr w14:paraId="52213F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20C0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42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ED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99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484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82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F3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234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5BB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E4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1D7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688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12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A9F7">
            <w:pPr>
              <w:jc w:val="center"/>
            </w:pPr>
            <w:r>
              <w:rPr>
                <w:rFonts w:ascii="宋体" w:hAnsi="宋体" w:eastAsia="宋体"/>
                <w:sz w:val="16"/>
              </w:rPr>
              <w:t>偏差原因分析及改进措施</w:t>
            </w:r>
          </w:p>
        </w:tc>
      </w:tr>
      <w:tr w14:paraId="7CAF95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AFE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A8FB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3C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8B4C8">
            <w:pPr>
              <w:jc w:val="center"/>
            </w:pPr>
            <w:r>
              <w:rPr>
                <w:rFonts w:ascii="宋体" w:hAnsi="宋体" w:eastAsia="宋体"/>
                <w:sz w:val="16"/>
              </w:rPr>
              <w:t>受益村队数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8D9A">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C0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C8B8">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63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8B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6ED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18ED7">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EF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39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B208">
            <w:pPr>
              <w:jc w:val="center"/>
            </w:pPr>
          </w:p>
        </w:tc>
      </w:tr>
      <w:tr w14:paraId="20D43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172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4E7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25A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093ED">
            <w:pPr>
              <w:jc w:val="center"/>
            </w:pPr>
            <w:r>
              <w:rPr>
                <w:rFonts w:ascii="宋体" w:hAnsi="宋体" w:eastAsia="宋体"/>
                <w:sz w:val="16"/>
              </w:rPr>
              <w:t>资源使用率（%）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00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76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3C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0A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74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8BF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DB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EB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EB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389E">
            <w:pPr>
              <w:jc w:val="center"/>
            </w:pPr>
          </w:p>
        </w:tc>
      </w:tr>
      <w:tr w14:paraId="5BD0F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7FC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955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BF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1B71">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A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6F1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5F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0A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1E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760B">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D5C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33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9D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3ACC">
            <w:pPr>
              <w:jc w:val="center"/>
            </w:pPr>
          </w:p>
        </w:tc>
      </w:tr>
      <w:tr w14:paraId="117E1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032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F84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B31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321A">
            <w:pPr>
              <w:jc w:val="center"/>
            </w:pPr>
            <w:r>
              <w:rPr>
                <w:rFonts w:ascii="宋体" w:hAnsi="宋体" w:eastAsia="宋体"/>
                <w:sz w:val="16"/>
              </w:rPr>
              <w:t>奖励资金拨付及时率（%）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B9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A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D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01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FA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F97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91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D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5D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3D20">
            <w:pPr>
              <w:jc w:val="center"/>
            </w:pPr>
          </w:p>
        </w:tc>
      </w:tr>
      <w:tr w14:paraId="57BB3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6AF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559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BB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109B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A95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8A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FC5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68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F2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B93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B0A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9A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31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BA7B">
            <w:pPr>
              <w:jc w:val="center"/>
            </w:pPr>
          </w:p>
        </w:tc>
      </w:tr>
      <w:tr w14:paraId="4EAD8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98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C23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5B7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28CD">
            <w:pPr>
              <w:jc w:val="center"/>
            </w:pPr>
            <w:r>
              <w:rPr>
                <w:rFonts w:ascii="宋体" w:hAnsi="宋体" w:eastAsia="宋体"/>
                <w:sz w:val="16"/>
              </w:rPr>
              <w:t>每个村队平均经费成本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30EE">
            <w:pPr>
              <w:jc w:val="center"/>
            </w:pPr>
            <w:r>
              <w:rPr>
                <w:rFonts w:ascii="宋体" w:hAnsi="宋体" w:eastAsia="宋体"/>
                <w:sz w:val="16"/>
              </w:rPr>
              <w:t>&lt;=11万元/个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66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EA7C">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F2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47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57E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12C5">
            <w:pPr>
              <w:jc w:val="center"/>
            </w:pPr>
            <w:r>
              <w:rPr>
                <w:rFonts w:ascii="宋体" w:hAnsi="宋体" w:eastAsia="宋体"/>
                <w:sz w:val="16"/>
              </w:rPr>
              <w:t>=11万元/个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4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D5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0DDC">
            <w:pPr>
              <w:jc w:val="center"/>
            </w:pPr>
          </w:p>
        </w:tc>
      </w:tr>
      <w:tr w14:paraId="48AFD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77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31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3F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0323">
            <w:pPr>
              <w:jc w:val="center"/>
            </w:pPr>
            <w:r>
              <w:rPr>
                <w:rFonts w:ascii="宋体" w:hAnsi="宋体" w:eastAsia="宋体"/>
                <w:sz w:val="16"/>
              </w:rPr>
              <w:t>提高基层党组织服务群众力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000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DB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AB7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F9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22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5CC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5FE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86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0F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F664">
            <w:pPr>
              <w:jc w:val="center"/>
            </w:pPr>
          </w:p>
        </w:tc>
      </w:tr>
      <w:tr w14:paraId="56D4C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EEC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E4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0B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5995">
            <w:pPr>
              <w:jc w:val="center"/>
            </w:pPr>
            <w:r>
              <w:rPr>
                <w:rFonts w:ascii="宋体" w:hAnsi="宋体" w:eastAsia="宋体"/>
                <w:sz w:val="16"/>
              </w:rPr>
              <w:t>各村满意度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59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7B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8D7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E36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5E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69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59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1835">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52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CE9D">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7EEEEBD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4AC6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B4B0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BCDB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98C9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C9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02AD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284B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C049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D228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0D7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EE111A"/>
        </w:tc>
      </w:tr>
    </w:tbl>
    <w:p w14:paraId="6853E0B6">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597"/>
        <w:gridCol w:w="856"/>
        <w:gridCol w:w="597"/>
        <w:gridCol w:w="597"/>
        <w:gridCol w:w="608"/>
        <w:gridCol w:w="597"/>
        <w:gridCol w:w="608"/>
        <w:gridCol w:w="776"/>
        <w:gridCol w:w="619"/>
        <w:gridCol w:w="696"/>
        <w:gridCol w:w="696"/>
      </w:tblGrid>
      <w:tr w14:paraId="5C18A4AF">
        <w:tblPrEx>
          <w:tblCellMar>
            <w:top w:w="0" w:type="dxa"/>
            <w:left w:w="108" w:type="dxa"/>
            <w:bottom w:w="0" w:type="dxa"/>
            <w:right w:w="108" w:type="dxa"/>
          </w:tblCellMar>
        </w:tblPrEx>
        <w:tc>
          <w:tcPr>
            <w:tcW w:w="8848" w:type="dxa"/>
            <w:gridSpan w:val="14"/>
            <w:vAlign w:val="center"/>
          </w:tcPr>
          <w:p w14:paraId="0FA2E028">
            <w:pPr>
              <w:jc w:val="center"/>
            </w:pPr>
            <w:r>
              <w:rPr>
                <w:rFonts w:ascii="宋体" w:hAnsi="宋体" w:eastAsia="宋体"/>
                <w:sz w:val="24"/>
              </w:rPr>
              <w:t>项目支出绩效自评表</w:t>
            </w:r>
          </w:p>
        </w:tc>
      </w:tr>
      <w:tr w14:paraId="099506A8">
        <w:tblPrEx>
          <w:tblCellMar>
            <w:top w:w="0" w:type="dxa"/>
            <w:left w:w="108" w:type="dxa"/>
            <w:bottom w:w="0" w:type="dxa"/>
            <w:right w:w="108" w:type="dxa"/>
          </w:tblCellMar>
        </w:tblPrEx>
        <w:tc>
          <w:tcPr>
            <w:tcW w:w="8848" w:type="dxa"/>
            <w:gridSpan w:val="14"/>
            <w:vAlign w:val="center"/>
          </w:tcPr>
          <w:p w14:paraId="1BE106D0">
            <w:pPr>
              <w:jc w:val="center"/>
            </w:pPr>
            <w:r>
              <w:rPr>
                <w:rFonts w:ascii="宋体" w:hAnsi="宋体" w:eastAsia="宋体"/>
                <w:sz w:val="24"/>
              </w:rPr>
              <w:t>(2024年度)</w:t>
            </w:r>
          </w:p>
        </w:tc>
      </w:tr>
      <w:tr w14:paraId="47218A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6F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C68BE0">
            <w:pPr>
              <w:jc w:val="center"/>
            </w:pPr>
            <w:r>
              <w:rPr>
                <w:rFonts w:ascii="宋体" w:hAnsi="宋体" w:eastAsia="宋体"/>
                <w:sz w:val="16"/>
              </w:rPr>
              <w:t>托里县阿克别里斗乡2024年代管户单位资金</w:t>
            </w:r>
          </w:p>
        </w:tc>
      </w:tr>
      <w:tr w14:paraId="6A078D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E4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695CDF">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1E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B2E19D">
            <w:pPr>
              <w:jc w:val="center"/>
            </w:pPr>
            <w:r>
              <w:rPr>
                <w:rFonts w:ascii="宋体" w:hAnsi="宋体" w:eastAsia="宋体"/>
                <w:sz w:val="16"/>
              </w:rPr>
              <w:t>托里县阿克别里斗乡人民政府</w:t>
            </w:r>
          </w:p>
        </w:tc>
      </w:tr>
      <w:tr w14:paraId="357044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4F3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A40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D64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B29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AD2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DA74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8BD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A9A7">
            <w:pPr>
              <w:jc w:val="center"/>
            </w:pPr>
            <w:r>
              <w:rPr>
                <w:rFonts w:ascii="宋体" w:hAnsi="宋体" w:eastAsia="宋体"/>
                <w:sz w:val="16"/>
              </w:rPr>
              <w:t>得分</w:t>
            </w:r>
          </w:p>
        </w:tc>
      </w:tr>
      <w:tr w14:paraId="4BA4F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5D2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510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239EC">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BA556">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A576E">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CE5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B327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0D59">
            <w:pPr>
              <w:jc w:val="center"/>
            </w:pPr>
            <w:r>
              <w:rPr>
                <w:rFonts w:ascii="宋体" w:hAnsi="宋体" w:eastAsia="宋体"/>
                <w:sz w:val="16"/>
              </w:rPr>
              <w:t>10.00</w:t>
            </w:r>
          </w:p>
        </w:tc>
      </w:tr>
      <w:tr w14:paraId="04451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FDD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823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9BF8">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9406B">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C0C85">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CDA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A91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1D13">
            <w:pPr>
              <w:jc w:val="center"/>
            </w:pPr>
            <w:r>
              <w:rPr>
                <w:rFonts w:ascii="宋体" w:hAnsi="宋体" w:eastAsia="宋体"/>
                <w:sz w:val="16"/>
              </w:rPr>
              <w:t>—</w:t>
            </w:r>
          </w:p>
        </w:tc>
      </w:tr>
      <w:tr w14:paraId="4CE70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232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1ED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EE8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85D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1BB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011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583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7E5A">
            <w:pPr>
              <w:jc w:val="center"/>
            </w:pPr>
            <w:r>
              <w:rPr>
                <w:rFonts w:ascii="宋体" w:hAnsi="宋体" w:eastAsia="宋体"/>
                <w:sz w:val="16"/>
              </w:rPr>
              <w:t>—</w:t>
            </w:r>
          </w:p>
        </w:tc>
      </w:tr>
      <w:tr w14:paraId="4999A1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3260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8BF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4023C5">
            <w:pPr>
              <w:jc w:val="center"/>
            </w:pPr>
            <w:r>
              <w:rPr>
                <w:rFonts w:ascii="宋体" w:hAnsi="宋体" w:eastAsia="宋体"/>
                <w:sz w:val="16"/>
              </w:rPr>
              <w:t>实际完成情况</w:t>
            </w:r>
          </w:p>
        </w:tc>
      </w:tr>
      <w:tr w14:paraId="24D5A6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496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FF0757">
            <w:pPr>
              <w:jc w:val="both"/>
            </w:pPr>
            <w:r>
              <w:rPr>
                <w:rFonts w:ascii="宋体" w:hAnsi="宋体" w:eastAsia="宋体"/>
                <w:sz w:val="16"/>
              </w:rPr>
              <w:t>阿克别里斗乡2024年代管户单位资金184.07万元用于阿克别里斗乡代管户3个项目的实施，通过项目实施保障日常办公，改善了办公场所的条件，提高了工作效率。受益群众满意度达到95%。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D3EAF5">
            <w:pPr>
              <w:jc w:val="both"/>
            </w:pPr>
            <w:r>
              <w:rPr>
                <w:rFonts w:ascii="宋体" w:hAnsi="宋体" w:eastAsia="宋体"/>
                <w:sz w:val="16"/>
              </w:rPr>
              <w:t>阿克别里斗乡2024年代管户单位资金184.07万元用于阿克别里斗乡代管户3个项目的实施，通过项目实施向群众发放草场补偿费，保障了人民群众的合法利益；并保障了日常办公，改善了办公场所的条件，提高了工作效率。受益群众满意度达到100%。</w:t>
            </w:r>
          </w:p>
        </w:tc>
      </w:tr>
      <w:tr w14:paraId="42C2E0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449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F1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56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FE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190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80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AD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ACCE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6C1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5E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F69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DA0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89C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1B65C">
            <w:pPr>
              <w:jc w:val="center"/>
            </w:pPr>
            <w:r>
              <w:rPr>
                <w:rFonts w:ascii="宋体" w:hAnsi="宋体" w:eastAsia="宋体"/>
                <w:sz w:val="16"/>
              </w:rPr>
              <w:t>偏差原因分析及改进措施</w:t>
            </w:r>
          </w:p>
        </w:tc>
      </w:tr>
      <w:tr w14:paraId="67E0D0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3B5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A705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13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F6A0">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FE7D">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2C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4A1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51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26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602D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EB0E">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F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D2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B080">
            <w:pPr>
              <w:jc w:val="center"/>
            </w:pPr>
          </w:p>
        </w:tc>
      </w:tr>
      <w:tr w14:paraId="17DD2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D9D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53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A6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8C86">
            <w:pPr>
              <w:jc w:val="center"/>
            </w:pPr>
            <w:r>
              <w:rPr>
                <w:rFonts w:ascii="宋体" w:hAnsi="宋体" w:eastAsia="宋体"/>
                <w:sz w:val="16"/>
              </w:rPr>
              <w:t>项目资金使用合格率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29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31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2EF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29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E6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B0C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E5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5C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E9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056D">
            <w:pPr>
              <w:jc w:val="center"/>
            </w:pPr>
          </w:p>
        </w:tc>
      </w:tr>
      <w:tr w14:paraId="4E5971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438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8F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CA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C24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0CC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F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483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30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08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B96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D68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D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79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E9FC">
            <w:pPr>
              <w:jc w:val="center"/>
            </w:pPr>
          </w:p>
        </w:tc>
      </w:tr>
      <w:tr w14:paraId="1D094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A15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6578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7AB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46432">
            <w:pPr>
              <w:jc w:val="center"/>
            </w:pPr>
            <w:r>
              <w:rPr>
                <w:rFonts w:ascii="宋体" w:hAnsi="宋体" w:eastAsia="宋体"/>
                <w:sz w:val="16"/>
              </w:rPr>
              <w:t>产业项目收益资金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14E94">
            <w:pPr>
              <w:jc w:val="center"/>
            </w:pPr>
            <w:r>
              <w:rPr>
                <w:rFonts w:ascii="宋体" w:hAnsi="宋体" w:eastAsia="宋体"/>
                <w:sz w:val="16"/>
              </w:rPr>
              <w:t>&lt;=60.62万元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BB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D7C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26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61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356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AC2E">
            <w:pPr>
              <w:jc w:val="center"/>
            </w:pPr>
            <w:r>
              <w:rPr>
                <w:rFonts w:ascii="宋体" w:hAnsi="宋体" w:eastAsia="宋体"/>
                <w:sz w:val="16"/>
              </w:rPr>
              <w:t>=60.62万元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AD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75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E34D">
            <w:pPr>
              <w:jc w:val="center"/>
            </w:pPr>
          </w:p>
        </w:tc>
      </w:tr>
      <w:tr w14:paraId="707A2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F4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C2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76A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581A">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B78D">
            <w:pPr>
              <w:jc w:val="center"/>
            </w:pPr>
            <w:r>
              <w:rPr>
                <w:rFonts w:ascii="宋体" w:hAnsi="宋体" w:eastAsia="宋体"/>
                <w:sz w:val="16"/>
              </w:rPr>
              <w:t>&lt;=2.90万元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66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FE7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496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76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F23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CD85">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6D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34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F553">
            <w:pPr>
              <w:jc w:val="center"/>
            </w:pPr>
          </w:p>
        </w:tc>
      </w:tr>
      <w:tr w14:paraId="3966F9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1B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42B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F4C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6C91">
            <w:pPr>
              <w:jc w:val="center"/>
            </w:pPr>
            <w:r>
              <w:rPr>
                <w:rFonts w:ascii="宋体" w:hAnsi="宋体" w:eastAsia="宋体"/>
                <w:sz w:val="16"/>
              </w:rPr>
              <w:t>拉巴村草场补偿费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311D">
            <w:pPr>
              <w:jc w:val="center"/>
            </w:pPr>
            <w:r>
              <w:rPr>
                <w:rFonts w:ascii="宋体" w:hAnsi="宋体" w:eastAsia="宋体"/>
                <w:sz w:val="16"/>
              </w:rPr>
              <w:t>&lt;=120.55万元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498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E58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A8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9C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4F5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F4DA">
            <w:pPr>
              <w:jc w:val="center"/>
            </w:pPr>
            <w:r>
              <w:rPr>
                <w:rFonts w:ascii="宋体" w:hAnsi="宋体" w:eastAsia="宋体"/>
                <w:sz w:val="16"/>
              </w:rPr>
              <w:t>=120.55万元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6D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06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D753">
            <w:pPr>
              <w:jc w:val="center"/>
            </w:pPr>
          </w:p>
        </w:tc>
      </w:tr>
      <w:tr w14:paraId="47EEA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146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C5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37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A809">
            <w:pPr>
              <w:jc w:val="center"/>
            </w:pPr>
            <w:r>
              <w:rPr>
                <w:rFonts w:ascii="宋体" w:hAnsi="宋体" w:eastAsia="宋体"/>
                <w:sz w:val="16"/>
              </w:rPr>
              <w:t>保障各村日常运行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ABD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7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C45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3C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3B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AAD0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985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7E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98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D4E6">
            <w:pPr>
              <w:jc w:val="center"/>
            </w:pPr>
          </w:p>
        </w:tc>
      </w:tr>
      <w:tr w14:paraId="391DC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AE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91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40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E411">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11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AA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50C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F2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BA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0D0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B0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CC76">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EF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A7F2">
            <w:pPr>
              <w:jc w:val="center"/>
            </w:pPr>
            <w:r>
              <w:rPr>
                <w:rFonts w:ascii="宋体" w:hAnsi="宋体" w:eastAsia="宋体"/>
                <w:sz w:val="16"/>
              </w:rPr>
              <w:t>偏差原因：结合我乡实际情况，我乡已超额完成受益村队满意度指标，指标完成率达到100%。</w:t>
            </w:r>
          </w:p>
        </w:tc>
      </w:tr>
      <w:tr w14:paraId="6A81830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332E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497E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D3B3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59D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26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8E06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0A0C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DE3B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90E2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CC5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A70764"/>
        </w:tc>
      </w:tr>
    </w:tbl>
    <w:p w14:paraId="11EE8F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C87B4CB">
        <w:tblPrEx>
          <w:tblCellMar>
            <w:top w:w="0" w:type="dxa"/>
            <w:left w:w="108" w:type="dxa"/>
            <w:bottom w:w="0" w:type="dxa"/>
            <w:right w:w="108" w:type="dxa"/>
          </w:tblCellMar>
        </w:tblPrEx>
        <w:tc>
          <w:tcPr>
            <w:tcW w:w="8848" w:type="dxa"/>
            <w:gridSpan w:val="14"/>
            <w:vAlign w:val="center"/>
          </w:tcPr>
          <w:p w14:paraId="2EDEE9AB">
            <w:pPr>
              <w:jc w:val="center"/>
            </w:pPr>
            <w:r>
              <w:rPr>
                <w:rFonts w:ascii="宋体" w:hAnsi="宋体" w:eastAsia="宋体"/>
                <w:sz w:val="24"/>
              </w:rPr>
              <w:t>项目支出绩效自评表</w:t>
            </w:r>
          </w:p>
        </w:tc>
      </w:tr>
      <w:tr w14:paraId="0145C108">
        <w:tblPrEx>
          <w:tblCellMar>
            <w:top w:w="0" w:type="dxa"/>
            <w:left w:w="108" w:type="dxa"/>
            <w:bottom w:w="0" w:type="dxa"/>
            <w:right w:w="108" w:type="dxa"/>
          </w:tblCellMar>
        </w:tblPrEx>
        <w:tc>
          <w:tcPr>
            <w:tcW w:w="8848" w:type="dxa"/>
            <w:gridSpan w:val="14"/>
            <w:vAlign w:val="center"/>
          </w:tcPr>
          <w:p w14:paraId="35348C2A">
            <w:pPr>
              <w:jc w:val="center"/>
            </w:pPr>
            <w:r>
              <w:rPr>
                <w:rFonts w:ascii="宋体" w:hAnsi="宋体" w:eastAsia="宋体"/>
                <w:sz w:val="24"/>
              </w:rPr>
              <w:t>(2024年度)</w:t>
            </w:r>
          </w:p>
        </w:tc>
      </w:tr>
      <w:tr w14:paraId="3F789C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31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958AEB">
            <w:pPr>
              <w:jc w:val="center"/>
            </w:pPr>
            <w:r>
              <w:rPr>
                <w:rFonts w:ascii="宋体" w:hAnsi="宋体" w:eastAsia="宋体"/>
                <w:sz w:val="16"/>
              </w:rPr>
              <w:t>托里县阿克别里斗乡2024年库鲁斯台草原生态保护修复项目</w:t>
            </w:r>
          </w:p>
        </w:tc>
      </w:tr>
      <w:tr w14:paraId="04AED1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E8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F8FB68">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81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F2369C">
            <w:pPr>
              <w:jc w:val="center"/>
            </w:pPr>
            <w:r>
              <w:rPr>
                <w:rFonts w:ascii="宋体" w:hAnsi="宋体" w:eastAsia="宋体"/>
                <w:sz w:val="16"/>
              </w:rPr>
              <w:t>托里县阿克别里斗乡人民政府</w:t>
            </w:r>
          </w:p>
        </w:tc>
      </w:tr>
      <w:tr w14:paraId="58D533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806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5D5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334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D74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0A7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302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134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3BCC">
            <w:pPr>
              <w:jc w:val="center"/>
            </w:pPr>
            <w:r>
              <w:rPr>
                <w:rFonts w:ascii="宋体" w:hAnsi="宋体" w:eastAsia="宋体"/>
                <w:sz w:val="16"/>
              </w:rPr>
              <w:t>得分</w:t>
            </w:r>
          </w:p>
        </w:tc>
      </w:tr>
      <w:tr w14:paraId="34702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EB0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465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E294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A1A2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8DAD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10D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B8A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8C15">
            <w:pPr>
              <w:jc w:val="center"/>
            </w:pPr>
            <w:r>
              <w:rPr>
                <w:rFonts w:ascii="宋体" w:hAnsi="宋体" w:eastAsia="宋体"/>
                <w:sz w:val="16"/>
              </w:rPr>
              <w:t>10.00</w:t>
            </w:r>
          </w:p>
        </w:tc>
      </w:tr>
      <w:tr w14:paraId="334B2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9A0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B3C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20F8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FD40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5547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6F0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BFA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6267">
            <w:pPr>
              <w:jc w:val="center"/>
            </w:pPr>
            <w:r>
              <w:rPr>
                <w:rFonts w:ascii="宋体" w:hAnsi="宋体" w:eastAsia="宋体"/>
                <w:sz w:val="16"/>
              </w:rPr>
              <w:t>—</w:t>
            </w:r>
          </w:p>
        </w:tc>
      </w:tr>
      <w:tr w14:paraId="388C68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A90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398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80C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5C2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096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A86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C5D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31BE">
            <w:pPr>
              <w:jc w:val="center"/>
            </w:pPr>
            <w:r>
              <w:rPr>
                <w:rFonts w:ascii="宋体" w:hAnsi="宋体" w:eastAsia="宋体"/>
                <w:sz w:val="16"/>
              </w:rPr>
              <w:t>—</w:t>
            </w:r>
          </w:p>
        </w:tc>
      </w:tr>
      <w:tr w14:paraId="0968F8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1F55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17AD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D834E6">
            <w:pPr>
              <w:jc w:val="center"/>
            </w:pPr>
            <w:r>
              <w:rPr>
                <w:rFonts w:ascii="宋体" w:hAnsi="宋体" w:eastAsia="宋体"/>
                <w:sz w:val="16"/>
              </w:rPr>
              <w:t>实际完成情况</w:t>
            </w:r>
          </w:p>
        </w:tc>
      </w:tr>
      <w:tr w14:paraId="6ABF2D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D8B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E5A7B9">
            <w:pPr>
              <w:jc w:val="both"/>
            </w:pPr>
            <w:r>
              <w:rPr>
                <w:rFonts w:ascii="宋体" w:hAnsi="宋体" w:eastAsia="宋体"/>
                <w:sz w:val="16"/>
              </w:rPr>
              <w:t>项目资金2万元，主要用于阿克别里斗乡库鲁斯台草原保护资金，涉及5个乡村，通过加强对草原</w:t>
            </w:r>
            <w:r>
              <w:rPr>
                <w:rFonts w:hint="eastAsia" w:ascii="宋体" w:hAnsi="宋体"/>
                <w:sz w:val="16"/>
                <w:lang w:eastAsia="zh-CN"/>
              </w:rPr>
              <w:t>生态环境保护</w:t>
            </w:r>
            <w:r>
              <w:rPr>
                <w:rFonts w:ascii="宋体" w:hAnsi="宋体" w:eastAsia="宋体"/>
                <w:sz w:val="16"/>
              </w:rPr>
              <w:t>，提高草原的植被覆盖率和生物多样性，减少草原退化和沙化程度。受益群众满意度达到95%。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D1AEDA">
            <w:pPr>
              <w:jc w:val="both"/>
            </w:pPr>
            <w:r>
              <w:rPr>
                <w:rFonts w:ascii="宋体" w:hAnsi="宋体" w:eastAsia="宋体"/>
                <w:sz w:val="16"/>
              </w:rPr>
              <w:t>截至2024年12月24日库鲁斯台草原项目预算资金2万元，截至2024年12月24日，已经支付2万元，资金执行率100%。项目按照计划正常实行，已经完成了涉及5个村队的草原生态环境治理，提高草原的植被覆盖率和生物多样性，减少草原退化和沙化程度。受益群众满意度达到95%。</w:t>
            </w:r>
          </w:p>
        </w:tc>
      </w:tr>
      <w:tr w14:paraId="2EA957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F3A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D0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3D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AB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F35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1E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34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16D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D04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5B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092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CD2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415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E96B">
            <w:pPr>
              <w:jc w:val="center"/>
            </w:pPr>
            <w:r>
              <w:rPr>
                <w:rFonts w:ascii="宋体" w:hAnsi="宋体" w:eastAsia="宋体"/>
                <w:sz w:val="16"/>
              </w:rPr>
              <w:t>偏差原因分析及改进措施</w:t>
            </w:r>
          </w:p>
        </w:tc>
      </w:tr>
      <w:tr w14:paraId="3A206F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E64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E13E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F71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489D">
            <w:pPr>
              <w:jc w:val="center"/>
            </w:pPr>
            <w:r>
              <w:rPr>
                <w:rFonts w:ascii="宋体" w:hAnsi="宋体" w:eastAsia="宋体"/>
                <w:sz w:val="16"/>
              </w:rPr>
              <w:t>涉及村数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B6DF">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0A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BDC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BD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CD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6748">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737D">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F9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CC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97E3">
            <w:pPr>
              <w:jc w:val="center"/>
            </w:pPr>
          </w:p>
        </w:tc>
      </w:tr>
      <w:tr w14:paraId="363DF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C8D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19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B3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21C8">
            <w:pPr>
              <w:jc w:val="center"/>
            </w:pPr>
            <w:r>
              <w:rPr>
                <w:rFonts w:ascii="宋体" w:hAnsi="宋体" w:eastAsia="宋体"/>
                <w:sz w:val="16"/>
              </w:rPr>
              <w:t>资金拨付合格率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3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E8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65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85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D9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3B2F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91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3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35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55A5">
            <w:pPr>
              <w:jc w:val="center"/>
            </w:pPr>
          </w:p>
        </w:tc>
      </w:tr>
      <w:tr w14:paraId="7FE0EA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E35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F81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C942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9B8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0B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7E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61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C5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2C5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ECF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B8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DF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7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572B">
            <w:pPr>
              <w:jc w:val="center"/>
            </w:pPr>
          </w:p>
        </w:tc>
      </w:tr>
      <w:tr w14:paraId="74A95A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DA2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130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BF5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81C5">
            <w:pPr>
              <w:jc w:val="center"/>
            </w:pPr>
            <w:r>
              <w:rPr>
                <w:rFonts w:ascii="宋体" w:hAnsi="宋体" w:eastAsia="宋体"/>
                <w:sz w:val="16"/>
              </w:rPr>
              <w:t>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39C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18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324F">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44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C3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3C05">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077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74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A2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1449">
            <w:pPr>
              <w:jc w:val="center"/>
            </w:pPr>
          </w:p>
        </w:tc>
      </w:tr>
      <w:tr w14:paraId="2C7C68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F10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654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D2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6E3B">
            <w:pPr>
              <w:jc w:val="center"/>
            </w:pPr>
            <w:r>
              <w:rPr>
                <w:rFonts w:ascii="宋体" w:hAnsi="宋体" w:eastAsia="宋体"/>
                <w:sz w:val="16"/>
              </w:rPr>
              <w:t>资金成本平均标准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9467">
            <w:pPr>
              <w:jc w:val="center"/>
            </w:pPr>
            <w:r>
              <w:rPr>
                <w:rFonts w:ascii="宋体" w:hAnsi="宋体" w:eastAsia="宋体"/>
                <w:sz w:val="16"/>
              </w:rPr>
              <w:t>&lt;=4000元/个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B4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0307">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02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5C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8F5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4BB2">
            <w:pPr>
              <w:jc w:val="center"/>
            </w:pPr>
            <w:r>
              <w:rPr>
                <w:rFonts w:ascii="宋体" w:hAnsi="宋体" w:eastAsia="宋体"/>
                <w:sz w:val="16"/>
              </w:rPr>
              <w:t>=4000元/个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A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28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B7FE">
            <w:pPr>
              <w:jc w:val="center"/>
            </w:pPr>
          </w:p>
        </w:tc>
      </w:tr>
      <w:tr w14:paraId="6FD2C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B9D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55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D9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FC12">
            <w:pPr>
              <w:jc w:val="center"/>
            </w:pPr>
            <w:r>
              <w:rPr>
                <w:rFonts w:ascii="宋体" w:hAnsi="宋体" w:eastAsia="宋体"/>
                <w:sz w:val="16"/>
              </w:rPr>
              <w:t>加强对草原</w:t>
            </w:r>
            <w:r>
              <w:rPr>
                <w:rFonts w:hint="eastAsia" w:ascii="宋体" w:hAnsi="宋体"/>
                <w:sz w:val="16"/>
                <w:lang w:eastAsia="zh-CN"/>
              </w:rPr>
              <w:t>生态环境保护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5EAB">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9C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ACCC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CE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B6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9F4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4A26">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B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02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6AD2">
            <w:pPr>
              <w:jc w:val="center"/>
            </w:pPr>
          </w:p>
        </w:tc>
      </w:tr>
      <w:tr w14:paraId="64689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E09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B5B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33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594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BB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E8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E4B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13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9D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993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130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E0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07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62AC">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62C9EC6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B59C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CF84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95E3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774D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A9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B7F0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9DD1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696D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DCEF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5DA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82FB30"/>
        </w:tc>
      </w:tr>
    </w:tbl>
    <w:p w14:paraId="02E183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FEA374D">
        <w:tblPrEx>
          <w:tblCellMar>
            <w:top w:w="0" w:type="dxa"/>
            <w:left w:w="108" w:type="dxa"/>
            <w:bottom w:w="0" w:type="dxa"/>
            <w:right w:w="108" w:type="dxa"/>
          </w:tblCellMar>
        </w:tblPrEx>
        <w:tc>
          <w:tcPr>
            <w:tcW w:w="8848" w:type="dxa"/>
            <w:gridSpan w:val="14"/>
            <w:vAlign w:val="center"/>
          </w:tcPr>
          <w:p w14:paraId="7632B27D">
            <w:pPr>
              <w:jc w:val="center"/>
            </w:pPr>
            <w:r>
              <w:rPr>
                <w:rFonts w:ascii="宋体" w:hAnsi="宋体" w:eastAsia="宋体"/>
                <w:sz w:val="24"/>
              </w:rPr>
              <w:t>项目支出绩效自评表</w:t>
            </w:r>
          </w:p>
        </w:tc>
      </w:tr>
      <w:tr w14:paraId="4F4BBE62">
        <w:tblPrEx>
          <w:tblCellMar>
            <w:top w:w="0" w:type="dxa"/>
            <w:left w:w="108" w:type="dxa"/>
            <w:bottom w:w="0" w:type="dxa"/>
            <w:right w:w="108" w:type="dxa"/>
          </w:tblCellMar>
        </w:tblPrEx>
        <w:tc>
          <w:tcPr>
            <w:tcW w:w="8848" w:type="dxa"/>
            <w:gridSpan w:val="14"/>
            <w:vAlign w:val="center"/>
          </w:tcPr>
          <w:p w14:paraId="04C2A89D">
            <w:pPr>
              <w:jc w:val="center"/>
            </w:pPr>
            <w:r>
              <w:rPr>
                <w:rFonts w:ascii="宋体" w:hAnsi="宋体" w:eastAsia="宋体"/>
                <w:sz w:val="24"/>
              </w:rPr>
              <w:t>(2024年度)</w:t>
            </w:r>
          </w:p>
        </w:tc>
      </w:tr>
      <w:tr w14:paraId="67AEFB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6E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99B812">
            <w:pPr>
              <w:jc w:val="center"/>
            </w:pPr>
            <w:r>
              <w:rPr>
                <w:rFonts w:ascii="宋体" w:hAnsi="宋体" w:eastAsia="宋体"/>
                <w:sz w:val="16"/>
              </w:rPr>
              <w:t>托里县阿克别里斗乡2024年美术馆、公共图书馆、文化馆（站）免费开放补助资金</w:t>
            </w:r>
          </w:p>
        </w:tc>
      </w:tr>
      <w:tr w14:paraId="140BD5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DF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11E279">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42B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4B5B2E">
            <w:pPr>
              <w:jc w:val="center"/>
            </w:pPr>
            <w:r>
              <w:rPr>
                <w:rFonts w:ascii="宋体" w:hAnsi="宋体" w:eastAsia="宋体"/>
                <w:sz w:val="16"/>
              </w:rPr>
              <w:t>托里县阿克别里斗乡人民政府</w:t>
            </w:r>
          </w:p>
        </w:tc>
      </w:tr>
      <w:tr w14:paraId="291E2D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564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1F2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FCC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79F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C2F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46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F19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03EC">
            <w:pPr>
              <w:jc w:val="center"/>
            </w:pPr>
            <w:r>
              <w:rPr>
                <w:rFonts w:ascii="宋体" w:hAnsi="宋体" w:eastAsia="宋体"/>
                <w:sz w:val="16"/>
              </w:rPr>
              <w:t>得分</w:t>
            </w:r>
          </w:p>
        </w:tc>
      </w:tr>
      <w:tr w14:paraId="3E0CB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813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B7A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7BE2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AE79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E980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A29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39F4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AF32">
            <w:pPr>
              <w:jc w:val="center"/>
            </w:pPr>
            <w:r>
              <w:rPr>
                <w:rFonts w:ascii="宋体" w:hAnsi="宋体" w:eastAsia="宋体"/>
                <w:sz w:val="16"/>
              </w:rPr>
              <w:t>10.00</w:t>
            </w:r>
          </w:p>
        </w:tc>
      </w:tr>
      <w:tr w14:paraId="14D1C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FC1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CDE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315F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17FA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2E4A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834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124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FD574">
            <w:pPr>
              <w:jc w:val="center"/>
            </w:pPr>
            <w:r>
              <w:rPr>
                <w:rFonts w:ascii="宋体" w:hAnsi="宋体" w:eastAsia="宋体"/>
                <w:sz w:val="16"/>
              </w:rPr>
              <w:t>—</w:t>
            </w:r>
          </w:p>
        </w:tc>
      </w:tr>
      <w:tr w14:paraId="019B6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FB5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BAF3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3E4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275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2D5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2B0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5CC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6084">
            <w:pPr>
              <w:jc w:val="center"/>
            </w:pPr>
            <w:r>
              <w:rPr>
                <w:rFonts w:ascii="宋体" w:hAnsi="宋体" w:eastAsia="宋体"/>
                <w:sz w:val="16"/>
              </w:rPr>
              <w:t>—</w:t>
            </w:r>
          </w:p>
        </w:tc>
      </w:tr>
      <w:tr w14:paraId="17EE99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6FAF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126F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C2F8B5">
            <w:pPr>
              <w:jc w:val="center"/>
            </w:pPr>
            <w:r>
              <w:rPr>
                <w:rFonts w:ascii="宋体" w:hAnsi="宋体" w:eastAsia="宋体"/>
                <w:sz w:val="16"/>
              </w:rPr>
              <w:t>实际完成情况</w:t>
            </w:r>
          </w:p>
        </w:tc>
      </w:tr>
      <w:tr w14:paraId="4D0CFE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6BE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25C449">
            <w:pPr>
              <w:jc w:val="both"/>
            </w:pPr>
            <w:r>
              <w:rPr>
                <w:rFonts w:ascii="宋体" w:hAnsi="宋体" w:eastAsia="宋体"/>
                <w:sz w:val="16"/>
              </w:rPr>
              <w:t>2024年补助地方美术馆、公共图书馆、文化馆[站]免费开放补助资金项目资金5万元、用于受益村队数9个、保证各村文化建设工作正常开展，群众业余生活水平稳步提高，提高各族群众思想道德和科学文化素质的作用，保障各族群众基本权益，促进社会和谐稳定，提高农牧民生活水平，促进全镇各民族之间友好往来，共同发展，有利于促进社会稳定，民族团结，提高农牧民爱国情怀，提升农牧民审美价值观，</w:t>
            </w:r>
            <w:r>
              <w:rPr>
                <w:rFonts w:hint="eastAsia" w:ascii="宋体" w:hAnsi="宋体"/>
                <w:sz w:val="16"/>
                <w:lang w:eastAsia="zh-CN"/>
              </w:rPr>
              <w:t>乡村</w:t>
            </w:r>
            <w:r>
              <w:rPr>
                <w:rFonts w:ascii="宋体" w:hAnsi="宋体" w:eastAsia="宋体"/>
                <w:sz w:val="16"/>
              </w:rPr>
              <w:t>文化信息先进性，保持村民满意度 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B3A178">
            <w:pPr>
              <w:jc w:val="both"/>
            </w:pPr>
            <w:r>
              <w:rPr>
                <w:rFonts w:ascii="宋体" w:hAnsi="宋体" w:eastAsia="宋体"/>
                <w:sz w:val="16"/>
              </w:rPr>
              <w:t>托里县阿克别里斗乡2024年自治区补助地方美术馆、公共图书馆、文化馆[站]免费开放补助资金项目资金5万元，</w:t>
            </w:r>
            <w:r>
              <w:rPr>
                <w:rFonts w:hint="eastAsia" w:ascii="宋体" w:hAnsi="宋体"/>
                <w:sz w:val="16"/>
                <w:lang w:eastAsia="zh-CN"/>
              </w:rPr>
              <w:t>截至</w:t>
            </w:r>
            <w:r>
              <w:rPr>
                <w:rFonts w:ascii="宋体" w:hAnsi="宋体" w:eastAsia="宋体"/>
                <w:sz w:val="16"/>
              </w:rPr>
              <w:t>2024年12月31日，实际支付5万元，主要用于保障受益村队数9个、保证了各村文化建设工作正常开展，群众业余生活水平稳步提高，提高了各族群众思想道德和科学文化素质的作用，保障了各族群众基本权益，促进了社会和谐稳定，提高了农牧民生活水平，促进了全镇各民族之间友好往来，共同发展，有利于促进社会稳定，民族团结，提高农牧民爱国情怀，提升了农牧民审美价值观，</w:t>
            </w:r>
            <w:r>
              <w:rPr>
                <w:rFonts w:hint="eastAsia" w:ascii="宋体" w:hAnsi="宋体"/>
                <w:sz w:val="16"/>
                <w:lang w:eastAsia="zh-CN"/>
              </w:rPr>
              <w:t>乡村</w:t>
            </w:r>
            <w:r>
              <w:rPr>
                <w:rFonts w:ascii="宋体" w:hAnsi="宋体" w:eastAsia="宋体"/>
                <w:sz w:val="16"/>
              </w:rPr>
              <w:t>文化信息先进性，村民满意度达到了100%。</w:t>
            </w:r>
          </w:p>
        </w:tc>
      </w:tr>
      <w:tr w14:paraId="58730C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877A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1E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AE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E2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43F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23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1C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D12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3A8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40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812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A86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61A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367B">
            <w:pPr>
              <w:jc w:val="center"/>
            </w:pPr>
            <w:r>
              <w:rPr>
                <w:rFonts w:ascii="宋体" w:hAnsi="宋体" w:eastAsia="宋体"/>
                <w:sz w:val="16"/>
              </w:rPr>
              <w:t>偏差原因分析及改进措施</w:t>
            </w:r>
          </w:p>
        </w:tc>
      </w:tr>
      <w:tr w14:paraId="79B4A3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EA4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E7F5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73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BF5C">
            <w:pPr>
              <w:jc w:val="center"/>
            </w:pPr>
            <w:r>
              <w:rPr>
                <w:rFonts w:ascii="宋体" w:hAnsi="宋体" w:eastAsia="宋体"/>
                <w:sz w:val="16"/>
              </w:rPr>
              <w:t>受益村队数量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0731">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B6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1516">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DA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1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F51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735F">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E7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57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6759">
            <w:pPr>
              <w:jc w:val="center"/>
            </w:pPr>
          </w:p>
        </w:tc>
      </w:tr>
      <w:tr w14:paraId="783EF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D4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754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6E0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D7EA">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AB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1E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1E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7F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8D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3F5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1D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F2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43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EFED">
            <w:pPr>
              <w:jc w:val="center"/>
            </w:pPr>
          </w:p>
        </w:tc>
      </w:tr>
      <w:tr w14:paraId="7177F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7B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F1C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88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0810">
            <w:pPr>
              <w:jc w:val="center"/>
            </w:pPr>
            <w:r>
              <w:rPr>
                <w:rFonts w:ascii="宋体" w:hAnsi="宋体" w:eastAsia="宋体"/>
                <w:sz w:val="16"/>
              </w:rPr>
              <w:t>“三馆一站”开展文化活动覆盖率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724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67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72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E1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D1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2A8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10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7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AA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951B">
            <w:pPr>
              <w:jc w:val="center"/>
            </w:pPr>
          </w:p>
        </w:tc>
      </w:tr>
      <w:tr w14:paraId="4668C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D01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14E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964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115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EA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0C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C5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34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9E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074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13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9C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CE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EDF4">
            <w:pPr>
              <w:jc w:val="center"/>
            </w:pPr>
          </w:p>
        </w:tc>
      </w:tr>
      <w:tr w14:paraId="37E90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7A4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BC6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452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47B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681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22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E94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26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2A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194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C93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7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63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6E19">
            <w:pPr>
              <w:jc w:val="center"/>
            </w:pPr>
          </w:p>
        </w:tc>
      </w:tr>
      <w:tr w14:paraId="75195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C31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BB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CE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FCC9">
            <w:pPr>
              <w:jc w:val="center"/>
            </w:pPr>
            <w:r>
              <w:rPr>
                <w:rFonts w:ascii="宋体" w:hAnsi="宋体" w:eastAsia="宋体"/>
                <w:sz w:val="16"/>
              </w:rPr>
              <w:t>每个村平均保障成本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25BB">
            <w:pPr>
              <w:jc w:val="center"/>
            </w:pPr>
            <w:r>
              <w:rPr>
                <w:rFonts w:ascii="宋体" w:hAnsi="宋体" w:eastAsia="宋体"/>
                <w:sz w:val="16"/>
              </w:rPr>
              <w:t>&lt;=0.56万元/个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F3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0090">
            <w:pPr>
              <w:jc w:val="center"/>
            </w:pPr>
            <w:r>
              <w:rPr>
                <w:rFonts w:ascii="宋体" w:hAnsi="宋体" w:eastAsia="宋体"/>
                <w:sz w:val="16"/>
              </w:rPr>
              <w: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EE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10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447B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7AB0D">
            <w:pPr>
              <w:jc w:val="center"/>
            </w:pPr>
            <w:r>
              <w:rPr>
                <w:rFonts w:ascii="宋体" w:hAnsi="宋体" w:eastAsia="宋体"/>
                <w:sz w:val="16"/>
              </w:rPr>
              <w:t>=0.56万元/个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2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310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F618">
            <w:pPr>
              <w:jc w:val="center"/>
            </w:pPr>
          </w:p>
        </w:tc>
      </w:tr>
      <w:tr w14:paraId="041FB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C0E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30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97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9968">
            <w:pPr>
              <w:jc w:val="center"/>
            </w:pPr>
            <w:r>
              <w:rPr>
                <w:rFonts w:ascii="宋体" w:hAnsi="宋体" w:eastAsia="宋体"/>
                <w:sz w:val="16"/>
              </w:rPr>
              <w:t>提高村民业余生活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A4C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F4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BF2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ED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58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46D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3C6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F6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87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5F55">
            <w:pPr>
              <w:jc w:val="center"/>
            </w:pPr>
          </w:p>
        </w:tc>
      </w:tr>
      <w:tr w14:paraId="69CB3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9A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DA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26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DF41">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E6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C9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9D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78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83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17B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0E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C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F2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0A19">
            <w:pPr>
              <w:jc w:val="center"/>
            </w:pPr>
          </w:p>
        </w:tc>
      </w:tr>
      <w:tr w14:paraId="535C240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F4FA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E50E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A2EA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1CC6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DF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A035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A0FC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040D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26E9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CFC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035AB5"/>
        </w:tc>
      </w:tr>
    </w:tbl>
    <w:p w14:paraId="081D238C">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152EE020">
        <w:tblPrEx>
          <w:tblCellMar>
            <w:top w:w="0" w:type="dxa"/>
            <w:left w:w="108" w:type="dxa"/>
            <w:bottom w:w="0" w:type="dxa"/>
            <w:right w:w="108" w:type="dxa"/>
          </w:tblCellMar>
        </w:tblPrEx>
        <w:tc>
          <w:tcPr>
            <w:tcW w:w="8848" w:type="dxa"/>
            <w:gridSpan w:val="14"/>
            <w:vAlign w:val="center"/>
          </w:tcPr>
          <w:p w14:paraId="4FAC2297">
            <w:pPr>
              <w:jc w:val="center"/>
            </w:pPr>
            <w:r>
              <w:rPr>
                <w:rFonts w:ascii="宋体" w:hAnsi="宋体" w:eastAsia="宋体"/>
                <w:sz w:val="24"/>
              </w:rPr>
              <w:t>项目支出绩效自评表</w:t>
            </w:r>
          </w:p>
        </w:tc>
      </w:tr>
      <w:tr w14:paraId="724F7B58">
        <w:tblPrEx>
          <w:tblCellMar>
            <w:top w:w="0" w:type="dxa"/>
            <w:left w:w="108" w:type="dxa"/>
            <w:bottom w:w="0" w:type="dxa"/>
            <w:right w:w="108" w:type="dxa"/>
          </w:tblCellMar>
        </w:tblPrEx>
        <w:tc>
          <w:tcPr>
            <w:tcW w:w="8848" w:type="dxa"/>
            <w:gridSpan w:val="14"/>
            <w:vAlign w:val="center"/>
          </w:tcPr>
          <w:p w14:paraId="08EA1627">
            <w:pPr>
              <w:jc w:val="center"/>
            </w:pPr>
            <w:r>
              <w:rPr>
                <w:rFonts w:ascii="宋体" w:hAnsi="宋体" w:eastAsia="宋体"/>
                <w:sz w:val="24"/>
              </w:rPr>
              <w:t>(2024年度)</w:t>
            </w:r>
          </w:p>
        </w:tc>
      </w:tr>
      <w:tr w14:paraId="5B0EDC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3E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11907F">
            <w:pPr>
              <w:jc w:val="center"/>
            </w:pPr>
            <w:r>
              <w:rPr>
                <w:rFonts w:ascii="宋体" w:hAnsi="宋体" w:eastAsia="宋体"/>
                <w:sz w:val="16"/>
              </w:rPr>
              <w:t>托里县阿克别里斗乡2024年为民办实事工作经费</w:t>
            </w:r>
          </w:p>
        </w:tc>
      </w:tr>
      <w:tr w14:paraId="1809E8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BD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E3EA18">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7F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5787D2">
            <w:pPr>
              <w:jc w:val="center"/>
            </w:pPr>
            <w:r>
              <w:rPr>
                <w:rFonts w:ascii="宋体" w:hAnsi="宋体" w:eastAsia="宋体"/>
                <w:sz w:val="16"/>
              </w:rPr>
              <w:t>托里县阿克别里斗乡人民政府</w:t>
            </w:r>
          </w:p>
        </w:tc>
      </w:tr>
      <w:tr w14:paraId="58BA29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076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AE5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629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708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5C0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2F3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FB6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4B25">
            <w:pPr>
              <w:jc w:val="center"/>
            </w:pPr>
            <w:r>
              <w:rPr>
                <w:rFonts w:ascii="宋体" w:hAnsi="宋体" w:eastAsia="宋体"/>
                <w:sz w:val="16"/>
              </w:rPr>
              <w:t>得分</w:t>
            </w:r>
          </w:p>
        </w:tc>
      </w:tr>
      <w:tr w14:paraId="646CB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B53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11E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FE58C">
            <w:pPr>
              <w:jc w:val="center"/>
            </w:pPr>
            <w:r>
              <w:rPr>
                <w:rFonts w:ascii="宋体" w:hAnsi="宋体" w:eastAsia="宋体"/>
                <w:sz w:val="16"/>
              </w:rPr>
              <w:t>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900FC">
            <w:pPr>
              <w:jc w:val="center"/>
            </w:pPr>
            <w:r>
              <w:rPr>
                <w:rFonts w:ascii="宋体" w:hAnsi="宋体" w:eastAsia="宋体"/>
                <w:sz w:val="16"/>
              </w:rPr>
              <w:t>85.94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B4C8F">
            <w:pPr>
              <w:jc w:val="center"/>
            </w:pPr>
            <w:r>
              <w:rPr>
                <w:rFonts w:ascii="宋体" w:hAnsi="宋体" w:eastAsia="宋体"/>
                <w:sz w:val="16"/>
              </w:rPr>
              <w:t>85.94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E86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FAE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A22F">
            <w:pPr>
              <w:jc w:val="center"/>
            </w:pPr>
            <w:r>
              <w:rPr>
                <w:rFonts w:ascii="宋体" w:hAnsi="宋体" w:eastAsia="宋体"/>
                <w:sz w:val="16"/>
              </w:rPr>
              <w:t>10.00</w:t>
            </w:r>
          </w:p>
        </w:tc>
      </w:tr>
      <w:tr w14:paraId="479F02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7B4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511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12BA6">
            <w:pPr>
              <w:jc w:val="center"/>
            </w:pPr>
            <w:r>
              <w:rPr>
                <w:rFonts w:ascii="宋体" w:hAnsi="宋体" w:eastAsia="宋体"/>
                <w:sz w:val="16"/>
              </w:rPr>
              <w:t>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62509">
            <w:pPr>
              <w:jc w:val="center"/>
            </w:pPr>
            <w:r>
              <w:rPr>
                <w:rFonts w:ascii="宋体" w:hAnsi="宋体" w:eastAsia="宋体"/>
                <w:sz w:val="16"/>
              </w:rPr>
              <w:t>85.94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78559">
            <w:pPr>
              <w:jc w:val="center"/>
            </w:pPr>
            <w:r>
              <w:rPr>
                <w:rFonts w:ascii="宋体" w:hAnsi="宋体" w:eastAsia="宋体"/>
                <w:sz w:val="16"/>
              </w:rPr>
              <w:t>85.94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3EA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0B3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2225">
            <w:pPr>
              <w:jc w:val="center"/>
            </w:pPr>
            <w:r>
              <w:rPr>
                <w:rFonts w:ascii="宋体" w:hAnsi="宋体" w:eastAsia="宋体"/>
                <w:sz w:val="16"/>
              </w:rPr>
              <w:t>—</w:t>
            </w:r>
          </w:p>
        </w:tc>
      </w:tr>
      <w:tr w14:paraId="15B20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02B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8AD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863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8A1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1C7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384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530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02D5">
            <w:pPr>
              <w:jc w:val="center"/>
            </w:pPr>
            <w:r>
              <w:rPr>
                <w:rFonts w:ascii="宋体" w:hAnsi="宋体" w:eastAsia="宋体"/>
                <w:sz w:val="16"/>
              </w:rPr>
              <w:t>—</w:t>
            </w:r>
          </w:p>
        </w:tc>
      </w:tr>
      <w:tr w14:paraId="732EE2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7074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7FE3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299CFA">
            <w:pPr>
              <w:jc w:val="center"/>
            </w:pPr>
            <w:r>
              <w:rPr>
                <w:rFonts w:ascii="宋体" w:hAnsi="宋体" w:eastAsia="宋体"/>
                <w:sz w:val="16"/>
              </w:rPr>
              <w:t>实际完成情况</w:t>
            </w:r>
          </w:p>
        </w:tc>
      </w:tr>
      <w:tr w14:paraId="3C2E3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7D6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A76B4E">
            <w:pPr>
              <w:jc w:val="both"/>
            </w:pPr>
            <w:r>
              <w:rPr>
                <w:rFonts w:ascii="宋体" w:hAnsi="宋体" w:eastAsia="宋体"/>
                <w:sz w:val="16"/>
              </w:rPr>
              <w:t>2024年项目资金85.2万元、完成发放我乡拉巴村3名驻村干部个人生活补助、提高驻村干部工作积极性，为民办实事，协助各村完成各项工作。驻村干部满意度达到95%、受益村队满意度达到95%。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A5EE74">
            <w:pPr>
              <w:jc w:val="both"/>
            </w:pPr>
            <w:r>
              <w:rPr>
                <w:rFonts w:ascii="宋体" w:hAnsi="宋体" w:eastAsia="宋体"/>
                <w:sz w:val="16"/>
              </w:rPr>
              <w:t>托里县阿克别里斗乡2024年为民办实事工作经费项目全年预算85.94万元、完成发放我乡拉巴村3名驻村干部个人生活补助、提高驻村干部工作积极性，为民办实事，协助各村完成各项工作。驻村干部、受益村队满意度达到100%。</w:t>
            </w:r>
          </w:p>
        </w:tc>
      </w:tr>
      <w:tr w14:paraId="3660FE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E79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90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D84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8BE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396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45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6D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C64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989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37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553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CA9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992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736F">
            <w:pPr>
              <w:jc w:val="center"/>
            </w:pPr>
            <w:r>
              <w:rPr>
                <w:rFonts w:ascii="宋体" w:hAnsi="宋体" w:eastAsia="宋体"/>
                <w:sz w:val="16"/>
              </w:rPr>
              <w:t>偏差原因分析及改进措施</w:t>
            </w:r>
          </w:p>
        </w:tc>
      </w:tr>
      <w:tr w14:paraId="54523B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E73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39A4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EA0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5CDD">
            <w:pPr>
              <w:jc w:val="center"/>
            </w:pPr>
            <w:r>
              <w:rPr>
                <w:rFonts w:ascii="宋体" w:hAnsi="宋体" w:eastAsia="宋体"/>
                <w:sz w:val="16"/>
              </w:rPr>
              <w:t>驻村干部人数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6BCF">
            <w:pPr>
              <w:jc w:val="center"/>
            </w:pPr>
            <w:r>
              <w:rPr>
                <w:rFonts w:ascii="宋体" w:hAnsi="宋体" w:eastAsia="宋体"/>
                <w:sz w:val="16"/>
              </w:rPr>
              <w:t>=3个人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75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61E93">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C0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C9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ED5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AA78">
            <w:pPr>
              <w:jc w:val="center"/>
            </w:pPr>
            <w:r>
              <w:rPr>
                <w:rFonts w:ascii="宋体" w:hAnsi="宋体" w:eastAsia="宋体"/>
                <w:sz w:val="16"/>
              </w:rPr>
              <w:t>=3个人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8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EB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D60E">
            <w:pPr>
              <w:jc w:val="center"/>
            </w:pPr>
          </w:p>
        </w:tc>
      </w:tr>
      <w:tr w14:paraId="23F45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5D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7DD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80A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678DA">
            <w:pPr>
              <w:jc w:val="center"/>
            </w:pPr>
            <w:r>
              <w:rPr>
                <w:rFonts w:ascii="宋体" w:hAnsi="宋体" w:eastAsia="宋体"/>
                <w:sz w:val="16"/>
              </w:rPr>
              <w:t>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D67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C3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9ACE">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7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A2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E27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CC9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9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772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D537">
            <w:pPr>
              <w:jc w:val="center"/>
            </w:pPr>
          </w:p>
        </w:tc>
      </w:tr>
      <w:tr w14:paraId="332CB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0CF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DE5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BA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F73E">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4F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04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56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C4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2A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28E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1D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EB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778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635E9">
            <w:pPr>
              <w:jc w:val="center"/>
            </w:pPr>
          </w:p>
        </w:tc>
      </w:tr>
      <w:tr w14:paraId="191DD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AD1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F73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08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11D7">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810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C8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F079">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F3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46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EC2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6DB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CD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EB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E48BF">
            <w:pPr>
              <w:jc w:val="center"/>
            </w:pPr>
          </w:p>
        </w:tc>
      </w:tr>
      <w:tr w14:paraId="2A4123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2E4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CF43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39E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3793">
            <w:pPr>
              <w:jc w:val="center"/>
            </w:pPr>
            <w:r>
              <w:rPr>
                <w:rFonts w:ascii="宋体" w:hAnsi="宋体" w:eastAsia="宋体"/>
                <w:sz w:val="16"/>
              </w:rPr>
              <w:t>驻村干部津贴成本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D0A6">
            <w:pPr>
              <w:jc w:val="center"/>
            </w:pPr>
            <w:r>
              <w:rPr>
                <w:rFonts w:ascii="宋体" w:hAnsi="宋体" w:eastAsia="宋体"/>
                <w:sz w:val="16"/>
              </w:rPr>
              <w:t>&lt;=9.95万元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D1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FDC1">
            <w:pPr>
              <w:jc w:val="center"/>
            </w:pPr>
            <w:r>
              <w:rPr>
                <w:rFonts w:ascii="宋体" w:hAnsi="宋体" w:eastAsia="宋体"/>
                <w:sz w:val="16"/>
              </w:rPr>
              <w:t>89.57万元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4222">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09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46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A9F4">
            <w:pPr>
              <w:jc w:val="center"/>
            </w:pPr>
            <w:r>
              <w:rPr>
                <w:rFonts w:ascii="宋体" w:hAnsi="宋体" w:eastAsia="宋体"/>
                <w:sz w:val="16"/>
              </w:rPr>
              <w:t>=9.95万元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1D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1E0D">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8F8B">
            <w:pPr>
              <w:jc w:val="center"/>
            </w:pPr>
          </w:p>
        </w:tc>
      </w:tr>
      <w:tr w14:paraId="41128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AF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B34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FC3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39ED">
            <w:pPr>
              <w:jc w:val="center"/>
            </w:pPr>
            <w:r>
              <w:rPr>
                <w:rFonts w:ascii="宋体" w:hAnsi="宋体" w:eastAsia="宋体"/>
                <w:sz w:val="16"/>
              </w:rPr>
              <w:t>村队工作队经费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C998">
            <w:pPr>
              <w:jc w:val="center"/>
            </w:pPr>
            <w:r>
              <w:rPr>
                <w:rFonts w:ascii="宋体" w:hAnsi="宋体" w:eastAsia="宋体"/>
                <w:sz w:val="16"/>
              </w:rPr>
              <w:t>&lt;=75.25万元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A4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DEA6">
            <w:pPr>
              <w:jc w:val="center"/>
            </w:pPr>
            <w:r>
              <w:rPr>
                <w:rFonts w:ascii="宋体" w:hAnsi="宋体" w:eastAsia="宋体"/>
                <w:sz w:val="16"/>
              </w:rPr>
              <w:t>73.84万元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951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B2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7C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168D">
            <w:pPr>
              <w:jc w:val="center"/>
            </w:pPr>
            <w:r>
              <w:rPr>
                <w:rFonts w:ascii="宋体" w:hAnsi="宋体" w:eastAsia="宋体"/>
                <w:sz w:val="16"/>
              </w:rPr>
              <w:t>=75.25万元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E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D68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C535">
            <w:pPr>
              <w:jc w:val="center"/>
            </w:pPr>
          </w:p>
        </w:tc>
      </w:tr>
      <w:tr w14:paraId="47A0B8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5FC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71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7D1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B9508">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990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6A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65F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02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3F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5AA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12A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CD2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15F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1864">
            <w:pPr>
              <w:jc w:val="center"/>
            </w:pPr>
          </w:p>
        </w:tc>
      </w:tr>
      <w:tr w14:paraId="561E1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878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84B9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80A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9F47">
            <w:pPr>
              <w:jc w:val="center"/>
            </w:pPr>
            <w:r>
              <w:rPr>
                <w:rFonts w:ascii="宋体" w:hAnsi="宋体" w:eastAsia="宋体"/>
                <w:sz w:val="16"/>
              </w:rPr>
              <w:t>驻村干部满意度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55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1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E4B8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36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C6B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4B5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87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7778">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66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39CF">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07864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6D2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FD9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2DE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732D">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4D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61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B2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76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2A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31D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8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582C">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77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82E0">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1157A03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BCED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3DFA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8747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F9E5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D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12E6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22CA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787E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7098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A9B1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2CFE03"/>
        </w:tc>
      </w:tr>
    </w:tbl>
    <w:p w14:paraId="283080C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740"/>
      </w:tblGrid>
      <w:tr w14:paraId="1FCC596C">
        <w:tblPrEx>
          <w:tblCellMar>
            <w:top w:w="0" w:type="dxa"/>
            <w:left w:w="108" w:type="dxa"/>
            <w:bottom w:w="0" w:type="dxa"/>
            <w:right w:w="108" w:type="dxa"/>
          </w:tblCellMar>
        </w:tblPrEx>
        <w:tc>
          <w:tcPr>
            <w:tcW w:w="9020" w:type="dxa"/>
            <w:gridSpan w:val="14"/>
            <w:vAlign w:val="center"/>
          </w:tcPr>
          <w:p w14:paraId="086C63D9">
            <w:pPr>
              <w:jc w:val="center"/>
            </w:pPr>
            <w:r>
              <w:rPr>
                <w:rFonts w:ascii="宋体" w:hAnsi="宋体" w:eastAsia="宋体"/>
                <w:sz w:val="24"/>
              </w:rPr>
              <w:t>项目支出绩效自评表</w:t>
            </w:r>
          </w:p>
        </w:tc>
      </w:tr>
      <w:tr w14:paraId="7AF946DD">
        <w:tblPrEx>
          <w:tblCellMar>
            <w:top w:w="0" w:type="dxa"/>
            <w:left w:w="108" w:type="dxa"/>
            <w:bottom w:w="0" w:type="dxa"/>
            <w:right w:w="108" w:type="dxa"/>
          </w:tblCellMar>
        </w:tblPrEx>
        <w:tc>
          <w:tcPr>
            <w:tcW w:w="9020" w:type="dxa"/>
            <w:gridSpan w:val="14"/>
            <w:vAlign w:val="center"/>
          </w:tcPr>
          <w:p w14:paraId="35041D8D">
            <w:pPr>
              <w:jc w:val="center"/>
            </w:pPr>
            <w:r>
              <w:rPr>
                <w:rFonts w:ascii="宋体" w:hAnsi="宋体" w:eastAsia="宋体"/>
                <w:sz w:val="24"/>
              </w:rPr>
              <w:t>(2024年度)</w:t>
            </w:r>
          </w:p>
        </w:tc>
      </w:tr>
      <w:tr w14:paraId="69EEFD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FF25">
            <w:pPr>
              <w:jc w:val="center"/>
            </w:pPr>
            <w:r>
              <w:rPr>
                <w:rFonts w:ascii="宋体" w:hAnsi="宋体" w:eastAsia="宋体"/>
                <w:sz w:val="16"/>
              </w:rPr>
              <w:t>项目名称</w:t>
            </w:r>
          </w:p>
        </w:tc>
        <w:tc>
          <w:tcPr>
            <w:tcW w:w="838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A3ECA5">
            <w:pPr>
              <w:jc w:val="center"/>
            </w:pPr>
            <w:r>
              <w:rPr>
                <w:rFonts w:ascii="宋体" w:hAnsi="宋体" w:eastAsia="宋体"/>
                <w:sz w:val="16"/>
              </w:rPr>
              <w:t>托里县阿克别里斗乡2024年中央补助地方公共文化服务体系建设项目资金</w:t>
            </w:r>
          </w:p>
        </w:tc>
      </w:tr>
      <w:tr w14:paraId="67D683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1FB6">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8D557B">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B4862">
            <w:pPr>
              <w:jc w:val="center"/>
            </w:pPr>
            <w:r>
              <w:rPr>
                <w:rFonts w:ascii="宋体" w:hAnsi="宋体" w:eastAsia="宋体"/>
                <w:sz w:val="16"/>
              </w:rPr>
              <w:t>实施单位</w:t>
            </w:r>
          </w:p>
        </w:tc>
        <w:tc>
          <w:tcPr>
            <w:tcW w:w="326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E97187">
            <w:pPr>
              <w:jc w:val="center"/>
            </w:pPr>
            <w:r>
              <w:rPr>
                <w:rFonts w:ascii="宋体" w:hAnsi="宋体" w:eastAsia="宋体"/>
                <w:sz w:val="16"/>
              </w:rPr>
              <w:t>托里县阿克别里斗乡人民政府</w:t>
            </w:r>
          </w:p>
        </w:tc>
      </w:tr>
      <w:tr w14:paraId="691147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1BE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00A6B">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D98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FD8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D31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379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18374">
            <w:pPr>
              <w:jc w:val="center"/>
            </w:pPr>
            <w:r>
              <w:rPr>
                <w:rFonts w:ascii="宋体" w:hAnsi="宋体" w:eastAsia="宋体"/>
                <w:sz w:val="16"/>
              </w:rPr>
              <w:t>执行率</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1275239B">
            <w:pPr>
              <w:jc w:val="center"/>
            </w:pPr>
            <w:r>
              <w:rPr>
                <w:rFonts w:ascii="宋体" w:hAnsi="宋体" w:eastAsia="宋体"/>
                <w:sz w:val="16"/>
              </w:rPr>
              <w:t>得分</w:t>
            </w:r>
          </w:p>
        </w:tc>
      </w:tr>
      <w:tr w14:paraId="359E8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D5F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7870B">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79061">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2C25F">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5A5F4">
            <w:pPr>
              <w:jc w:val="center"/>
            </w:pPr>
            <w:r>
              <w:rPr>
                <w:rFonts w:ascii="宋体" w:hAnsi="宋体" w:eastAsia="宋体"/>
                <w:sz w:val="16"/>
              </w:rPr>
              <w:t>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676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D2F1B">
            <w:pPr>
              <w:jc w:val="center"/>
            </w:pPr>
            <w:r>
              <w:rPr>
                <w:rFonts w:ascii="宋体" w:hAnsi="宋体" w:eastAsia="宋体"/>
                <w:sz w:val="16"/>
              </w:rPr>
              <w:t>5.56%</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278E3ADD">
            <w:pPr>
              <w:jc w:val="center"/>
            </w:pPr>
            <w:r>
              <w:rPr>
                <w:rFonts w:ascii="宋体" w:hAnsi="宋体" w:eastAsia="宋体"/>
                <w:sz w:val="16"/>
              </w:rPr>
              <w:t>0.</w:t>
            </w:r>
            <w:r>
              <w:rPr>
                <w:rFonts w:hint="eastAsia" w:ascii="宋体" w:hAnsi="宋体"/>
                <w:sz w:val="16"/>
                <w:lang w:val="en-US" w:eastAsia="zh-CN"/>
              </w:rPr>
              <w:t>56</w:t>
            </w:r>
            <w:bookmarkStart w:id="0" w:name="_GoBack"/>
            <w:bookmarkEnd w:id="0"/>
            <w:r>
              <w:rPr>
                <w:rFonts w:ascii="宋体" w:hAnsi="宋体" w:eastAsia="宋体"/>
                <w:sz w:val="16"/>
              </w:rPr>
              <w:t>分</w:t>
            </w:r>
          </w:p>
        </w:tc>
      </w:tr>
      <w:tr w14:paraId="1FF5A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CCD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A082F">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6E3AB">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3D7EF">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1A08B">
            <w:pPr>
              <w:jc w:val="center"/>
            </w:pPr>
            <w:r>
              <w:rPr>
                <w:rFonts w:ascii="宋体" w:hAnsi="宋体" w:eastAsia="宋体"/>
                <w:sz w:val="16"/>
              </w:rPr>
              <w:t>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3FA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60327">
            <w:pPr>
              <w:jc w:val="center"/>
            </w:pPr>
            <w:r>
              <w:rPr>
                <w:rFonts w:ascii="宋体" w:hAnsi="宋体" w:eastAsia="宋体"/>
                <w:sz w:val="16"/>
              </w:rPr>
              <w:t>—</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2BCA5F87">
            <w:pPr>
              <w:jc w:val="center"/>
            </w:pPr>
            <w:r>
              <w:rPr>
                <w:rFonts w:ascii="宋体" w:hAnsi="宋体" w:eastAsia="宋体"/>
                <w:sz w:val="16"/>
              </w:rPr>
              <w:t>—</w:t>
            </w:r>
          </w:p>
        </w:tc>
      </w:tr>
      <w:tr w14:paraId="339176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C87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02FAE">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A0C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BEB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C24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82F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EB984">
            <w:pPr>
              <w:jc w:val="center"/>
            </w:pPr>
            <w:r>
              <w:rPr>
                <w:rFonts w:ascii="宋体" w:hAnsi="宋体" w:eastAsia="宋体"/>
                <w:sz w:val="16"/>
              </w:rPr>
              <w:t>—</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47EE6EC7">
            <w:pPr>
              <w:jc w:val="center"/>
            </w:pPr>
            <w:r>
              <w:rPr>
                <w:rFonts w:ascii="宋体" w:hAnsi="宋体" w:eastAsia="宋体"/>
                <w:sz w:val="16"/>
              </w:rPr>
              <w:t>—</w:t>
            </w:r>
          </w:p>
        </w:tc>
      </w:tr>
      <w:tr w14:paraId="39FE93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62A70">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E244B">
            <w:pPr>
              <w:jc w:val="center"/>
            </w:pPr>
            <w:r>
              <w:rPr>
                <w:rFonts w:ascii="宋体" w:hAnsi="宋体" w:eastAsia="宋体"/>
                <w:sz w:val="16"/>
              </w:rPr>
              <w:t>预期目标</w:t>
            </w:r>
          </w:p>
        </w:tc>
        <w:tc>
          <w:tcPr>
            <w:tcW w:w="39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9B12F6">
            <w:pPr>
              <w:jc w:val="center"/>
            </w:pPr>
            <w:r>
              <w:rPr>
                <w:rFonts w:ascii="宋体" w:hAnsi="宋体" w:eastAsia="宋体"/>
                <w:sz w:val="16"/>
              </w:rPr>
              <w:t>实际完成情况</w:t>
            </w:r>
          </w:p>
        </w:tc>
      </w:tr>
      <w:tr w14:paraId="4B453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04ECB"/>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184EBA">
            <w:pPr>
              <w:jc w:val="both"/>
            </w:pPr>
            <w:r>
              <w:rPr>
                <w:rFonts w:ascii="宋体" w:hAnsi="宋体" w:eastAsia="宋体"/>
                <w:sz w:val="16"/>
              </w:rPr>
              <w:t>项目资金10.08万元，资金用于阿克别里斗乡文化活动经费。受益村队数量9个，组织和举办各类传统文化节庆活动，如春节联欢晚会、传统节日庆典等，增强居民的文化认同感和归属感。受益群众满意度达到95%。</w:t>
            </w:r>
          </w:p>
        </w:tc>
        <w:tc>
          <w:tcPr>
            <w:tcW w:w="39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66F200">
            <w:pPr>
              <w:jc w:val="both"/>
            </w:pPr>
            <w:r>
              <w:rPr>
                <w:rFonts w:ascii="宋体" w:hAnsi="宋体" w:eastAsia="宋体"/>
                <w:sz w:val="16"/>
              </w:rPr>
              <w:t>项目资金0.56万元，项目资金使用率为5.6%，资金用于阿克别里斗乡文化活动经费。受益村队数量1个，组织和举办各类传统文化节庆活动，如春节联欢晚会、传统节日庆典等，增强居民的文化认同感和归属感。受益群众满意度达到100%。</w:t>
            </w:r>
          </w:p>
        </w:tc>
      </w:tr>
      <w:tr w14:paraId="75BB64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770A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CB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8C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9AA4">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ABE09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E7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5B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E29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7ED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FC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39F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A2B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B0AD">
            <w:pPr>
              <w:jc w:val="center"/>
            </w:pPr>
            <w:r>
              <w:rPr>
                <w:rFonts w:ascii="宋体" w:hAnsi="宋体" w:eastAsia="宋体"/>
                <w:sz w:val="16"/>
              </w:rPr>
              <w:t>指标得分</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4268A39E">
            <w:pPr>
              <w:jc w:val="center"/>
            </w:pPr>
            <w:r>
              <w:rPr>
                <w:rFonts w:ascii="宋体" w:hAnsi="宋体" w:eastAsia="宋体"/>
                <w:sz w:val="16"/>
              </w:rPr>
              <w:t>偏差原因分析及改进措施</w:t>
            </w:r>
          </w:p>
        </w:tc>
      </w:tr>
      <w:tr w14:paraId="7D5261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677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CB3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629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17FF">
            <w:pPr>
              <w:jc w:val="center"/>
            </w:pPr>
            <w:r>
              <w:rPr>
                <w:rFonts w:ascii="宋体" w:hAnsi="宋体" w:eastAsia="宋体"/>
                <w:sz w:val="16"/>
              </w:rPr>
              <w:t>受益村队数量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F76552">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7D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62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54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B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E30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E563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EE55">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DED5">
            <w:pPr>
              <w:jc w:val="center"/>
            </w:pPr>
            <w:r>
              <w:rPr>
                <w:rFonts w:ascii="宋体" w:hAnsi="宋体" w:eastAsia="宋体"/>
                <w:sz w:val="16"/>
              </w:rPr>
              <w:t>0.88</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634026A2">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64C4D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DA4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38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B37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173E">
            <w:pPr>
              <w:jc w:val="center"/>
            </w:pPr>
            <w:r>
              <w:rPr>
                <w:rFonts w:ascii="宋体" w:hAnsi="宋体" w:eastAsia="宋体"/>
                <w:sz w:val="16"/>
              </w:rPr>
              <w:t>搞活动次数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80DCC2">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ED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B7D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B7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9B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5F7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9FDB">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5B14">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5163">
            <w:pPr>
              <w:jc w:val="center"/>
            </w:pPr>
            <w:r>
              <w:rPr>
                <w:rFonts w:ascii="宋体" w:hAnsi="宋体" w:eastAsia="宋体"/>
                <w:sz w:val="16"/>
              </w:rPr>
              <w:t>6.4</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7A7A1936">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381F6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F52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67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6F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2170">
            <w:pPr>
              <w:jc w:val="center"/>
            </w:pPr>
            <w:r>
              <w:rPr>
                <w:rFonts w:ascii="宋体" w:hAnsi="宋体" w:eastAsia="宋体"/>
                <w:sz w:val="16"/>
              </w:rPr>
              <w:t>资金拨付合格率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6F3C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C2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10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CA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CD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0EB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A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E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5284">
            <w:pPr>
              <w:jc w:val="center"/>
            </w:pPr>
            <w:r>
              <w:rPr>
                <w:rFonts w:ascii="宋体" w:hAnsi="宋体" w:eastAsia="宋体"/>
                <w:sz w:val="16"/>
              </w:rPr>
              <w:t>8</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02635181">
            <w:pPr>
              <w:jc w:val="center"/>
            </w:pPr>
          </w:p>
        </w:tc>
      </w:tr>
      <w:tr w14:paraId="33ED4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B3B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0E3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3AF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8CD5">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22A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C4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BEF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96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30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10B5">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25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2A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005A">
            <w:pPr>
              <w:jc w:val="center"/>
            </w:pPr>
            <w:r>
              <w:rPr>
                <w:rFonts w:ascii="宋体" w:hAnsi="宋体" w:eastAsia="宋体"/>
                <w:sz w:val="16"/>
              </w:rPr>
              <w:t>8</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5A6A8EB8">
            <w:pPr>
              <w:jc w:val="center"/>
            </w:pPr>
          </w:p>
        </w:tc>
      </w:tr>
      <w:tr w14:paraId="18F75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E19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95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1C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5C3A">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73EA4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65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E9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1B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DA1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8E7C">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B61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E2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3B12">
            <w:pPr>
              <w:jc w:val="center"/>
            </w:pPr>
            <w:r>
              <w:rPr>
                <w:rFonts w:ascii="宋体" w:hAnsi="宋体" w:eastAsia="宋体"/>
                <w:sz w:val="16"/>
              </w:rPr>
              <w:t>8</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67CE6B1A">
            <w:pPr>
              <w:jc w:val="center"/>
            </w:pPr>
          </w:p>
        </w:tc>
      </w:tr>
      <w:tr w14:paraId="6F73A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802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B8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40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D7BE">
            <w:pPr>
              <w:jc w:val="center"/>
            </w:pPr>
            <w:r>
              <w:rPr>
                <w:rFonts w:ascii="宋体" w:hAnsi="宋体" w:eastAsia="宋体"/>
                <w:sz w:val="16"/>
              </w:rPr>
              <w:t>每个村队活动费</w:t>
            </w:r>
            <w:r>
              <w:rPr>
                <w:rFonts w:hint="eastAsia" w:ascii="宋体" w:hAnsi="宋体"/>
                <w:sz w:val="16"/>
                <w:lang w:eastAsia="zh-CN"/>
              </w:rPr>
              <w:t>平均</w:t>
            </w:r>
            <w:r>
              <w:rPr>
                <w:rFonts w:ascii="宋体" w:hAnsi="宋体" w:eastAsia="宋体"/>
                <w:sz w:val="16"/>
              </w:rPr>
              <w:t>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C8747C">
            <w:pPr>
              <w:jc w:val="center"/>
            </w:pPr>
            <w:r>
              <w:rPr>
                <w:rFonts w:ascii="宋体" w:hAnsi="宋体" w:eastAsia="宋体"/>
                <w:sz w:val="16"/>
              </w:rPr>
              <w:t>&lt;=1.12万元/个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DF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3FF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E6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5D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C32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8ABA7">
            <w:pPr>
              <w:jc w:val="center"/>
            </w:pPr>
            <w:r>
              <w:rPr>
                <w:rFonts w:ascii="宋体" w:hAnsi="宋体" w:eastAsia="宋体"/>
                <w:sz w:val="16"/>
              </w:rPr>
              <w:t>=0.56万元/个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74EF">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E7EA">
            <w:pPr>
              <w:jc w:val="center"/>
            </w:pPr>
            <w:r>
              <w:rPr>
                <w:rFonts w:ascii="宋体" w:hAnsi="宋体" w:eastAsia="宋体"/>
                <w:sz w:val="16"/>
              </w:rPr>
              <w:t>10</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17A7A986">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767828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286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F45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7FA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A65C">
            <w:pPr>
              <w:jc w:val="center"/>
            </w:pPr>
            <w:r>
              <w:rPr>
                <w:rFonts w:ascii="宋体" w:hAnsi="宋体" w:eastAsia="宋体"/>
                <w:sz w:val="16"/>
              </w:rPr>
              <w:t>增强居民的文化认同感和归属感</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850F93">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73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BE3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80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FC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8AE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C655">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41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B1D0">
            <w:pPr>
              <w:jc w:val="center"/>
            </w:pPr>
            <w:r>
              <w:rPr>
                <w:rFonts w:ascii="宋体" w:hAnsi="宋体" w:eastAsia="宋体"/>
                <w:sz w:val="16"/>
              </w:rPr>
              <w:t>20</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213BF185">
            <w:pPr>
              <w:jc w:val="center"/>
            </w:pPr>
          </w:p>
        </w:tc>
      </w:tr>
      <w:tr w14:paraId="27130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C4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0F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20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0B1D">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D1D7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C2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CC2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E7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53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FB4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B5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ACA5">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D372">
            <w:pPr>
              <w:jc w:val="center"/>
            </w:pPr>
            <w:r>
              <w:rPr>
                <w:rFonts w:ascii="宋体" w:hAnsi="宋体" w:eastAsia="宋体"/>
                <w:sz w:val="16"/>
              </w:rPr>
              <w:t>10</w:t>
            </w:r>
          </w:p>
        </w:tc>
        <w:tc>
          <w:tcPr>
            <w:tcW w:w="740" w:type="dxa"/>
            <w:tcBorders>
              <w:top w:val="single" w:color="auto" w:sz="10" w:space="0"/>
              <w:left w:val="single" w:color="auto" w:sz="10" w:space="0"/>
              <w:bottom w:val="single" w:color="auto" w:sz="10" w:space="0"/>
              <w:right w:val="single" w:color="auto" w:sz="10" w:space="0"/>
              <w:insideV w:val="single" w:sz="10" w:space="0"/>
            </w:tcBorders>
            <w:vAlign w:val="center"/>
          </w:tcPr>
          <w:p w14:paraId="30A220F2">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016879D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D560BD">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22D6B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BC5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EA0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A3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0972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4C24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CC34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CC1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FCD9">
            <w:pPr>
              <w:jc w:val="center"/>
            </w:pPr>
            <w:r>
              <w:rPr>
                <w:rFonts w:ascii="宋体" w:hAnsi="宋体" w:eastAsia="宋体"/>
                <w:sz w:val="16"/>
              </w:rPr>
              <w:t>71.84分</w:t>
            </w:r>
          </w:p>
        </w:tc>
        <w:tc>
          <w:tcPr>
            <w:tcW w:w="740" w:type="dxa"/>
            <w:tcBorders>
              <w:top w:val="single" w:color="auto" w:sz="10" w:space="0"/>
              <w:left w:val="single" w:color="auto" w:sz="10" w:space="0"/>
              <w:bottom w:val="single" w:color="auto" w:sz="10" w:space="0"/>
              <w:right w:val="single" w:color="auto" w:sz="10" w:space="0"/>
              <w:insideV w:val="single" w:sz="10" w:space="0"/>
            </w:tcBorders>
          </w:tcPr>
          <w:p w14:paraId="71FA8DB2"/>
        </w:tc>
      </w:tr>
    </w:tbl>
    <w:p w14:paraId="155242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FCD2DF3">
        <w:tblPrEx>
          <w:tblCellMar>
            <w:top w:w="0" w:type="dxa"/>
            <w:left w:w="108" w:type="dxa"/>
            <w:bottom w:w="0" w:type="dxa"/>
            <w:right w:w="108" w:type="dxa"/>
          </w:tblCellMar>
        </w:tblPrEx>
        <w:tc>
          <w:tcPr>
            <w:tcW w:w="8848" w:type="dxa"/>
            <w:gridSpan w:val="14"/>
            <w:vAlign w:val="center"/>
          </w:tcPr>
          <w:p w14:paraId="6CDD84E3">
            <w:pPr>
              <w:jc w:val="center"/>
            </w:pPr>
            <w:r>
              <w:rPr>
                <w:rFonts w:ascii="宋体" w:hAnsi="宋体" w:eastAsia="宋体"/>
                <w:sz w:val="24"/>
              </w:rPr>
              <w:t>项目支出绩效自评表</w:t>
            </w:r>
          </w:p>
        </w:tc>
      </w:tr>
      <w:tr w14:paraId="4A315B73">
        <w:tblPrEx>
          <w:tblCellMar>
            <w:top w:w="0" w:type="dxa"/>
            <w:left w:w="108" w:type="dxa"/>
            <w:bottom w:w="0" w:type="dxa"/>
            <w:right w:w="108" w:type="dxa"/>
          </w:tblCellMar>
        </w:tblPrEx>
        <w:tc>
          <w:tcPr>
            <w:tcW w:w="8848" w:type="dxa"/>
            <w:gridSpan w:val="14"/>
            <w:vAlign w:val="center"/>
          </w:tcPr>
          <w:p w14:paraId="330FBB71">
            <w:pPr>
              <w:jc w:val="center"/>
            </w:pPr>
            <w:r>
              <w:rPr>
                <w:rFonts w:ascii="宋体" w:hAnsi="宋体" w:eastAsia="宋体"/>
                <w:sz w:val="24"/>
              </w:rPr>
              <w:t>(2024年度)</w:t>
            </w:r>
          </w:p>
        </w:tc>
      </w:tr>
      <w:tr w14:paraId="12B138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849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462620">
            <w:pPr>
              <w:jc w:val="center"/>
            </w:pPr>
            <w:r>
              <w:rPr>
                <w:rFonts w:ascii="宋体" w:hAnsi="宋体" w:eastAsia="宋体"/>
                <w:sz w:val="16"/>
              </w:rPr>
              <w:t>阿克别里斗乡下派选调生到村工作中央财政补助资金</w:t>
            </w:r>
          </w:p>
        </w:tc>
      </w:tr>
      <w:tr w14:paraId="443F47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59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C17137">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7C0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6C391E">
            <w:pPr>
              <w:jc w:val="center"/>
            </w:pPr>
            <w:r>
              <w:rPr>
                <w:rFonts w:ascii="宋体" w:hAnsi="宋体" w:eastAsia="宋体"/>
                <w:sz w:val="16"/>
              </w:rPr>
              <w:t>托里县阿克别里斗乡人民政府</w:t>
            </w:r>
          </w:p>
        </w:tc>
      </w:tr>
      <w:tr w14:paraId="65389D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FCD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455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BD2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578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B78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07D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56A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B99C">
            <w:pPr>
              <w:jc w:val="center"/>
            </w:pPr>
            <w:r>
              <w:rPr>
                <w:rFonts w:ascii="宋体" w:hAnsi="宋体" w:eastAsia="宋体"/>
                <w:sz w:val="16"/>
              </w:rPr>
              <w:t>得分</w:t>
            </w:r>
          </w:p>
        </w:tc>
      </w:tr>
      <w:tr w14:paraId="40834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487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D71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11AFF">
            <w:pPr>
              <w:jc w:val="center"/>
            </w:pPr>
            <w:r>
              <w:rPr>
                <w:rFonts w:ascii="宋体" w:hAnsi="宋体" w:eastAsia="宋体"/>
                <w:sz w:val="16"/>
              </w:rPr>
              <w:t>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777B8">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D65B6">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3B5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19B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C799">
            <w:pPr>
              <w:jc w:val="center"/>
            </w:pPr>
            <w:r>
              <w:rPr>
                <w:rFonts w:ascii="宋体" w:hAnsi="宋体" w:eastAsia="宋体"/>
                <w:sz w:val="16"/>
              </w:rPr>
              <w:t>10.00</w:t>
            </w:r>
          </w:p>
        </w:tc>
      </w:tr>
      <w:tr w14:paraId="508D7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810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3EF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2AC72">
            <w:pPr>
              <w:jc w:val="center"/>
            </w:pPr>
            <w:r>
              <w:rPr>
                <w:rFonts w:ascii="宋体" w:hAnsi="宋体" w:eastAsia="宋体"/>
                <w:sz w:val="16"/>
              </w:rPr>
              <w:t>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F724C">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42A7E">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3DD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9D3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2F26">
            <w:pPr>
              <w:jc w:val="center"/>
            </w:pPr>
            <w:r>
              <w:rPr>
                <w:rFonts w:ascii="宋体" w:hAnsi="宋体" w:eastAsia="宋体"/>
                <w:sz w:val="16"/>
              </w:rPr>
              <w:t>—</w:t>
            </w:r>
          </w:p>
        </w:tc>
      </w:tr>
      <w:tr w14:paraId="323A9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66A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F54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DB6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01B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7A4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C46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F1C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5F52">
            <w:pPr>
              <w:jc w:val="center"/>
            </w:pPr>
            <w:r>
              <w:rPr>
                <w:rFonts w:ascii="宋体" w:hAnsi="宋体" w:eastAsia="宋体"/>
                <w:sz w:val="16"/>
              </w:rPr>
              <w:t>—</w:t>
            </w:r>
          </w:p>
        </w:tc>
      </w:tr>
      <w:tr w14:paraId="4821FE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B2A0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EF0D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160622">
            <w:pPr>
              <w:jc w:val="center"/>
            </w:pPr>
            <w:r>
              <w:rPr>
                <w:rFonts w:ascii="宋体" w:hAnsi="宋体" w:eastAsia="宋体"/>
                <w:sz w:val="16"/>
              </w:rPr>
              <w:t>实际完成情况</w:t>
            </w:r>
          </w:p>
        </w:tc>
      </w:tr>
      <w:tr w14:paraId="717FD6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6E7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A1FED">
            <w:pPr>
              <w:jc w:val="both"/>
            </w:pPr>
            <w:r>
              <w:rPr>
                <w:rFonts w:ascii="宋体" w:hAnsi="宋体" w:eastAsia="宋体"/>
                <w:sz w:val="16"/>
              </w:rPr>
              <w:t>阿克别里斗乡下派选调生到村工作中央财政补助资金2.33万元，用于2人选调生补助，用于提供选调生的生活补贴，帮助他们解决基本的生活开销，如食宿、交通费；培训费用，包括参加相关培训课程、学习材料、参加学术会议等费用，提供医疗保障，包括医疗保险、健康体检等。设立选调生补助对于吸引人才、稳定队伍、提升工作效率、促进社会公平以及提升政府企事业单位形象具有重要的必要性。选调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4A5887">
            <w:pPr>
              <w:jc w:val="both"/>
            </w:pPr>
            <w:r>
              <w:rPr>
                <w:rFonts w:ascii="宋体" w:hAnsi="宋体" w:eastAsia="宋体"/>
                <w:sz w:val="16"/>
              </w:rPr>
              <w:t>阿克别里斗乡下派选调生到村工作中央财政补助资金2.81万元，用于2人选调生补助，用于提供选调生的生活补贴，帮助他们解决基本的生活开销，如食宿、交通费；培训费用，包括参加相关培训课程、学习材料、参加学术会议等费用，提供医疗保障，包括医疗保险、健康体检等。设立选调生补助对于吸引人才、稳定队伍、提升工作效率、促进社会公平以及提升政府企事业单位形象具有重要的必要性。选调生满意度达到95%。</w:t>
            </w:r>
          </w:p>
        </w:tc>
      </w:tr>
      <w:tr w14:paraId="6031FF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0C1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77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61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FD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57C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58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1B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50C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CF2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5F4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D32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36B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B4D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27B7">
            <w:pPr>
              <w:jc w:val="center"/>
            </w:pPr>
            <w:r>
              <w:rPr>
                <w:rFonts w:ascii="宋体" w:hAnsi="宋体" w:eastAsia="宋体"/>
                <w:sz w:val="16"/>
              </w:rPr>
              <w:t>偏差原因分析及改进措施</w:t>
            </w:r>
          </w:p>
        </w:tc>
      </w:tr>
      <w:tr w14:paraId="031B65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373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4020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4D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CEFB">
            <w:pPr>
              <w:jc w:val="center"/>
            </w:pPr>
            <w:r>
              <w:rPr>
                <w:rFonts w:ascii="宋体" w:hAnsi="宋体" w:eastAsia="宋体"/>
                <w:sz w:val="16"/>
              </w:rPr>
              <w:t>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D1D4">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10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36B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E0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52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9B4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A6B0">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B4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4E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2FD6">
            <w:pPr>
              <w:jc w:val="center"/>
            </w:pPr>
          </w:p>
        </w:tc>
      </w:tr>
      <w:tr w14:paraId="3FB0B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37E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73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C4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D1EC">
            <w:pPr>
              <w:jc w:val="center"/>
            </w:pPr>
            <w:r>
              <w:rPr>
                <w:rFonts w:ascii="宋体" w:hAnsi="宋体" w:eastAsia="宋体"/>
                <w:sz w:val="16"/>
              </w:rPr>
              <w:t>资金拨付合格率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27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0E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8C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87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7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BB5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05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9F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2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27CD">
            <w:pPr>
              <w:jc w:val="center"/>
            </w:pPr>
          </w:p>
        </w:tc>
      </w:tr>
      <w:tr w14:paraId="429DA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42C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5C0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FBB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768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F1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8F2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45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71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FD2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2B3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C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5E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345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1942">
            <w:pPr>
              <w:jc w:val="center"/>
            </w:pPr>
          </w:p>
        </w:tc>
      </w:tr>
      <w:tr w14:paraId="79783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6E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20D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72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B071">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971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A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6135">
            <w:pPr>
              <w:jc w:val="center"/>
            </w:pPr>
            <w:r>
              <w:rPr>
                <w:rFonts w:ascii="宋体" w:hAnsi="宋体" w:eastAsia="宋体"/>
                <w:sz w:val="16"/>
              </w:rPr>
              <w:t>2023年11月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09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A8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662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760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07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4F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26B7">
            <w:pPr>
              <w:jc w:val="center"/>
            </w:pPr>
          </w:p>
        </w:tc>
      </w:tr>
      <w:tr w14:paraId="5493E5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31A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4E2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338E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4193">
            <w:pPr>
              <w:jc w:val="center"/>
            </w:pPr>
            <w:r>
              <w:rPr>
                <w:rFonts w:ascii="宋体" w:hAnsi="宋体" w:eastAsia="宋体"/>
                <w:sz w:val="16"/>
              </w:rPr>
              <w:t>每人</w:t>
            </w:r>
            <w:r>
              <w:rPr>
                <w:rFonts w:hint="eastAsia" w:ascii="宋体" w:hAnsi="宋体"/>
                <w:sz w:val="16"/>
                <w:lang w:eastAsia="zh-CN"/>
              </w:rPr>
              <w:t>平均</w:t>
            </w: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888E">
            <w:pPr>
              <w:jc w:val="center"/>
            </w:pPr>
            <w:r>
              <w:rPr>
                <w:rFonts w:ascii="宋体" w:hAnsi="宋体" w:eastAsia="宋体"/>
                <w:sz w:val="16"/>
              </w:rPr>
              <w:t>&lt;=1.17万元/人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BE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C5AD">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968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0F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F29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6875">
            <w:pPr>
              <w:jc w:val="center"/>
            </w:pPr>
            <w:r>
              <w:rPr>
                <w:rFonts w:ascii="宋体" w:hAnsi="宋体" w:eastAsia="宋体"/>
                <w:sz w:val="16"/>
              </w:rPr>
              <w:t>=1.4万元/人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8C0E">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7D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B0CD8">
            <w:pPr>
              <w:jc w:val="center"/>
            </w:pPr>
            <w:r>
              <w:rPr>
                <w:rFonts w:ascii="宋体" w:hAnsi="宋体" w:eastAsia="宋体"/>
                <w:sz w:val="16"/>
              </w:rPr>
              <w:t>偏差的原因：民政办按照困难群众实际需求支付资金，改进措施：根据实际情况重新制定项目计划与预算，确保资金合理使用。改进措施：往后避免此类情况发生。</w:t>
            </w:r>
          </w:p>
        </w:tc>
      </w:tr>
      <w:tr w14:paraId="5EA03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69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BA6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FE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2EC7">
            <w:pPr>
              <w:jc w:val="center"/>
            </w:pPr>
            <w:r>
              <w:rPr>
                <w:rFonts w:ascii="宋体" w:hAnsi="宋体" w:eastAsia="宋体"/>
                <w:sz w:val="16"/>
              </w:rPr>
              <w:t>提升工作效率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2D6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B7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E7B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5B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EF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62F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D55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E5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DE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D9E8">
            <w:pPr>
              <w:jc w:val="center"/>
            </w:pPr>
          </w:p>
        </w:tc>
      </w:tr>
      <w:tr w14:paraId="6ABA2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DD4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B6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79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9AE3">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9C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B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21F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51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4E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7F1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B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AC20">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C6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4EA4">
            <w:pPr>
              <w:jc w:val="center"/>
            </w:pPr>
            <w:r>
              <w:rPr>
                <w:rFonts w:ascii="宋体" w:hAnsi="宋体" w:eastAsia="宋体"/>
                <w:sz w:val="16"/>
              </w:rPr>
              <w:t>偏差的原因：年初设置的预期指标值较低，实际完成的业绩值高，导致满意度存在偏差。改进措施：往后避免此类情况发生。</w:t>
            </w:r>
          </w:p>
        </w:tc>
      </w:tr>
      <w:tr w14:paraId="149A004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0AEE6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6427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624E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886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4DC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5385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4123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27EF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973F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889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637D5F"/>
        </w:tc>
      </w:tr>
    </w:tbl>
    <w:p w14:paraId="3176379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96"/>
        <w:gridCol w:w="632"/>
      </w:tblGrid>
      <w:tr w14:paraId="405EB427">
        <w:tblPrEx>
          <w:tblCellMar>
            <w:top w:w="0" w:type="dxa"/>
            <w:left w:w="108" w:type="dxa"/>
            <w:bottom w:w="0" w:type="dxa"/>
            <w:right w:w="108" w:type="dxa"/>
          </w:tblCellMar>
        </w:tblPrEx>
        <w:tc>
          <w:tcPr>
            <w:tcW w:w="8848" w:type="dxa"/>
            <w:gridSpan w:val="14"/>
            <w:vAlign w:val="center"/>
          </w:tcPr>
          <w:p w14:paraId="767E11DC">
            <w:pPr>
              <w:jc w:val="center"/>
            </w:pPr>
            <w:r>
              <w:rPr>
                <w:rFonts w:ascii="宋体" w:hAnsi="宋体" w:eastAsia="宋体"/>
                <w:sz w:val="24"/>
              </w:rPr>
              <w:t>项目支出绩效自评表</w:t>
            </w:r>
          </w:p>
        </w:tc>
      </w:tr>
      <w:tr w14:paraId="06B840B0">
        <w:tblPrEx>
          <w:tblCellMar>
            <w:top w:w="0" w:type="dxa"/>
            <w:left w:w="108" w:type="dxa"/>
            <w:bottom w:w="0" w:type="dxa"/>
            <w:right w:w="108" w:type="dxa"/>
          </w:tblCellMar>
        </w:tblPrEx>
        <w:tc>
          <w:tcPr>
            <w:tcW w:w="8848" w:type="dxa"/>
            <w:gridSpan w:val="14"/>
            <w:vAlign w:val="center"/>
          </w:tcPr>
          <w:p w14:paraId="00061309">
            <w:pPr>
              <w:jc w:val="center"/>
            </w:pPr>
            <w:r>
              <w:rPr>
                <w:rFonts w:ascii="宋体" w:hAnsi="宋体" w:eastAsia="宋体"/>
                <w:sz w:val="24"/>
              </w:rPr>
              <w:t>(2024年度)</w:t>
            </w:r>
          </w:p>
        </w:tc>
      </w:tr>
      <w:tr w14:paraId="741120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17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E98664">
            <w:pPr>
              <w:jc w:val="center"/>
            </w:pPr>
            <w:r>
              <w:rPr>
                <w:rFonts w:ascii="宋体" w:hAnsi="宋体" w:eastAsia="宋体"/>
                <w:sz w:val="16"/>
              </w:rPr>
              <w:t>托里县阿克别里斗乡2024年自治区农村综合改革转移支付预算（村级公益事业建设项目资金）</w:t>
            </w:r>
          </w:p>
        </w:tc>
      </w:tr>
      <w:tr w14:paraId="716067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F8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DF1A42">
            <w:pPr>
              <w:jc w:val="center"/>
            </w:pPr>
            <w:r>
              <w:rPr>
                <w:rFonts w:ascii="宋体" w:hAnsi="宋体" w:eastAsia="宋体"/>
                <w:sz w:val="16"/>
              </w:rPr>
              <w:t>托里县阿克别里斗乡人民政府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1D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84B3AA">
            <w:pPr>
              <w:jc w:val="center"/>
            </w:pPr>
            <w:r>
              <w:rPr>
                <w:rFonts w:ascii="宋体" w:hAnsi="宋体" w:eastAsia="宋体"/>
                <w:sz w:val="16"/>
              </w:rPr>
              <w:t>托里县阿克别里斗乡人民政府</w:t>
            </w:r>
          </w:p>
        </w:tc>
      </w:tr>
      <w:tr w14:paraId="6F0D43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D5F4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EBE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7AA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6C1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EDA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F03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FB0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B977">
            <w:pPr>
              <w:jc w:val="center"/>
            </w:pPr>
            <w:r>
              <w:rPr>
                <w:rFonts w:ascii="宋体" w:hAnsi="宋体" w:eastAsia="宋体"/>
                <w:sz w:val="16"/>
              </w:rPr>
              <w:t>得分</w:t>
            </w:r>
          </w:p>
        </w:tc>
      </w:tr>
      <w:tr w14:paraId="44CF2B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AE1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CEE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8D38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F9DA2">
            <w:pPr>
              <w:jc w:val="center"/>
            </w:pPr>
            <w:r>
              <w:rPr>
                <w:rFonts w:ascii="宋体" w:hAnsi="宋体" w:eastAsia="宋体"/>
                <w:sz w:val="16"/>
              </w:rPr>
              <w:t>58.89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7D5E9">
            <w:pPr>
              <w:jc w:val="center"/>
            </w:pPr>
            <w:r>
              <w:rPr>
                <w:rFonts w:ascii="宋体" w:hAnsi="宋体" w:eastAsia="宋体"/>
                <w:sz w:val="16"/>
              </w:rPr>
              <w:t>58.89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61A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67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414A">
            <w:pPr>
              <w:jc w:val="center"/>
            </w:pPr>
            <w:r>
              <w:rPr>
                <w:rFonts w:ascii="宋体" w:hAnsi="宋体" w:eastAsia="宋体"/>
                <w:sz w:val="16"/>
              </w:rPr>
              <w:t>10.00</w:t>
            </w:r>
          </w:p>
        </w:tc>
      </w:tr>
      <w:tr w14:paraId="7877E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46A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291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5452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E9427">
            <w:pPr>
              <w:jc w:val="center"/>
            </w:pPr>
            <w:r>
              <w:rPr>
                <w:rFonts w:ascii="宋体" w:hAnsi="宋体" w:eastAsia="宋体"/>
                <w:sz w:val="16"/>
              </w:rPr>
              <w:t>58.89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6F26F">
            <w:pPr>
              <w:jc w:val="center"/>
            </w:pPr>
            <w:r>
              <w:rPr>
                <w:rFonts w:ascii="宋体" w:hAnsi="宋体" w:eastAsia="宋体"/>
                <w:sz w:val="16"/>
              </w:rPr>
              <w:t>58.89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87A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F84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2805">
            <w:pPr>
              <w:jc w:val="center"/>
            </w:pPr>
            <w:r>
              <w:rPr>
                <w:rFonts w:ascii="宋体" w:hAnsi="宋体" w:eastAsia="宋体"/>
                <w:sz w:val="16"/>
              </w:rPr>
              <w:t>—</w:t>
            </w:r>
          </w:p>
        </w:tc>
      </w:tr>
      <w:tr w14:paraId="6D09D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5A9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C56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BFE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5C2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B8C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0CA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B3F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10A9">
            <w:pPr>
              <w:jc w:val="center"/>
            </w:pPr>
            <w:r>
              <w:rPr>
                <w:rFonts w:ascii="宋体" w:hAnsi="宋体" w:eastAsia="宋体"/>
                <w:sz w:val="16"/>
              </w:rPr>
              <w:t>—</w:t>
            </w:r>
          </w:p>
        </w:tc>
      </w:tr>
      <w:tr w14:paraId="42C9D7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9BBC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D9A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144988">
            <w:pPr>
              <w:jc w:val="center"/>
            </w:pPr>
            <w:r>
              <w:rPr>
                <w:rFonts w:ascii="宋体" w:hAnsi="宋体" w:eastAsia="宋体"/>
                <w:sz w:val="16"/>
              </w:rPr>
              <w:t>实际完成情况</w:t>
            </w:r>
          </w:p>
        </w:tc>
      </w:tr>
      <w:tr w14:paraId="77F5A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67E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02F399">
            <w:pPr>
              <w:jc w:val="both"/>
            </w:pPr>
            <w:r>
              <w:rPr>
                <w:rFonts w:ascii="宋体" w:hAnsi="宋体" w:eastAsia="宋体"/>
                <w:sz w:val="16"/>
              </w:rPr>
              <w:t>托里县阿克别里斗乡2024年自治区农村综合改革转移支付预算（村级公益事业建设项目资金）30万元，用于城市管理和基础设施建设，</w:t>
            </w:r>
            <w:r>
              <w:rPr>
                <w:rFonts w:hint="eastAsia" w:ascii="宋体" w:hAnsi="宋体"/>
                <w:sz w:val="16"/>
                <w:lang w:eastAsia="zh-CN"/>
              </w:rPr>
              <w:t>购买</w:t>
            </w:r>
            <w:r>
              <w:rPr>
                <w:rFonts w:ascii="宋体" w:hAnsi="宋体" w:eastAsia="宋体"/>
                <w:sz w:val="16"/>
              </w:rPr>
              <w:t>1</w:t>
            </w:r>
            <w:r>
              <w:rPr>
                <w:rFonts w:hint="eastAsia" w:ascii="宋体" w:hAnsi="宋体"/>
                <w:sz w:val="16"/>
                <w:lang w:eastAsia="zh-CN"/>
              </w:rPr>
              <w:t>辆</w:t>
            </w:r>
            <w:r>
              <w:rPr>
                <w:rFonts w:ascii="宋体" w:hAnsi="宋体" w:eastAsia="宋体"/>
                <w:sz w:val="16"/>
              </w:rPr>
              <w:t>铲车，有助于提升政府形象，增强政府的服务能力和责任感。受益群众满意度达到95%。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511A4D">
            <w:pPr>
              <w:jc w:val="both"/>
            </w:pPr>
            <w:r>
              <w:rPr>
                <w:rFonts w:ascii="宋体" w:hAnsi="宋体" w:eastAsia="宋体"/>
                <w:sz w:val="16"/>
              </w:rPr>
              <w:t>托里县阿克别里斗乡2024年自治区农村综合改革转移支付预算（村级公益事业建设项目资金）全年预算数58.89万元，用于城市管理和基础设施建设，</w:t>
            </w:r>
            <w:r>
              <w:rPr>
                <w:rFonts w:hint="eastAsia" w:ascii="宋体" w:hAnsi="宋体"/>
                <w:sz w:val="16"/>
                <w:lang w:eastAsia="zh-CN"/>
              </w:rPr>
              <w:t>购买</w:t>
            </w:r>
            <w:r>
              <w:rPr>
                <w:rFonts w:ascii="宋体" w:hAnsi="宋体" w:eastAsia="宋体"/>
                <w:sz w:val="16"/>
              </w:rPr>
              <w:t>1</w:t>
            </w:r>
            <w:r>
              <w:rPr>
                <w:rFonts w:hint="eastAsia" w:ascii="宋体" w:hAnsi="宋体"/>
                <w:sz w:val="16"/>
                <w:lang w:eastAsia="zh-CN"/>
              </w:rPr>
              <w:t>辆</w:t>
            </w:r>
            <w:r>
              <w:rPr>
                <w:rFonts w:ascii="宋体" w:hAnsi="宋体" w:eastAsia="宋体"/>
                <w:sz w:val="16"/>
              </w:rPr>
              <w:t>铲车，有助于提升政府形象，增强政府的服务能力和责任感。受益群众满意度达到95%。</w:t>
            </w:r>
          </w:p>
        </w:tc>
      </w:tr>
      <w:tr w14:paraId="5EC228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1D7B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91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C2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8C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864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11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F3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447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26A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46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2AAB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278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BA1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5B78">
            <w:pPr>
              <w:jc w:val="center"/>
            </w:pPr>
            <w:r>
              <w:rPr>
                <w:rFonts w:ascii="宋体" w:hAnsi="宋体" w:eastAsia="宋体"/>
                <w:sz w:val="16"/>
              </w:rPr>
              <w:t>偏差原因分析及改进措施</w:t>
            </w:r>
          </w:p>
        </w:tc>
      </w:tr>
      <w:tr w14:paraId="2BED1A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816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4D95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9A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CDC7">
            <w:pPr>
              <w:jc w:val="center"/>
            </w:pPr>
            <w:r>
              <w:rPr>
                <w:rFonts w:ascii="宋体" w:hAnsi="宋体" w:eastAsia="宋体"/>
                <w:sz w:val="16"/>
              </w:rPr>
              <w:t>购买铲车数量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E925">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3E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B31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E0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104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3CA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862D">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5E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D89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030E">
            <w:pPr>
              <w:jc w:val="center"/>
            </w:pPr>
          </w:p>
        </w:tc>
      </w:tr>
      <w:tr w14:paraId="5B2A5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82E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25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1A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F5E96">
            <w:pPr>
              <w:jc w:val="center"/>
            </w:pPr>
            <w:r>
              <w:rPr>
                <w:rFonts w:ascii="宋体" w:hAnsi="宋体" w:eastAsia="宋体"/>
                <w:sz w:val="16"/>
              </w:rPr>
              <w:t>购买设备合格率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F3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22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9F3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5F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C4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4401">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14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30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E59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D93C">
            <w:pPr>
              <w:jc w:val="center"/>
            </w:pPr>
          </w:p>
        </w:tc>
      </w:tr>
      <w:tr w14:paraId="14599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AA6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638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8DA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DFBB">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41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60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99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07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76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4B6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8A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D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ED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D9FD">
            <w:pPr>
              <w:jc w:val="center"/>
            </w:pPr>
          </w:p>
        </w:tc>
      </w:tr>
      <w:tr w14:paraId="38B970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97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0DA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C28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878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826E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31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6D1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5E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47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C70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6CB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D4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56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3590">
            <w:pPr>
              <w:jc w:val="center"/>
            </w:pPr>
          </w:p>
        </w:tc>
      </w:tr>
      <w:tr w14:paraId="30252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502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346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099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B8F8">
            <w:pPr>
              <w:jc w:val="center"/>
            </w:pPr>
            <w:r>
              <w:rPr>
                <w:rFonts w:ascii="宋体" w:hAnsi="宋体" w:eastAsia="宋体"/>
                <w:sz w:val="16"/>
              </w:rPr>
              <w:t>购买铲车成本平均标准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26B1">
            <w:pPr>
              <w:jc w:val="center"/>
            </w:pPr>
            <w:r>
              <w:rPr>
                <w:rFonts w:ascii="宋体" w:hAnsi="宋体" w:eastAsia="宋体"/>
                <w:sz w:val="16"/>
              </w:rPr>
              <w:t>&lt;=30万元/辆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C0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AEA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FE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E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34A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FD9D">
            <w:pPr>
              <w:jc w:val="center"/>
            </w:pPr>
            <w:r>
              <w:rPr>
                <w:rFonts w:ascii="宋体" w:hAnsi="宋体" w:eastAsia="宋体"/>
                <w:sz w:val="16"/>
              </w:rPr>
              <w:t>=58.89万元/辆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65585">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D9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B95C">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456D1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E02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C64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FE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1B59">
            <w:pPr>
              <w:jc w:val="center"/>
            </w:pPr>
            <w:r>
              <w:rPr>
                <w:rFonts w:ascii="宋体" w:hAnsi="宋体" w:eastAsia="宋体"/>
                <w:sz w:val="16"/>
              </w:rPr>
              <w:t>保障乡村环境卫生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6247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63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748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00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9B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310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BCD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DF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95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C6AC">
            <w:pPr>
              <w:jc w:val="center"/>
            </w:pPr>
          </w:p>
        </w:tc>
      </w:tr>
      <w:tr w14:paraId="066C2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B5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73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D0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D21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EA0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B70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023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1F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88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404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786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DD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4B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7984">
            <w:pPr>
              <w:jc w:val="center"/>
            </w:pPr>
          </w:p>
        </w:tc>
      </w:tr>
      <w:tr w14:paraId="5E4077F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1735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01CB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9718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AB51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38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D6BF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66A3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F53F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E71B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629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08477A"/>
        </w:tc>
      </w:tr>
    </w:tbl>
    <w:p w14:paraId="492384FB">
      <w:r>
        <w:br w:type="page"/>
      </w:r>
    </w:p>
    <w:p w14:paraId="19A2E566">
      <w:pPr>
        <w:spacing w:line="640" w:lineRule="exact"/>
        <w:ind w:firstLine="640"/>
        <w:jc w:val="both"/>
        <w:outlineLvl w:val="2"/>
      </w:pPr>
      <w:r>
        <w:rPr>
          <w:rFonts w:ascii="黑体" w:hAnsi="黑体" w:eastAsia="黑体"/>
          <w:sz w:val="32"/>
        </w:rPr>
        <w:t>十二、其他需说明的事项</w:t>
      </w:r>
    </w:p>
    <w:p w14:paraId="445E2D00">
      <w:pPr>
        <w:spacing w:line="580" w:lineRule="exact"/>
        <w:ind w:firstLine="640"/>
        <w:jc w:val="both"/>
      </w:pPr>
      <w:r>
        <w:rPr>
          <w:rFonts w:ascii="仿宋_GB2312" w:hAnsi="仿宋_GB2312" w:eastAsia="仿宋_GB2312"/>
          <w:b w:val="0"/>
          <w:sz w:val="32"/>
        </w:rPr>
        <w:t>本年本单位不予公开项目1个，全年预算数2万元，全年执行数2万元。</w:t>
      </w:r>
    </w:p>
    <w:p w14:paraId="5FFDA1E9">
      <w:r>
        <w:br w:type="page"/>
      </w:r>
    </w:p>
    <w:p w14:paraId="5F56FB2E">
      <w:pPr>
        <w:spacing w:line="240" w:lineRule="auto"/>
        <w:jc w:val="center"/>
        <w:outlineLvl w:val="1"/>
      </w:pPr>
      <w:r>
        <w:rPr>
          <w:rFonts w:ascii="黑体" w:hAnsi="黑体" w:eastAsia="黑体"/>
          <w:sz w:val="32"/>
        </w:rPr>
        <w:t>第三部分 专业名词解释</w:t>
      </w:r>
    </w:p>
    <w:p w14:paraId="36739DF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29720E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B202A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264868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0894E1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A21A2D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0F4F5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D3DA6D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01514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8CD34E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D26EA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A58A6C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2BA7F2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F264D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56A7E21">
      <w:r>
        <w:br w:type="page"/>
      </w:r>
    </w:p>
    <w:p w14:paraId="56B08472">
      <w:pPr>
        <w:spacing w:line="240" w:lineRule="auto"/>
        <w:jc w:val="center"/>
        <w:outlineLvl w:val="1"/>
      </w:pPr>
      <w:r>
        <w:rPr>
          <w:rFonts w:ascii="黑体" w:hAnsi="黑体" w:eastAsia="黑体"/>
          <w:sz w:val="32"/>
        </w:rPr>
        <w:t>第四部分 部门决算报表（见附表）</w:t>
      </w:r>
    </w:p>
    <w:p w14:paraId="28F0D1FA">
      <w:pPr>
        <w:spacing w:line="240" w:lineRule="auto"/>
        <w:ind w:firstLine="640"/>
        <w:jc w:val="both"/>
      </w:pPr>
      <w:r>
        <w:rPr>
          <w:rFonts w:ascii="仿宋_GB2312" w:hAnsi="仿宋_GB2312" w:eastAsia="仿宋_GB2312"/>
          <w:b w:val="0"/>
          <w:sz w:val="32"/>
        </w:rPr>
        <w:t>一、《收入支出决算总表》</w:t>
      </w:r>
    </w:p>
    <w:p w14:paraId="2870B842">
      <w:pPr>
        <w:spacing w:line="240" w:lineRule="auto"/>
        <w:ind w:firstLine="640"/>
        <w:jc w:val="both"/>
      </w:pPr>
      <w:r>
        <w:rPr>
          <w:rFonts w:ascii="仿宋_GB2312" w:hAnsi="仿宋_GB2312" w:eastAsia="仿宋_GB2312"/>
          <w:b w:val="0"/>
          <w:sz w:val="32"/>
        </w:rPr>
        <w:t>二、《收入决算表》</w:t>
      </w:r>
    </w:p>
    <w:p w14:paraId="72C6ED10">
      <w:pPr>
        <w:spacing w:line="240" w:lineRule="auto"/>
        <w:ind w:firstLine="640"/>
        <w:jc w:val="both"/>
      </w:pPr>
      <w:r>
        <w:rPr>
          <w:rFonts w:ascii="仿宋_GB2312" w:hAnsi="仿宋_GB2312" w:eastAsia="仿宋_GB2312"/>
          <w:b w:val="0"/>
          <w:sz w:val="32"/>
        </w:rPr>
        <w:t>三、《支出决算表》</w:t>
      </w:r>
    </w:p>
    <w:p w14:paraId="3558B608">
      <w:pPr>
        <w:spacing w:line="240" w:lineRule="auto"/>
        <w:ind w:firstLine="640"/>
        <w:jc w:val="both"/>
      </w:pPr>
      <w:r>
        <w:rPr>
          <w:rFonts w:ascii="仿宋_GB2312" w:hAnsi="仿宋_GB2312" w:eastAsia="仿宋_GB2312"/>
          <w:b w:val="0"/>
          <w:sz w:val="32"/>
        </w:rPr>
        <w:t>四、《财政拨款收入支出决算总表》</w:t>
      </w:r>
    </w:p>
    <w:p w14:paraId="26C05714">
      <w:pPr>
        <w:spacing w:line="240" w:lineRule="auto"/>
        <w:ind w:firstLine="640"/>
        <w:jc w:val="both"/>
      </w:pPr>
      <w:r>
        <w:rPr>
          <w:rFonts w:ascii="仿宋_GB2312" w:hAnsi="仿宋_GB2312" w:eastAsia="仿宋_GB2312"/>
          <w:b w:val="0"/>
          <w:sz w:val="32"/>
        </w:rPr>
        <w:t>五、《一般公共预算财政拨款支出决算表》</w:t>
      </w:r>
    </w:p>
    <w:p w14:paraId="3BC166E0">
      <w:pPr>
        <w:spacing w:line="240" w:lineRule="auto"/>
        <w:ind w:firstLine="640"/>
        <w:jc w:val="both"/>
      </w:pPr>
      <w:r>
        <w:rPr>
          <w:rFonts w:ascii="仿宋_GB2312" w:hAnsi="仿宋_GB2312" w:eastAsia="仿宋_GB2312"/>
          <w:b w:val="0"/>
          <w:sz w:val="32"/>
        </w:rPr>
        <w:t>六、《一般公共预算财政拨款基本支出决算表》</w:t>
      </w:r>
    </w:p>
    <w:p w14:paraId="410C1503">
      <w:pPr>
        <w:spacing w:line="240" w:lineRule="auto"/>
        <w:ind w:firstLine="640"/>
        <w:jc w:val="both"/>
      </w:pPr>
      <w:r>
        <w:rPr>
          <w:rFonts w:ascii="仿宋_GB2312" w:hAnsi="仿宋_GB2312" w:eastAsia="仿宋_GB2312"/>
          <w:b w:val="0"/>
          <w:sz w:val="32"/>
        </w:rPr>
        <w:t>七、《政府性基金预算财政拨款收入支出决算表》</w:t>
      </w:r>
    </w:p>
    <w:p w14:paraId="0F23D0F8">
      <w:pPr>
        <w:spacing w:line="240" w:lineRule="auto"/>
        <w:ind w:firstLine="640"/>
        <w:jc w:val="both"/>
      </w:pPr>
      <w:r>
        <w:rPr>
          <w:rFonts w:ascii="仿宋_GB2312" w:hAnsi="仿宋_GB2312" w:eastAsia="仿宋_GB2312"/>
          <w:b w:val="0"/>
          <w:sz w:val="32"/>
        </w:rPr>
        <w:t>八、《国有资本经营预算财政拨款收入支出决算表》</w:t>
      </w:r>
    </w:p>
    <w:p w14:paraId="71CFFCA9">
      <w:pPr>
        <w:spacing w:line="240" w:lineRule="auto"/>
        <w:ind w:firstLine="640"/>
        <w:jc w:val="both"/>
      </w:pPr>
      <w:r>
        <w:rPr>
          <w:rFonts w:ascii="仿宋_GB2312" w:hAnsi="仿宋_GB2312" w:eastAsia="仿宋_GB2312"/>
          <w:b w:val="0"/>
          <w:sz w:val="32"/>
        </w:rPr>
        <w:t>九、《财政拨款“三公”经费支出决算表》</w:t>
      </w:r>
    </w:p>
    <w:p w14:paraId="7F19AC95">
      <w:pPr>
        <w:spacing w:line="240" w:lineRule="auto"/>
        <w:ind w:firstLine="640"/>
        <w:jc w:val="both"/>
      </w:pPr>
    </w:p>
    <w:p w14:paraId="1407360E">
      <w:pPr>
        <w:spacing w:line="240" w:lineRule="auto"/>
        <w:ind w:firstLine="640"/>
        <w:jc w:val="both"/>
      </w:pPr>
    </w:p>
    <w:p w14:paraId="092BED9C">
      <w:pPr>
        <w:spacing w:line="240" w:lineRule="auto"/>
        <w:ind w:firstLine="640"/>
        <w:jc w:val="both"/>
      </w:pPr>
    </w:p>
    <w:p w14:paraId="0A8A59FB">
      <w:pPr>
        <w:spacing w:line="240" w:lineRule="auto"/>
        <w:ind w:firstLine="640"/>
        <w:jc w:val="both"/>
      </w:pPr>
    </w:p>
    <w:p w14:paraId="3D5D61D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14369E"/>
    <w:rsid w:val="034D4FEF"/>
    <w:rsid w:val="043E5B56"/>
    <w:rsid w:val="06792773"/>
    <w:rsid w:val="072C42DA"/>
    <w:rsid w:val="08EF3D5E"/>
    <w:rsid w:val="09A729D8"/>
    <w:rsid w:val="0A3C58E8"/>
    <w:rsid w:val="0A7B4867"/>
    <w:rsid w:val="0B8C3ECC"/>
    <w:rsid w:val="0C3613A3"/>
    <w:rsid w:val="0C7227A7"/>
    <w:rsid w:val="0DCA6EF7"/>
    <w:rsid w:val="0E4B1576"/>
    <w:rsid w:val="0EA04331"/>
    <w:rsid w:val="0F9811B3"/>
    <w:rsid w:val="11E15093"/>
    <w:rsid w:val="120E0809"/>
    <w:rsid w:val="13166FB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143542"/>
    <w:rsid w:val="33C35D7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72408D"/>
    <w:rsid w:val="5FA17648"/>
    <w:rsid w:val="5FD320BD"/>
    <w:rsid w:val="60DE4D57"/>
    <w:rsid w:val="613409CB"/>
    <w:rsid w:val="61A46A97"/>
    <w:rsid w:val="62DD7D21"/>
    <w:rsid w:val="65D97752"/>
    <w:rsid w:val="664C500C"/>
    <w:rsid w:val="675B2171"/>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7942</Words>
  <Characters>9203</Characters>
  <Lines>0</Lines>
  <Paragraphs>0</Paragraphs>
  <TotalTime>3</TotalTime>
  <ScaleCrop>false</ScaleCrop>
  <LinksUpToDate>false</LinksUpToDate>
  <CharactersWithSpaces>9211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2025-10-31T09:57:55Z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