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托里县庙尔沟镇牧业卫生医院2024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DACB69">
      <w:r>
        <w:br w:type="page"/>
      </w:r>
    </w:p>
    <w:p w14:paraId="77B60430">
      <w:pPr>
        <w:spacing w:line="640" w:lineRule="exact"/>
        <w:jc w:val="center"/>
        <w:outlineLvl w:val="1"/>
      </w:pPr>
      <w:r>
        <w:rPr>
          <w:rFonts w:ascii="黑体" w:hAnsi="黑体" w:eastAsia="黑体"/>
          <w:sz w:val="32"/>
        </w:rPr>
        <w:t>第一部分 单位概况</w:t>
      </w:r>
    </w:p>
    <w:p w14:paraId="0032CB29">
      <w:pPr>
        <w:spacing w:line="640" w:lineRule="exact"/>
        <w:ind w:firstLine="640"/>
        <w:jc w:val="both"/>
        <w:outlineLvl w:val="2"/>
      </w:pPr>
      <w:r>
        <w:rPr>
          <w:rFonts w:ascii="黑体" w:hAnsi="黑体" w:eastAsia="黑体"/>
          <w:sz w:val="32"/>
        </w:rPr>
        <w:t>一、主要职能</w:t>
      </w:r>
    </w:p>
    <w:p w14:paraId="6A815ADF">
      <w:pPr>
        <w:spacing w:line="580" w:lineRule="exact"/>
        <w:ind w:firstLine="640"/>
        <w:jc w:val="both"/>
        <w:rPr>
          <w:spacing w:val="-6"/>
          <w:sz w:val="32"/>
        </w:rPr>
      </w:pPr>
      <w:r>
        <w:rPr>
          <w:rFonts w:ascii="仿宋_GB2312" w:hAnsi="仿宋_GB2312" w:eastAsia="仿宋_GB2312"/>
          <w:spacing w:val="-6"/>
          <w:sz w:val="32"/>
        </w:rPr>
        <w:t>贯彻执行国家卫生工作方针、政策、</w:t>
      </w:r>
      <w:r>
        <w:rPr>
          <w:rFonts w:hint="eastAsia" w:ascii="仿宋_GB2312" w:hAnsi="仿宋_GB2312" w:eastAsia="仿宋_GB2312"/>
          <w:spacing w:val="-6"/>
          <w:sz w:val="32"/>
          <w:lang w:eastAsia="zh-CN"/>
        </w:rPr>
        <w:t>法律法规</w:t>
      </w:r>
      <w:r>
        <w:rPr>
          <w:rFonts w:ascii="仿宋_GB2312" w:hAnsi="仿宋_GB2312" w:eastAsia="仿宋_GB2312"/>
          <w:spacing w:val="-6"/>
          <w:sz w:val="32"/>
        </w:rPr>
        <w:t>、标准和技术规范；为农村居民提供预防、医疗保健、康复、健康教育和JHSY技术服务等“六位一体”的服务。运用适宜的中医药、西医及中西医结合技术承担乡镇区居民常见病、多发病、慢性病的防治工作，承担重症患者急诊急救与转诊任务，对疑难杂症患者及时会诊、转诊。对老年人、行动不便的慢性病人提供出诊及家庭病床等上门服务。定期开展健康教育及健康促进活动，举办讲座；发放健康教育宣传手册。开展JHSY技术服务及妇幼保健工作。为辖区内居民建立健康档案，并对健康档案实行规范化、标准化的管理，对慢性非传染性疾病实行分类管理。对残疾病人、偏瘫、脑血管病后遗症病人及有康复需求的人群开展康复训练及指导。做好辖区内学校卫生、食品卫生及医疗卫生市场的督导管理，做好村卫生室的监督和管理工作，完成城镇居民医疗相关工作。</w:t>
      </w:r>
    </w:p>
    <w:p w14:paraId="339CE62A">
      <w:pPr>
        <w:spacing w:line="640" w:lineRule="exact"/>
        <w:ind w:firstLine="640"/>
        <w:jc w:val="both"/>
        <w:outlineLvl w:val="2"/>
      </w:pPr>
      <w:r>
        <w:rPr>
          <w:rFonts w:ascii="黑体" w:hAnsi="黑体" w:eastAsia="黑体"/>
          <w:sz w:val="32"/>
        </w:rPr>
        <w:t>二、机构设置及人员情况</w:t>
      </w:r>
    </w:p>
    <w:p w14:paraId="0F21BAAC">
      <w:pPr>
        <w:spacing w:line="580" w:lineRule="exact"/>
        <w:ind w:firstLine="640"/>
        <w:jc w:val="both"/>
      </w:pPr>
      <w:r>
        <w:rPr>
          <w:rFonts w:ascii="仿宋_GB2312" w:hAnsi="仿宋_GB2312" w:eastAsia="仿宋_GB2312"/>
          <w:sz w:val="32"/>
        </w:rPr>
        <w:t>托里县庙尔沟镇牧业卫生医院2024年度，实有人数27人，其中：在职人员17人，增加3人；离休人员0人，增加0人；退休人员10人,增加0人。</w:t>
      </w:r>
    </w:p>
    <w:p w14:paraId="5E32FC22">
      <w:pPr>
        <w:spacing w:line="580" w:lineRule="exact"/>
        <w:ind w:firstLine="640"/>
        <w:jc w:val="both"/>
      </w:pPr>
      <w:r>
        <w:rPr>
          <w:rFonts w:ascii="仿宋_GB2312" w:hAnsi="仿宋_GB2312" w:eastAsia="仿宋_GB2312"/>
          <w:sz w:val="32"/>
        </w:rPr>
        <w:t>托里县庙尔沟镇牧业卫生医院无下属预算单位，下设20个科室，分别是：院长办公室、中医科、内科、换药室、普外科、妇产科、五官科、儿科、感染科、门诊、急诊、预防保健科、儿科输液室、心电图室、检验科、放射科、办公室、财务科、防疫科、公共卫生办公室。</w:t>
      </w:r>
    </w:p>
    <w:p w14:paraId="400905A4">
      <w:r>
        <w:br w:type="page"/>
      </w:r>
    </w:p>
    <w:p w14:paraId="3EFA1F89">
      <w:pPr>
        <w:spacing w:line="240" w:lineRule="auto"/>
        <w:jc w:val="center"/>
        <w:outlineLvl w:val="1"/>
      </w:pPr>
      <w:r>
        <w:rPr>
          <w:rFonts w:ascii="黑体" w:hAnsi="黑体" w:eastAsia="黑体"/>
          <w:sz w:val="32"/>
        </w:rPr>
        <w:t>第二部分 部门决算情况说明</w:t>
      </w:r>
    </w:p>
    <w:p w14:paraId="2F05D423">
      <w:pPr>
        <w:spacing w:line="640" w:lineRule="exact"/>
        <w:ind w:firstLine="640"/>
        <w:jc w:val="both"/>
        <w:outlineLvl w:val="2"/>
      </w:pPr>
      <w:r>
        <w:rPr>
          <w:rFonts w:ascii="黑体" w:hAnsi="黑体" w:eastAsia="黑体"/>
          <w:sz w:val="32"/>
        </w:rPr>
        <w:t>一、收入支出决算总体情况说明</w:t>
      </w:r>
    </w:p>
    <w:p w14:paraId="602466EE">
      <w:pPr>
        <w:spacing w:line="580" w:lineRule="exact"/>
        <w:ind w:firstLine="640"/>
        <w:jc w:val="both"/>
      </w:pPr>
      <w:r>
        <w:rPr>
          <w:rFonts w:ascii="仿宋_GB2312" w:hAnsi="仿宋_GB2312" w:eastAsia="仿宋_GB2312"/>
          <w:b/>
          <w:sz w:val="32"/>
        </w:rPr>
        <w:t>2024年度收入总计409.33万元，</w:t>
      </w:r>
      <w:r>
        <w:rPr>
          <w:rFonts w:ascii="仿宋_GB2312" w:hAnsi="仿宋_GB2312" w:eastAsia="仿宋_GB2312"/>
          <w:b w:val="0"/>
          <w:sz w:val="32"/>
        </w:rPr>
        <w:t>其中：本年收入合计409.33万元，使用非财政拨款结余（含专用结余）0.00万元，年初结转和结余0.00万元。</w:t>
      </w:r>
    </w:p>
    <w:p w14:paraId="561837A9">
      <w:pPr>
        <w:spacing w:line="580" w:lineRule="exact"/>
        <w:ind w:firstLine="640"/>
        <w:jc w:val="both"/>
      </w:pPr>
      <w:r>
        <w:rPr>
          <w:rFonts w:ascii="仿宋_GB2312" w:hAnsi="仿宋_GB2312" w:eastAsia="仿宋_GB2312"/>
          <w:b/>
          <w:sz w:val="32"/>
        </w:rPr>
        <w:t>2024年度支出总计409.33万元，</w:t>
      </w:r>
      <w:r>
        <w:rPr>
          <w:rFonts w:ascii="仿宋_GB2312" w:hAnsi="仿宋_GB2312" w:eastAsia="仿宋_GB2312"/>
          <w:b w:val="0"/>
          <w:sz w:val="32"/>
        </w:rPr>
        <w:t>其中：本年支出合计409.33万元，结余分配0.00万元，年末结转和结余0.00万元。</w:t>
      </w:r>
    </w:p>
    <w:p w14:paraId="608C123B">
      <w:pPr>
        <w:spacing w:line="580" w:lineRule="exact"/>
        <w:ind w:firstLine="640"/>
        <w:jc w:val="both"/>
      </w:pPr>
      <w:r>
        <w:rPr>
          <w:rFonts w:ascii="仿宋_GB2312" w:hAnsi="仿宋_GB2312" w:eastAsia="仿宋_GB2312"/>
          <w:b w:val="0"/>
          <w:sz w:val="32"/>
        </w:rPr>
        <w:t>收入支出总体与上年相比，增加74.06万元，增长22.09%，主要原因是：一是本年在职人员增加，在职人员工资调增、社保、公积金基数调增，人员经费增加；二是本年增加中央基本药物补助资金专用材料费、村卫生室基本药物补助、托里县庙尔沟镇牧业卫生医院中医馆改建装修及设备购置、中央财政第二批重大传染病防控经费等。</w:t>
      </w:r>
    </w:p>
    <w:p w14:paraId="5CCE64F6">
      <w:pPr>
        <w:spacing w:line="640" w:lineRule="exact"/>
        <w:ind w:firstLine="640"/>
        <w:jc w:val="both"/>
        <w:outlineLvl w:val="2"/>
      </w:pPr>
      <w:r>
        <w:rPr>
          <w:rFonts w:ascii="黑体" w:hAnsi="黑体" w:eastAsia="黑体"/>
          <w:sz w:val="32"/>
        </w:rPr>
        <w:t>二、收入决算情况说明</w:t>
      </w:r>
    </w:p>
    <w:p w14:paraId="07BE5B61">
      <w:pPr>
        <w:spacing w:line="580" w:lineRule="exact"/>
        <w:ind w:firstLine="640"/>
        <w:jc w:val="both"/>
      </w:pPr>
      <w:r>
        <w:rPr>
          <w:rFonts w:ascii="仿宋_GB2312" w:hAnsi="仿宋_GB2312" w:eastAsia="仿宋_GB2312"/>
          <w:b/>
          <w:sz w:val="32"/>
        </w:rPr>
        <w:t>本年收入409.33万元，</w:t>
      </w:r>
      <w:r>
        <w:rPr>
          <w:rFonts w:ascii="仿宋_GB2312" w:hAnsi="仿宋_GB2312" w:eastAsia="仿宋_GB2312"/>
          <w:b w:val="0"/>
          <w:sz w:val="32"/>
        </w:rPr>
        <w:t>其中：财政拨款收入385.54万元，占94.19%；上级补助收入0.00万元，占0.00%；事业收入21.39万元，占5.23%；经营收入0.00万元，占0.00%；附属单位上缴收入0.00万元，占0.00%；其他收入2.41万元，占0.59%。</w:t>
      </w:r>
    </w:p>
    <w:p w14:paraId="5717DACD">
      <w:pPr>
        <w:spacing w:line="640" w:lineRule="exact"/>
        <w:ind w:firstLine="640"/>
        <w:jc w:val="both"/>
        <w:outlineLvl w:val="2"/>
      </w:pPr>
      <w:r>
        <w:rPr>
          <w:rFonts w:ascii="黑体" w:hAnsi="黑体" w:eastAsia="黑体"/>
          <w:sz w:val="32"/>
        </w:rPr>
        <w:t>三、支出决算情况说明</w:t>
      </w:r>
    </w:p>
    <w:p w14:paraId="0F73E221">
      <w:pPr>
        <w:spacing w:line="580" w:lineRule="exact"/>
        <w:ind w:firstLine="640"/>
        <w:jc w:val="both"/>
      </w:pPr>
      <w:r>
        <w:rPr>
          <w:rFonts w:ascii="仿宋_GB2312" w:hAnsi="仿宋_GB2312" w:eastAsia="仿宋_GB2312"/>
          <w:b/>
          <w:sz w:val="32"/>
        </w:rPr>
        <w:t>本年支出409.33万元，</w:t>
      </w:r>
      <w:r>
        <w:rPr>
          <w:rFonts w:ascii="仿宋_GB2312" w:hAnsi="仿宋_GB2312" w:eastAsia="仿宋_GB2312"/>
          <w:b w:val="0"/>
          <w:sz w:val="32"/>
        </w:rPr>
        <w:t>其中：基本支出303.66万元，占74.18%；项目支出105.67万元，占25.82%；上缴上级支出0.00万元，占0.00%；经营支出0.00万元，占0.00%；对附属单位补助支出0.00万元，占0.00%。</w:t>
      </w:r>
    </w:p>
    <w:p w14:paraId="00A1F7BD">
      <w:pPr>
        <w:spacing w:line="640" w:lineRule="exact"/>
        <w:ind w:firstLine="640"/>
        <w:jc w:val="both"/>
        <w:outlineLvl w:val="2"/>
      </w:pPr>
      <w:r>
        <w:rPr>
          <w:rFonts w:ascii="黑体" w:hAnsi="黑体" w:eastAsia="黑体"/>
          <w:sz w:val="32"/>
        </w:rPr>
        <w:t>四、财政拨款收入支出决算总体情况说明</w:t>
      </w:r>
    </w:p>
    <w:p w14:paraId="73BDC79F">
      <w:pPr>
        <w:spacing w:line="580" w:lineRule="exact"/>
        <w:ind w:firstLine="640"/>
        <w:jc w:val="both"/>
      </w:pPr>
      <w:r>
        <w:rPr>
          <w:rFonts w:ascii="仿宋_GB2312" w:hAnsi="仿宋_GB2312" w:eastAsia="仿宋_GB2312"/>
          <w:b/>
          <w:sz w:val="32"/>
        </w:rPr>
        <w:t>2024年度财政拨款收入总计385.54万元，</w:t>
      </w:r>
      <w:r>
        <w:rPr>
          <w:rFonts w:ascii="仿宋_GB2312" w:hAnsi="仿宋_GB2312" w:eastAsia="仿宋_GB2312"/>
          <w:b w:val="0"/>
          <w:sz w:val="32"/>
        </w:rPr>
        <w:t>其中：年初财政拨款结转和结余0.00万元，本年财政拨款收入385.54万元。</w:t>
      </w:r>
      <w:r>
        <w:rPr>
          <w:rFonts w:ascii="仿宋_GB2312" w:hAnsi="仿宋_GB2312" w:eastAsia="仿宋_GB2312"/>
          <w:b/>
          <w:sz w:val="32"/>
        </w:rPr>
        <w:t>财政拨款支出总计385.54万元，</w:t>
      </w:r>
      <w:r>
        <w:rPr>
          <w:rFonts w:ascii="仿宋_GB2312" w:hAnsi="仿宋_GB2312" w:eastAsia="仿宋_GB2312"/>
          <w:b w:val="0"/>
          <w:sz w:val="32"/>
        </w:rPr>
        <w:t>其中：年末财政拨款结转和结余0.00万元，本年财政拨款支出385.54万元。</w:t>
      </w:r>
    </w:p>
    <w:p w14:paraId="375B48A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73.55万元，增长23.57%，主要原因是：一是本年在职人员增加，在职人员工资调增、社保、公积金基数调增，人员经费增加；二是本年增加中央基本药物补助资金专用材料费、村卫生室基本药物补助、托里县庙尔沟镇牧业卫生医院中医馆改建装修及设备购置、中央财政第二批重大传染病防控经费等。</w:t>
      </w:r>
      <w:r>
        <w:rPr>
          <w:rFonts w:ascii="仿宋_GB2312" w:hAnsi="仿宋_GB2312" w:eastAsia="仿宋_GB2312"/>
          <w:b/>
          <w:sz w:val="32"/>
        </w:rPr>
        <w:t>与年初预算相比，</w:t>
      </w:r>
      <w:r>
        <w:rPr>
          <w:rFonts w:ascii="仿宋_GB2312" w:hAnsi="仿宋_GB2312" w:eastAsia="仿宋_GB2312"/>
          <w:b w:val="0"/>
          <w:sz w:val="32"/>
        </w:rPr>
        <w:t>年初预算数302.65万元，决算数385.54万元，预决算差异率27.39%，主要原因是：本年在职人员增加，年中追加人员经费及人员工资、社保、公积金基数调增部分资金；年中追加中央基本药物补助资金专用材料费、村卫生室基本药物补助、托里县庙尔沟镇牧业卫生医院中医馆改建装修及设备购置、中央财政第二批重大传染病防控经</w:t>
      </w:r>
      <w:r>
        <w:rPr>
          <w:rFonts w:hint="eastAsia" w:ascii="仿宋_GB2312" w:hAnsi="仿宋_GB2312" w:eastAsia="仿宋_GB2312"/>
          <w:b w:val="0"/>
          <w:sz w:val="32"/>
          <w:lang w:eastAsia="zh-CN"/>
        </w:rPr>
        <w:t>费等</w:t>
      </w:r>
      <w:r>
        <w:rPr>
          <w:rFonts w:ascii="仿宋_GB2312" w:hAnsi="仿宋_GB2312" w:eastAsia="仿宋_GB2312"/>
          <w:b w:val="0"/>
          <w:sz w:val="32"/>
        </w:rPr>
        <w:t>，导致预决算存在差异。</w:t>
      </w:r>
    </w:p>
    <w:p w14:paraId="04EDED4D">
      <w:pPr>
        <w:spacing w:line="640" w:lineRule="exact"/>
        <w:ind w:firstLine="640"/>
        <w:jc w:val="both"/>
        <w:outlineLvl w:val="2"/>
      </w:pPr>
      <w:r>
        <w:rPr>
          <w:rFonts w:ascii="黑体" w:hAnsi="黑体" w:eastAsia="黑体"/>
          <w:sz w:val="32"/>
        </w:rPr>
        <w:t>五、一般公共预算财政拨款支出决算情况说明</w:t>
      </w:r>
    </w:p>
    <w:p w14:paraId="36A2F1B2">
      <w:pPr>
        <w:spacing w:line="640" w:lineRule="exact"/>
        <w:ind w:firstLine="640"/>
        <w:jc w:val="both"/>
        <w:outlineLvl w:val="3"/>
      </w:pPr>
      <w:r>
        <w:rPr>
          <w:rFonts w:ascii="楷体_GB2312" w:hAnsi="楷体_GB2312" w:eastAsia="楷体_GB2312"/>
          <w:b/>
          <w:sz w:val="32"/>
        </w:rPr>
        <w:t>（一）一般公共预算财政拨款支出决算总体情况</w:t>
      </w:r>
    </w:p>
    <w:p w14:paraId="4343A863">
      <w:pPr>
        <w:spacing w:line="580" w:lineRule="exact"/>
        <w:ind w:firstLine="640"/>
        <w:jc w:val="both"/>
      </w:pPr>
      <w:r>
        <w:rPr>
          <w:rFonts w:ascii="仿宋_GB2312" w:hAnsi="仿宋_GB2312" w:eastAsia="仿宋_GB2312"/>
          <w:b/>
          <w:sz w:val="32"/>
        </w:rPr>
        <w:t>2024年度一般公共预算财政拨款支出385.25万元，</w:t>
      </w:r>
      <w:r>
        <w:rPr>
          <w:rFonts w:ascii="仿宋_GB2312" w:hAnsi="仿宋_GB2312" w:eastAsia="仿宋_GB2312"/>
          <w:b w:val="0"/>
          <w:sz w:val="32"/>
        </w:rPr>
        <w:t>占本年支出合计的94.12%。</w:t>
      </w:r>
      <w:r>
        <w:rPr>
          <w:rFonts w:ascii="仿宋_GB2312" w:hAnsi="仿宋_GB2312" w:eastAsia="仿宋_GB2312"/>
          <w:b/>
          <w:sz w:val="32"/>
        </w:rPr>
        <w:t>与上年相比，</w:t>
      </w:r>
      <w:r>
        <w:rPr>
          <w:rFonts w:ascii="仿宋_GB2312" w:hAnsi="仿宋_GB2312" w:eastAsia="仿宋_GB2312"/>
          <w:b w:val="0"/>
          <w:sz w:val="32"/>
        </w:rPr>
        <w:t>增加73.48万元，增长23.57%，主要原因是：一是本年在职人员增加，在职人员工资调增、社保、公积金基数调增，人员经费增加；二是本年增加中央基本药物补助资金专用材料费、村卫生室基本药物补助、托里县庙尔沟镇牧业卫生医院中医馆改建装修及设备购置、中央财政第二批重大传染病防控经费等。</w:t>
      </w:r>
      <w:r>
        <w:rPr>
          <w:rFonts w:ascii="仿宋_GB2312" w:hAnsi="仿宋_GB2312" w:eastAsia="仿宋_GB2312"/>
          <w:b/>
          <w:sz w:val="32"/>
        </w:rPr>
        <w:t>与年初预算相比,</w:t>
      </w:r>
      <w:r>
        <w:rPr>
          <w:rFonts w:ascii="仿宋_GB2312" w:hAnsi="仿宋_GB2312" w:eastAsia="仿宋_GB2312"/>
          <w:b w:val="0"/>
          <w:sz w:val="32"/>
        </w:rPr>
        <w:t>年初预算数302.47万元，决算数385.25万元，预决算差异率27.37%，主要原因是：本年在职人员增加，年中追加人员经费及人员工资、社保、公积金基数调增部分资金；年中追加中央基本药物补助资金专用材料费、村卫生室基本药物补助、托里县庙尔沟镇牧业卫生医院中医馆改建装修及设备购置、中央财政第二批重大传染病防控经费，导致预决算存在差异。</w:t>
      </w:r>
    </w:p>
    <w:p w14:paraId="2A57D988">
      <w:pPr>
        <w:spacing w:line="640" w:lineRule="exact"/>
        <w:ind w:firstLine="640"/>
        <w:jc w:val="both"/>
        <w:outlineLvl w:val="3"/>
      </w:pPr>
      <w:r>
        <w:rPr>
          <w:rFonts w:ascii="楷体_GB2312" w:hAnsi="楷体_GB2312" w:eastAsia="楷体_GB2312"/>
          <w:b/>
          <w:sz w:val="32"/>
        </w:rPr>
        <w:t>（二）一般公共预算财政拨款支出决算结构情况</w:t>
      </w:r>
    </w:p>
    <w:p w14:paraId="61C27B00">
      <w:pPr>
        <w:spacing w:line="580" w:lineRule="exact"/>
        <w:ind w:firstLine="640"/>
        <w:jc w:val="both"/>
      </w:pPr>
      <w:r>
        <w:rPr>
          <w:rFonts w:ascii="仿宋_GB2312" w:hAnsi="仿宋_GB2312" w:eastAsia="仿宋_GB2312"/>
          <w:b w:val="0"/>
          <w:sz w:val="32"/>
        </w:rPr>
        <w:t>1.社会保障和就业支出(类)30.52万元,占7.92%。</w:t>
      </w:r>
    </w:p>
    <w:p w14:paraId="55EEA8FB">
      <w:pPr>
        <w:spacing w:line="580" w:lineRule="exact"/>
        <w:ind w:firstLine="640"/>
        <w:jc w:val="both"/>
      </w:pPr>
      <w:r>
        <w:rPr>
          <w:rFonts w:ascii="仿宋_GB2312" w:hAnsi="仿宋_GB2312" w:eastAsia="仿宋_GB2312"/>
          <w:b w:val="0"/>
          <w:sz w:val="32"/>
        </w:rPr>
        <w:t>2.卫生健康支出(类)331.42万元,占86.03%。</w:t>
      </w:r>
    </w:p>
    <w:p w14:paraId="53033F74">
      <w:pPr>
        <w:spacing w:line="580" w:lineRule="exact"/>
        <w:ind w:firstLine="640"/>
        <w:jc w:val="both"/>
      </w:pPr>
      <w:r>
        <w:rPr>
          <w:rFonts w:ascii="仿宋_GB2312" w:hAnsi="仿宋_GB2312" w:eastAsia="仿宋_GB2312"/>
          <w:b w:val="0"/>
          <w:sz w:val="32"/>
        </w:rPr>
        <w:t>3.住房保障支出(类)23.30万元,占6.05%。</w:t>
      </w:r>
    </w:p>
    <w:p w14:paraId="136303EF">
      <w:pPr>
        <w:spacing w:line="640" w:lineRule="exact"/>
        <w:ind w:firstLine="640"/>
        <w:jc w:val="both"/>
        <w:outlineLvl w:val="3"/>
      </w:pPr>
      <w:r>
        <w:rPr>
          <w:rFonts w:ascii="楷体_GB2312" w:hAnsi="楷体_GB2312" w:eastAsia="楷体_GB2312"/>
          <w:b/>
          <w:sz w:val="32"/>
        </w:rPr>
        <w:t>（三）一般公共预算财政拨款支出决算具体情况</w:t>
      </w:r>
    </w:p>
    <w:p w14:paraId="772F667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2.68万元，比上年决算减少6.81万元，下降71.76%,主要原因是：因退休人员医疗保险制度改革，退休人员基本医疗不再由单位缴纳，导致经费较上年减少。</w:t>
      </w:r>
    </w:p>
    <w:p w14:paraId="0414877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27.76万元，比上年决算增加5.35万元，增长23.87%,主要原因是：本年在职人员增加，人员工资基数调增，养老缴费基数上涨，养老保险缴费较上年增加。</w:t>
      </w:r>
    </w:p>
    <w:p w14:paraId="4D7C025D">
      <w:pPr>
        <w:spacing w:line="580" w:lineRule="exact"/>
        <w:ind w:firstLine="640"/>
        <w:jc w:val="both"/>
      </w:pPr>
      <w:r>
        <w:rPr>
          <w:rFonts w:ascii="仿宋_GB2312" w:hAnsi="仿宋_GB2312" w:eastAsia="仿宋_GB2312"/>
          <w:b w:val="0"/>
          <w:sz w:val="32"/>
        </w:rPr>
        <w:t>3.社会保障和就业支出(类)社会福利(款)老年福利(项):支出决算数为0.08万元，比上年决算增加0.08万元，增长100.00%,主要原因是：本年增加80岁老年人生活补助和免费体检地方配套资金。</w:t>
      </w:r>
    </w:p>
    <w:p w14:paraId="7160BCF7">
      <w:pPr>
        <w:spacing w:line="580" w:lineRule="exact"/>
        <w:ind w:firstLine="640"/>
        <w:jc w:val="both"/>
      </w:pPr>
      <w:r>
        <w:rPr>
          <w:rFonts w:ascii="仿宋_GB2312" w:hAnsi="仿宋_GB2312" w:eastAsia="仿宋_GB2312"/>
          <w:b w:val="0"/>
          <w:sz w:val="32"/>
        </w:rPr>
        <w:t>4.社会保障和就业支出(类)残疾人事业(款)残疾人康复(项):支出决算数为0.00万元，比上年决算减少0.48万元，下降100.00%,主要原因是：本年减少中央残疾人事业发展补助项目</w:t>
      </w:r>
      <w:r>
        <w:rPr>
          <w:rFonts w:hint="eastAsia" w:ascii="仿宋_GB2312" w:hAnsi="仿宋_GB2312" w:eastAsia="仿宋_GB2312"/>
          <w:b w:val="0"/>
          <w:sz w:val="32"/>
          <w:lang w:eastAsia="zh-CN"/>
        </w:rPr>
        <w:t>－</w:t>
      </w:r>
      <w:r>
        <w:rPr>
          <w:rFonts w:ascii="仿宋_GB2312" w:hAnsi="仿宋_GB2312" w:eastAsia="仿宋_GB2312"/>
          <w:b w:val="0"/>
          <w:sz w:val="32"/>
        </w:rPr>
        <w:t>乡村医生服务残疾人劳务费。</w:t>
      </w:r>
    </w:p>
    <w:p w14:paraId="5CF9E046">
      <w:pPr>
        <w:spacing w:line="580" w:lineRule="exact"/>
        <w:ind w:firstLine="640"/>
        <w:jc w:val="both"/>
      </w:pPr>
      <w:r>
        <w:rPr>
          <w:rFonts w:ascii="仿宋_GB2312" w:hAnsi="仿宋_GB2312" w:eastAsia="仿宋_GB2312"/>
          <w:b w:val="0"/>
          <w:sz w:val="32"/>
        </w:rPr>
        <w:t>5.卫生健康支出(类)基层医疗卫生机构(款)乡镇卫生院(项):支出决算数为237.94万元，比上年决算增加46.87万元，增长24.53%,主要原因是：本年在职人员增加，在职人员工资基数调增，相关人员经费增加。</w:t>
      </w:r>
    </w:p>
    <w:p w14:paraId="394425DD">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19.80万元，比上年决算增加16.05万元，增长428.00%,主要原因是：本年增加中央基本药物补助资金专用材料费、村卫生室基本药物补助、托里县庙尔沟镇牧业卫生医院中医馆改建装修及设备购置。</w:t>
      </w:r>
    </w:p>
    <w:p w14:paraId="6A2F4B47">
      <w:pPr>
        <w:spacing w:line="580" w:lineRule="exact"/>
        <w:ind w:firstLine="640"/>
        <w:jc w:val="both"/>
      </w:pPr>
      <w:r>
        <w:rPr>
          <w:rFonts w:ascii="仿宋_GB2312" w:hAnsi="仿宋_GB2312" w:eastAsia="仿宋_GB2312"/>
          <w:b w:val="0"/>
          <w:sz w:val="32"/>
        </w:rPr>
        <w:t>7.卫生健康支出(类)公共卫生(款)基本公共卫生服务(项):支出决算数为38.33万元，比上年决算减少1.40万元，下降3.52%,主要原因是：本年减少基本公共卫生服务项目人均补助资金。</w:t>
      </w:r>
    </w:p>
    <w:p w14:paraId="63CAE2D6">
      <w:pPr>
        <w:spacing w:line="580" w:lineRule="exact"/>
        <w:ind w:firstLine="640"/>
        <w:jc w:val="both"/>
      </w:pPr>
      <w:r>
        <w:rPr>
          <w:rFonts w:ascii="仿宋_GB2312" w:hAnsi="仿宋_GB2312" w:eastAsia="仿宋_GB2312"/>
          <w:b w:val="0"/>
          <w:sz w:val="32"/>
        </w:rPr>
        <w:t>8.卫生健康支出(类)公共卫生(款)重大公共卫生服务(项):支出决算数为6.14万元，比上年决算增加3.78万元，增长160.17%,主要原因是：本年增加中央财政第二批重大传染病防控经费印刷费、劳务费。</w:t>
      </w:r>
    </w:p>
    <w:p w14:paraId="7A213196">
      <w:pPr>
        <w:spacing w:line="580" w:lineRule="exact"/>
        <w:ind w:firstLine="640"/>
        <w:jc w:val="both"/>
      </w:pPr>
      <w:r>
        <w:rPr>
          <w:rFonts w:ascii="仿宋_GB2312" w:hAnsi="仿宋_GB2312" w:eastAsia="仿宋_GB2312"/>
          <w:b w:val="0"/>
          <w:sz w:val="32"/>
        </w:rPr>
        <w:t>9.卫生健康支出(类)公共卫生(款)其他公共卫生支出(项):支出决算数为17.24万元，比上年决算增加3.14万元，增长22.27%,主要原因是：本年增加自治区公共卫生服务[地方公共卫生]补助资金。</w:t>
      </w:r>
    </w:p>
    <w:p w14:paraId="4AD55B5C">
      <w:pPr>
        <w:spacing w:line="580" w:lineRule="exact"/>
        <w:ind w:firstLine="640"/>
        <w:jc w:val="both"/>
      </w:pPr>
      <w:r>
        <w:rPr>
          <w:rFonts w:ascii="仿宋_GB2312" w:hAnsi="仿宋_GB2312" w:eastAsia="仿宋_GB2312"/>
          <w:b w:val="0"/>
          <w:sz w:val="32"/>
        </w:rPr>
        <w:t>10.卫生健康支出(类)行政事业单位医疗(款)事业单位医疗(项):支出决算数为11.97万元，比上年决算增加2.32万元，增长24.04%,主要原因是：本年在职人员工资基数调增，医疗缴费基数上涨，相应支出增加。</w:t>
      </w:r>
    </w:p>
    <w:p w14:paraId="13A43C00">
      <w:pPr>
        <w:spacing w:line="580" w:lineRule="exact"/>
        <w:ind w:firstLine="640"/>
        <w:jc w:val="both"/>
      </w:pPr>
      <w:r>
        <w:rPr>
          <w:rFonts w:ascii="仿宋_GB2312" w:hAnsi="仿宋_GB2312" w:eastAsia="仿宋_GB2312"/>
          <w:b w:val="0"/>
          <w:sz w:val="32"/>
        </w:rPr>
        <w:t>11.住房保障支出(类)住房改革支出(款)住房公积金(项):支出决算数为23.30万元，比上年决算增加4.57万元，增长24.40%,主要原因是：本年在职人员工资基数调增，公积金缴费基数上涨，相应支出增加。</w:t>
      </w:r>
    </w:p>
    <w:p w14:paraId="502240D9">
      <w:pPr>
        <w:spacing w:line="640" w:lineRule="exact"/>
        <w:ind w:firstLine="640"/>
        <w:jc w:val="both"/>
        <w:outlineLvl w:val="2"/>
      </w:pPr>
      <w:r>
        <w:rPr>
          <w:rFonts w:ascii="黑体" w:hAnsi="黑体" w:eastAsia="黑体"/>
          <w:sz w:val="32"/>
        </w:rPr>
        <w:t>六、一般公共预算财政拨款基本支出决算情况说明</w:t>
      </w:r>
    </w:p>
    <w:p w14:paraId="42C0E78C">
      <w:pPr>
        <w:spacing w:line="580" w:lineRule="exact"/>
        <w:ind w:firstLine="640"/>
        <w:jc w:val="both"/>
      </w:pPr>
      <w:r>
        <w:rPr>
          <w:rFonts w:ascii="仿宋_GB2312" w:hAnsi="仿宋_GB2312" w:eastAsia="仿宋_GB2312"/>
          <w:b w:val="0"/>
          <w:sz w:val="32"/>
        </w:rPr>
        <w:t>2024年度一般公共预算财政拨款基本支出303.66万元，其中：</w:t>
      </w:r>
      <w:r>
        <w:rPr>
          <w:rFonts w:ascii="仿宋_GB2312" w:hAnsi="仿宋_GB2312" w:eastAsia="仿宋_GB2312"/>
          <w:b/>
          <w:sz w:val="32"/>
        </w:rPr>
        <w:t>人员经费299.42万元，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14:paraId="7AA7FD8A">
      <w:pPr>
        <w:spacing w:line="580" w:lineRule="exact"/>
        <w:ind w:firstLine="640"/>
        <w:jc w:val="both"/>
      </w:pPr>
      <w:r>
        <w:rPr>
          <w:rFonts w:ascii="仿宋_GB2312" w:hAnsi="仿宋_GB2312" w:eastAsia="仿宋_GB2312"/>
          <w:b/>
          <w:sz w:val="32"/>
        </w:rPr>
        <w:t>公用经费4.23万元，</w:t>
      </w:r>
      <w:r>
        <w:rPr>
          <w:rFonts w:ascii="仿宋_GB2312" w:hAnsi="仿宋_GB2312" w:eastAsia="仿宋_GB2312"/>
          <w:b w:val="0"/>
          <w:sz w:val="32"/>
        </w:rPr>
        <w:t>包括：取暖费、工会经费。</w:t>
      </w:r>
    </w:p>
    <w:p w14:paraId="64CBE388">
      <w:pPr>
        <w:spacing w:line="640" w:lineRule="exact"/>
        <w:ind w:firstLine="640"/>
        <w:jc w:val="both"/>
        <w:outlineLvl w:val="2"/>
      </w:pPr>
      <w:r>
        <w:rPr>
          <w:rFonts w:ascii="黑体" w:hAnsi="黑体" w:eastAsia="黑体"/>
          <w:sz w:val="32"/>
        </w:rPr>
        <w:t>七、政府性基金预算财政拨款收入支出决算情况说明</w:t>
      </w:r>
    </w:p>
    <w:p w14:paraId="601C7EDF">
      <w:pPr>
        <w:spacing w:line="580" w:lineRule="exact"/>
        <w:ind w:firstLine="640"/>
        <w:jc w:val="both"/>
      </w:pPr>
      <w:r>
        <w:rPr>
          <w:rFonts w:ascii="仿宋_GB2312" w:hAnsi="仿宋_GB2312" w:eastAsia="仿宋_GB2312"/>
          <w:b/>
          <w:sz w:val="32"/>
        </w:rPr>
        <w:t>2024年度政府性基金预算财政拨款收入总计0.29万元，</w:t>
      </w:r>
      <w:r>
        <w:rPr>
          <w:rFonts w:ascii="仿宋_GB2312" w:hAnsi="仿宋_GB2312" w:eastAsia="仿宋_GB2312"/>
          <w:b w:val="0"/>
          <w:sz w:val="32"/>
        </w:rPr>
        <w:t>其中：年初结转和结余0.00万元，本年收入0.29万元。</w:t>
      </w:r>
      <w:r>
        <w:rPr>
          <w:rFonts w:ascii="仿宋_GB2312" w:hAnsi="仿宋_GB2312" w:eastAsia="仿宋_GB2312"/>
          <w:b/>
          <w:sz w:val="32"/>
        </w:rPr>
        <w:t>政府性基金预算财政拨款支出总计0.29万元，</w:t>
      </w:r>
      <w:r>
        <w:rPr>
          <w:rFonts w:ascii="仿宋_GB2312" w:hAnsi="仿宋_GB2312" w:eastAsia="仿宋_GB2312"/>
          <w:b w:val="0"/>
          <w:sz w:val="32"/>
        </w:rPr>
        <w:t>其中：年末结转和结余0.00万元，本年支出0.29万元。</w:t>
      </w:r>
    </w:p>
    <w:p w14:paraId="23E4766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增加0.07万元，增长31.82%，主要原因是：本年增加中央专项彩票公益金支持地方社会公益事业发展资金。</w:t>
      </w:r>
      <w:r>
        <w:rPr>
          <w:rFonts w:ascii="仿宋_GB2312" w:hAnsi="仿宋_GB2312" w:eastAsia="仿宋_GB2312"/>
          <w:b/>
          <w:sz w:val="32"/>
        </w:rPr>
        <w:t>与年初预算相比，</w:t>
      </w:r>
      <w:r>
        <w:rPr>
          <w:rFonts w:ascii="仿宋_GB2312" w:hAnsi="仿宋_GB2312" w:eastAsia="仿宋_GB2312"/>
          <w:b w:val="0"/>
          <w:sz w:val="32"/>
        </w:rPr>
        <w:t>年初预算数0.18万元，决算数0.29万元，预决算差异率61.11%，主要原因是：年中追加中央专项彩票公益金支持地方社会公益事业发展资金，导致预决算存在差异。</w:t>
      </w:r>
    </w:p>
    <w:p w14:paraId="52B25193">
      <w:pPr>
        <w:spacing w:line="580" w:lineRule="exact"/>
        <w:ind w:firstLine="640"/>
        <w:jc w:val="both"/>
      </w:pPr>
      <w:r>
        <w:rPr>
          <w:rFonts w:ascii="仿宋_GB2312" w:hAnsi="仿宋_GB2312" w:eastAsia="仿宋_GB2312"/>
          <w:b w:val="0"/>
          <w:sz w:val="32"/>
        </w:rPr>
        <w:t>政府性基金预算财政拨款支出0.29万元。</w:t>
      </w:r>
    </w:p>
    <w:p w14:paraId="34FDB542">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0.18万元，比上年决算减少0.04万元，下降18.18%,主要原因是：本年减少自治区彩票公益金资助80岁以上老年人基本生活津贴和免费体检项目。</w:t>
      </w:r>
    </w:p>
    <w:p w14:paraId="03B1D0B2">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0.11万元，比上年决算增加0.11万元，增长100.00%,主要原因是：本年新增中央专项彩票公益金支持地方社会公益事业发展资金。</w:t>
      </w:r>
    </w:p>
    <w:p w14:paraId="7BF7F0B6">
      <w:pPr>
        <w:spacing w:line="640" w:lineRule="exact"/>
        <w:ind w:firstLine="640"/>
        <w:jc w:val="both"/>
        <w:outlineLvl w:val="2"/>
      </w:pPr>
      <w:r>
        <w:rPr>
          <w:rFonts w:ascii="黑体" w:hAnsi="黑体" w:eastAsia="黑体"/>
          <w:sz w:val="32"/>
        </w:rPr>
        <w:t>八、国有资本经营预算财政拨款收入支出决算情况说明</w:t>
      </w:r>
    </w:p>
    <w:p w14:paraId="6473EAD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442388">
      <w:pPr>
        <w:spacing w:line="640" w:lineRule="exact"/>
        <w:ind w:firstLine="640"/>
        <w:jc w:val="both"/>
        <w:outlineLvl w:val="2"/>
      </w:pPr>
      <w:r>
        <w:rPr>
          <w:rFonts w:ascii="黑体" w:hAnsi="黑体" w:eastAsia="黑体"/>
          <w:sz w:val="32"/>
        </w:rPr>
        <w:t>九、财政拨款“三公”经费支出决算情况说明</w:t>
      </w:r>
    </w:p>
    <w:p w14:paraId="0EA439D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C9FBC04">
      <w:pPr>
        <w:spacing w:line="580" w:lineRule="exact"/>
        <w:ind w:firstLine="640"/>
        <w:jc w:val="both"/>
      </w:pPr>
      <w:r>
        <w:rPr>
          <w:rFonts w:ascii="仿宋_GB2312" w:hAnsi="仿宋_GB2312" w:eastAsia="仿宋_GB2312"/>
          <w:b/>
          <w:sz w:val="32"/>
        </w:rPr>
        <w:t>具体情况如下：</w:t>
      </w:r>
    </w:p>
    <w:p w14:paraId="6EE9E6B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4030A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救护车，车辆费用未使用财政拨款公务用车运行维护费支付，由单位资金经费保障。</w:t>
      </w:r>
    </w:p>
    <w:p w14:paraId="708454A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EF36A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0AF1D8B">
      <w:pPr>
        <w:spacing w:line="640" w:lineRule="exact"/>
        <w:ind w:firstLine="640"/>
        <w:jc w:val="both"/>
        <w:outlineLvl w:val="2"/>
      </w:pPr>
      <w:r>
        <w:rPr>
          <w:rFonts w:ascii="黑体" w:hAnsi="黑体" w:eastAsia="黑体"/>
          <w:sz w:val="32"/>
        </w:rPr>
        <w:t>十、其他重要事项的情况说明</w:t>
      </w:r>
    </w:p>
    <w:p w14:paraId="5E93DA4C">
      <w:pPr>
        <w:spacing w:line="640" w:lineRule="exact"/>
        <w:ind w:firstLine="640"/>
        <w:jc w:val="both"/>
        <w:outlineLvl w:val="3"/>
      </w:pPr>
      <w:r>
        <w:rPr>
          <w:rFonts w:ascii="楷体_GB2312" w:hAnsi="楷体_GB2312" w:eastAsia="楷体_GB2312"/>
          <w:b/>
          <w:sz w:val="32"/>
        </w:rPr>
        <w:t>（一）机关运行经费及公用经费支出情况</w:t>
      </w:r>
    </w:p>
    <w:p w14:paraId="3CAFB762">
      <w:pPr>
        <w:spacing w:line="580" w:lineRule="exact"/>
        <w:ind w:firstLine="640"/>
        <w:jc w:val="both"/>
      </w:pPr>
      <w:r>
        <w:rPr>
          <w:rFonts w:ascii="仿宋_GB2312" w:hAnsi="仿宋_GB2312" w:eastAsia="仿宋_GB2312"/>
          <w:b w:val="0"/>
          <w:sz w:val="32"/>
        </w:rPr>
        <w:t>2024年度托里县庙尔沟镇牧业卫生医院（事业单位）公用经费支出4.23万元，比上年增加1.11万元，增长35.58%，主要原因是：本年取暖费、工会经费支出增加,导致公用经费支出增加。</w:t>
      </w:r>
    </w:p>
    <w:p w14:paraId="346BF980">
      <w:pPr>
        <w:spacing w:line="640" w:lineRule="exact"/>
        <w:ind w:firstLine="640"/>
        <w:jc w:val="both"/>
        <w:outlineLvl w:val="3"/>
      </w:pPr>
      <w:r>
        <w:rPr>
          <w:rFonts w:ascii="楷体_GB2312" w:hAnsi="楷体_GB2312" w:eastAsia="楷体_GB2312"/>
          <w:b/>
          <w:sz w:val="32"/>
        </w:rPr>
        <w:t>（二）政府采购情况</w:t>
      </w:r>
    </w:p>
    <w:p w14:paraId="76067D22">
      <w:pPr>
        <w:spacing w:line="580" w:lineRule="exact"/>
        <w:ind w:firstLine="640"/>
        <w:jc w:val="both"/>
      </w:pPr>
      <w:r>
        <w:rPr>
          <w:rFonts w:ascii="仿宋_GB2312" w:hAnsi="仿宋_GB2312" w:eastAsia="仿宋_GB2312"/>
          <w:b w:val="0"/>
          <w:sz w:val="32"/>
        </w:rPr>
        <w:t>2024年度政府采购支出总额31.55万元，其中：政府采购货物支出15.23万元、政府采购工程支出0.00万元、政府采购服务支出16.32万元。</w:t>
      </w:r>
    </w:p>
    <w:p w14:paraId="5C983FD1">
      <w:pPr>
        <w:spacing w:line="580" w:lineRule="exact"/>
        <w:ind w:firstLine="640"/>
        <w:jc w:val="both"/>
      </w:pPr>
      <w:r>
        <w:rPr>
          <w:rFonts w:ascii="仿宋_GB2312" w:hAnsi="仿宋_GB2312" w:eastAsia="仿宋_GB2312"/>
          <w:b w:val="0"/>
          <w:sz w:val="32"/>
        </w:rPr>
        <w:t>授予中小企业合同金额31.05万元，占政府采购支出总额的98.42%，其中：授予小微企业合同金额28.28万元，占政府采购支出总额的89.64%。</w:t>
      </w:r>
    </w:p>
    <w:p w14:paraId="1DE4A4F0">
      <w:pPr>
        <w:spacing w:line="640" w:lineRule="exact"/>
        <w:ind w:firstLine="640"/>
        <w:jc w:val="both"/>
        <w:outlineLvl w:val="3"/>
      </w:pPr>
      <w:r>
        <w:rPr>
          <w:rFonts w:ascii="楷体_GB2312" w:hAnsi="楷体_GB2312" w:eastAsia="楷体_GB2312"/>
          <w:b/>
          <w:sz w:val="32"/>
        </w:rPr>
        <w:t>（三）国有资产占用情况说明</w:t>
      </w:r>
    </w:p>
    <w:p w14:paraId="097BA847">
      <w:pPr>
        <w:spacing w:line="580" w:lineRule="exact"/>
        <w:ind w:firstLine="640"/>
        <w:jc w:val="both"/>
      </w:pPr>
      <w:r>
        <w:rPr>
          <w:rFonts w:ascii="仿宋_GB2312" w:hAnsi="仿宋_GB2312" w:eastAsia="仿宋_GB2312"/>
          <w:b w:val="0"/>
          <w:sz w:val="32"/>
        </w:rPr>
        <w:t>截至2024年12月31日，房屋549.62平方米，价值12.75万元。车辆1辆，价值13.20万元，其中：副部（省）级及以上领导用车0辆、主要负责人用车0辆、机要通信用车0辆、应急保障用车0辆、执法执勤用车0辆、特种专业技术用车0辆、离退休干部服务用车0辆、其他用车1辆，其他用车主要是：卫生院有救护车1辆。主要用于开展转运急救病人的业务用车。单价100万元（含）以上设备（不含车辆）0台（套）。</w:t>
      </w:r>
    </w:p>
    <w:p w14:paraId="465D4B0D">
      <w:pPr>
        <w:spacing w:line="640" w:lineRule="exact"/>
        <w:ind w:firstLine="640"/>
        <w:jc w:val="both"/>
        <w:outlineLvl w:val="2"/>
      </w:pPr>
      <w:r>
        <w:rPr>
          <w:rFonts w:ascii="黑体" w:hAnsi="黑体" w:eastAsia="黑体"/>
          <w:sz w:val="32"/>
        </w:rPr>
        <w:t>十一、预算绩效的情况说明</w:t>
      </w:r>
    </w:p>
    <w:p w14:paraId="25DE5E1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409.33万元，实际执行总额409.33万元；预算绩效评价项目6个，全年预算数95.81万元，全年执行数88.43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医院的医疗服务效率，不断提高综合能力，进一步巩固了医院在医疗市场的优势地位；二是预算管理目标促进单位业务发展，推动实现单位的战略目标，对于本单位而言，预算管理的目的是提高公共服务的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医院的医疗服务效率，不断提高综合能力，进一步巩固了医院在医疗市场的优势地位；二是预算管理目标促进单位业务发展，推动实现单位的战略目标，对于本单位而言，预算管理的目的是提高公共服务的效率，提高公共服务的质量。具体附整体支出绩效自评表，项目支出绩效自评表和评价报告。</w:t>
      </w:r>
    </w:p>
    <w:p w14:paraId="69D3C07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D9F1E54">
        <w:tblPrEx>
          <w:tblCellMar>
            <w:top w:w="0" w:type="dxa"/>
            <w:left w:w="108" w:type="dxa"/>
            <w:bottom w:w="0" w:type="dxa"/>
            <w:right w:w="108" w:type="dxa"/>
          </w:tblCellMar>
        </w:tblPrEx>
        <w:tc>
          <w:tcPr>
            <w:tcW w:w="8840" w:type="dxa"/>
            <w:gridSpan w:val="8"/>
            <w:vAlign w:val="center"/>
          </w:tcPr>
          <w:p w14:paraId="0DBA3FC8">
            <w:pPr>
              <w:jc w:val="center"/>
            </w:pPr>
            <w:r>
              <w:rPr>
                <w:rFonts w:ascii="宋体" w:hAnsi="宋体" w:eastAsia="宋体"/>
                <w:sz w:val="24"/>
              </w:rPr>
              <w:t>单位整体支出绩效自评表</w:t>
            </w:r>
          </w:p>
        </w:tc>
      </w:tr>
      <w:tr w14:paraId="5CD3F591">
        <w:tblPrEx>
          <w:tblCellMar>
            <w:top w:w="0" w:type="dxa"/>
            <w:left w:w="108" w:type="dxa"/>
            <w:bottom w:w="0" w:type="dxa"/>
            <w:right w:w="108" w:type="dxa"/>
          </w:tblCellMar>
        </w:tblPrEx>
        <w:tc>
          <w:tcPr>
            <w:tcW w:w="8840" w:type="dxa"/>
            <w:gridSpan w:val="8"/>
            <w:vAlign w:val="center"/>
          </w:tcPr>
          <w:p w14:paraId="10B4B175">
            <w:pPr>
              <w:jc w:val="center"/>
            </w:pPr>
            <w:r>
              <w:rPr>
                <w:rFonts w:ascii="宋体" w:hAnsi="宋体" w:eastAsia="宋体"/>
                <w:sz w:val="24"/>
              </w:rPr>
              <w:t>（2024年度）</w:t>
            </w:r>
          </w:p>
        </w:tc>
      </w:tr>
      <w:tr w14:paraId="1D38A61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EF46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638AD">
            <w:pPr>
              <w:jc w:val="center"/>
            </w:pPr>
            <w:r>
              <w:rPr>
                <w:rFonts w:ascii="宋体" w:hAnsi="宋体" w:eastAsia="宋体"/>
                <w:sz w:val="16"/>
              </w:rPr>
              <w:t>托里县庙尔沟镇牧业卫生医院</w:t>
            </w:r>
          </w:p>
        </w:tc>
      </w:tr>
      <w:tr w14:paraId="2D0C2E2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1852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0173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094B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B25C0">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5FAE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759C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7582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11F92">
            <w:pPr>
              <w:jc w:val="center"/>
            </w:pPr>
            <w:r>
              <w:rPr>
                <w:rFonts w:ascii="宋体" w:hAnsi="宋体" w:eastAsia="宋体"/>
                <w:sz w:val="16"/>
              </w:rPr>
              <w:t>得分</w:t>
            </w:r>
          </w:p>
        </w:tc>
      </w:tr>
      <w:tr w14:paraId="6A572E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9436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C2FD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75297">
            <w:pPr>
              <w:jc w:val="center"/>
            </w:pPr>
            <w:r>
              <w:rPr>
                <w:rFonts w:ascii="宋体" w:hAnsi="宋体" w:eastAsia="宋体"/>
                <w:sz w:val="16"/>
              </w:rPr>
              <w:t>396.74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4B0DF">
            <w:pPr>
              <w:jc w:val="center"/>
            </w:pPr>
            <w:r>
              <w:rPr>
                <w:rFonts w:ascii="宋体" w:hAnsi="宋体" w:eastAsia="宋体"/>
                <w:sz w:val="16"/>
              </w:rPr>
              <w:t>409.33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8F096">
            <w:pPr>
              <w:jc w:val="center"/>
            </w:pPr>
            <w:r>
              <w:rPr>
                <w:rFonts w:ascii="宋体" w:hAnsi="宋体" w:eastAsia="宋体"/>
                <w:sz w:val="16"/>
              </w:rPr>
              <w:t>409.33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0F6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2B0AE">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DE07B">
            <w:pPr>
              <w:jc w:val="center"/>
            </w:pPr>
            <w:r>
              <w:rPr>
                <w:rFonts w:ascii="宋体" w:hAnsi="宋体" w:eastAsia="宋体"/>
                <w:sz w:val="16"/>
              </w:rPr>
              <w:t>10</w:t>
            </w:r>
          </w:p>
        </w:tc>
      </w:tr>
      <w:tr w14:paraId="27846C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ED4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F3521">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6BB80">
            <w:pPr>
              <w:jc w:val="center"/>
            </w:pPr>
            <w:r>
              <w:rPr>
                <w:rFonts w:ascii="宋体" w:hAnsi="宋体" w:eastAsia="宋体"/>
                <w:sz w:val="16"/>
              </w:rPr>
              <w:t>55.07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2EE8B">
            <w:pPr>
              <w:jc w:val="center"/>
            </w:pPr>
            <w:r>
              <w:rPr>
                <w:rFonts w:ascii="宋体" w:hAnsi="宋体" w:eastAsia="宋体"/>
                <w:sz w:val="16"/>
              </w:rPr>
              <w:t>55.07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B423E">
            <w:pPr>
              <w:jc w:val="center"/>
            </w:pPr>
            <w:r>
              <w:rPr>
                <w:rFonts w:ascii="宋体" w:hAnsi="宋体" w:eastAsia="宋体"/>
                <w:sz w:val="16"/>
              </w:rPr>
              <w:t>55.07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739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A8C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3D5A4">
            <w:pPr>
              <w:jc w:val="center"/>
            </w:pPr>
            <w:r>
              <w:rPr>
                <w:rFonts w:ascii="宋体" w:hAnsi="宋体" w:eastAsia="宋体"/>
                <w:sz w:val="16"/>
              </w:rPr>
              <w:t>-</w:t>
            </w:r>
          </w:p>
        </w:tc>
      </w:tr>
      <w:tr w14:paraId="24D34C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ABF9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93D5B">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ABC34">
            <w:pPr>
              <w:jc w:val="center"/>
            </w:pPr>
            <w:r>
              <w:rPr>
                <w:rFonts w:ascii="宋体" w:hAnsi="宋体" w:eastAsia="宋体"/>
                <w:sz w:val="16"/>
              </w:rPr>
              <w:t>247.58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B94D3">
            <w:pPr>
              <w:jc w:val="center"/>
            </w:pPr>
            <w:r>
              <w:rPr>
                <w:rFonts w:hint="eastAsia" w:ascii="宋体" w:hAnsi="宋体" w:eastAsia="宋体"/>
                <w:sz w:val="16"/>
              </w:rPr>
              <w:t>330.47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294E3">
            <w:pPr>
              <w:jc w:val="center"/>
            </w:pPr>
            <w:r>
              <w:rPr>
                <w:rFonts w:hint="eastAsia" w:ascii="宋体" w:hAnsi="宋体" w:eastAsia="宋体"/>
                <w:sz w:val="16"/>
              </w:rPr>
              <w:t>330.47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839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A0A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62108">
            <w:pPr>
              <w:jc w:val="center"/>
            </w:pPr>
            <w:r>
              <w:rPr>
                <w:rFonts w:ascii="宋体" w:hAnsi="宋体" w:eastAsia="宋体"/>
                <w:sz w:val="16"/>
              </w:rPr>
              <w:t>-</w:t>
            </w:r>
          </w:p>
        </w:tc>
      </w:tr>
      <w:tr w14:paraId="254E08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A189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789F4">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31996">
            <w:pPr>
              <w:jc w:val="center"/>
            </w:pPr>
            <w:r>
              <w:rPr>
                <w:rFonts w:ascii="宋体" w:hAnsi="宋体" w:eastAsia="宋体"/>
                <w:sz w:val="16"/>
              </w:rPr>
              <w:t>94.09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691AE">
            <w:pPr>
              <w:jc w:val="center"/>
            </w:pPr>
            <w:r>
              <w:rPr>
                <w:rFonts w:hint="eastAsia" w:ascii="宋体" w:hAnsi="宋体" w:eastAsia="宋体"/>
                <w:sz w:val="16"/>
              </w:rPr>
              <w:t>23.79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A297F">
            <w:pPr>
              <w:jc w:val="center"/>
            </w:pPr>
            <w:r>
              <w:rPr>
                <w:rFonts w:hint="eastAsia" w:ascii="宋体" w:hAnsi="宋体" w:eastAsia="宋体"/>
                <w:sz w:val="16"/>
              </w:rPr>
              <w:t>23.79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4C7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C14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C65F9">
            <w:pPr>
              <w:jc w:val="center"/>
            </w:pPr>
            <w:r>
              <w:rPr>
                <w:rFonts w:ascii="宋体" w:hAnsi="宋体" w:eastAsia="宋体"/>
                <w:sz w:val="16"/>
              </w:rPr>
              <w:t>-</w:t>
            </w:r>
          </w:p>
        </w:tc>
      </w:tr>
      <w:tr w14:paraId="17D56C7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B1ACF">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6B664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561E10">
            <w:pPr>
              <w:jc w:val="center"/>
            </w:pPr>
            <w:r>
              <w:rPr>
                <w:rFonts w:ascii="宋体" w:hAnsi="宋体" w:eastAsia="宋体"/>
                <w:sz w:val="16"/>
              </w:rPr>
              <w:t>实际完成情况</w:t>
            </w:r>
          </w:p>
        </w:tc>
      </w:tr>
      <w:tr w14:paraId="4DC0AD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EA69A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31638D">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2型糖尿病患者基层规范管理服务率大于等于90% ，适龄儿童免疫规划疫苗接种率大于等于90%，实施基本药物制度的村卫生室占比等于100%，免费健康体检人数大于等于4520人，学生体检人数475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库普乡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8DA2EF">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2型糖尿病患者基层规范管理服务率大于等于90% ，适龄儿童免疫规划疫苗接种率大于等于90%，实施基本药物制度的村卫生室占比等于100%，免费健康体检人数大于等于4520人，学生体检人数475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库普乡医疗事业的发展</w:t>
            </w:r>
            <w:r>
              <w:rPr>
                <w:rFonts w:hint="eastAsia" w:ascii="宋体" w:hAnsi="宋体"/>
                <w:sz w:val="16"/>
                <w:lang w:eastAsia="zh-CN"/>
              </w:rPr>
              <w:t>作出</w:t>
            </w:r>
            <w:r>
              <w:rPr>
                <w:rFonts w:ascii="宋体" w:hAnsi="宋体" w:eastAsia="宋体"/>
                <w:sz w:val="16"/>
              </w:rPr>
              <w:t>贡献。</w:t>
            </w:r>
            <w:r>
              <w:rPr>
                <w:rFonts w:ascii="宋体" w:hAnsi="宋体" w:eastAsia="宋体"/>
                <w:sz w:val="16"/>
              </w:rPr>
              <w:br w:type="textWrapping"/>
            </w:r>
          </w:p>
        </w:tc>
      </w:tr>
      <w:tr w14:paraId="773468A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F77E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6E82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C3C7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DDC9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70406">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329C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570C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02B1B">
            <w:pPr>
              <w:jc w:val="center"/>
            </w:pPr>
            <w:r>
              <w:rPr>
                <w:rFonts w:ascii="宋体" w:hAnsi="宋体" w:eastAsia="宋体"/>
                <w:sz w:val="16"/>
              </w:rPr>
              <w:t>得分</w:t>
            </w:r>
          </w:p>
        </w:tc>
      </w:tr>
      <w:tr w14:paraId="11F1161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0106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6BB9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E698F">
            <w:pPr>
              <w:jc w:val="center"/>
            </w:pPr>
            <w:r>
              <w:rPr>
                <w:rFonts w:ascii="宋体" w:hAnsi="宋体" w:eastAsia="宋体"/>
                <w:sz w:val="16"/>
              </w:rPr>
              <w:t>免费健康体检人数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BA743">
            <w:pPr>
              <w:jc w:val="center"/>
            </w:pPr>
            <w:r>
              <w:rPr>
                <w:rFonts w:ascii="宋体" w:hAnsi="宋体" w:eastAsia="宋体"/>
                <w:sz w:val="16"/>
              </w:rPr>
              <w:t>&gt;=2378人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A451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6B93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C3838">
            <w:pPr>
              <w:jc w:val="center"/>
            </w:pPr>
            <w:r>
              <w:rPr>
                <w:rFonts w:ascii="宋体" w:hAnsi="宋体" w:eastAsia="宋体"/>
                <w:sz w:val="16"/>
              </w:rPr>
              <w:t>2378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EAF67">
            <w:pPr>
              <w:jc w:val="center"/>
            </w:pPr>
            <w:r>
              <w:rPr>
                <w:rFonts w:ascii="宋体" w:hAnsi="宋体" w:eastAsia="宋体"/>
                <w:sz w:val="16"/>
              </w:rPr>
              <w:t>10</w:t>
            </w:r>
          </w:p>
        </w:tc>
      </w:tr>
      <w:tr w14:paraId="347072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6D73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D82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E5873">
            <w:pPr>
              <w:jc w:val="center"/>
            </w:pPr>
            <w:r>
              <w:rPr>
                <w:rFonts w:ascii="宋体" w:hAnsi="宋体" w:eastAsia="宋体"/>
                <w:sz w:val="16"/>
              </w:rPr>
              <w:t>学生检人数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A5C45">
            <w:pPr>
              <w:jc w:val="center"/>
            </w:pPr>
            <w:r>
              <w:rPr>
                <w:rFonts w:ascii="宋体" w:hAnsi="宋体" w:eastAsia="宋体"/>
                <w:sz w:val="16"/>
              </w:rPr>
              <w:t>&gt;=128人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557C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725A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3CB91">
            <w:pPr>
              <w:jc w:val="center"/>
            </w:pPr>
            <w:r>
              <w:rPr>
                <w:rFonts w:ascii="宋体" w:hAnsi="宋体" w:eastAsia="宋体"/>
                <w:sz w:val="16"/>
              </w:rPr>
              <w:t>128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73E5C">
            <w:pPr>
              <w:jc w:val="center"/>
            </w:pPr>
            <w:r>
              <w:rPr>
                <w:rFonts w:ascii="宋体" w:hAnsi="宋体" w:eastAsia="宋体"/>
                <w:sz w:val="16"/>
              </w:rPr>
              <w:t>10</w:t>
            </w:r>
          </w:p>
        </w:tc>
      </w:tr>
      <w:tr w14:paraId="01BF85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6BDC5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E32CE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E0CBF">
            <w:pPr>
              <w:jc w:val="center"/>
            </w:pPr>
            <w:r>
              <w:rPr>
                <w:rFonts w:ascii="宋体" w:hAnsi="宋体" w:eastAsia="宋体"/>
                <w:sz w:val="16"/>
              </w:rPr>
              <w:t>实施基本药物制度的村卫生室数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7C197">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CAE3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9E9C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62A18">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EA8CC">
            <w:pPr>
              <w:jc w:val="center"/>
            </w:pPr>
            <w:r>
              <w:rPr>
                <w:rFonts w:ascii="宋体" w:hAnsi="宋体" w:eastAsia="宋体"/>
                <w:sz w:val="16"/>
              </w:rPr>
              <w:t>10</w:t>
            </w:r>
          </w:p>
        </w:tc>
      </w:tr>
      <w:tr w14:paraId="53E0E7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DA651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3512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A6FCF">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B24D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C1D6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3573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3EE54">
            <w:pPr>
              <w:jc w:val="center"/>
            </w:pPr>
            <w:r>
              <w:rPr>
                <w:rFonts w:ascii="宋体" w:hAnsi="宋体" w:eastAsia="宋体"/>
                <w:sz w:val="16"/>
              </w:rPr>
              <w:t>105.17%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300AC">
            <w:pPr>
              <w:jc w:val="center"/>
            </w:pPr>
            <w:r>
              <w:rPr>
                <w:rFonts w:ascii="宋体" w:hAnsi="宋体" w:eastAsia="宋体"/>
                <w:sz w:val="16"/>
              </w:rPr>
              <w:t>10</w:t>
            </w:r>
          </w:p>
        </w:tc>
      </w:tr>
      <w:tr w14:paraId="336153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A99EC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58D9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0AE25">
            <w:pPr>
              <w:jc w:val="center"/>
            </w:pPr>
            <w:r>
              <w:rPr>
                <w:rFonts w:ascii="宋体" w:hAnsi="宋体" w:eastAsia="宋体"/>
                <w:sz w:val="16"/>
              </w:rPr>
              <w:t>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D416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440B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8FAF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85A8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B9E76">
            <w:pPr>
              <w:jc w:val="center"/>
            </w:pPr>
            <w:r>
              <w:rPr>
                <w:rFonts w:ascii="宋体" w:hAnsi="宋体" w:eastAsia="宋体"/>
                <w:sz w:val="16"/>
              </w:rPr>
              <w:t>10</w:t>
            </w:r>
          </w:p>
        </w:tc>
      </w:tr>
      <w:tr w14:paraId="285BDB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A67CF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AC57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F4C34">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46E6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CB93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878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206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4BB03">
            <w:pPr>
              <w:jc w:val="center"/>
            </w:pPr>
            <w:r>
              <w:rPr>
                <w:rFonts w:ascii="宋体" w:hAnsi="宋体" w:eastAsia="宋体"/>
                <w:sz w:val="16"/>
              </w:rPr>
              <w:t>10</w:t>
            </w:r>
          </w:p>
        </w:tc>
      </w:tr>
      <w:tr w14:paraId="76BA52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510E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5FBEB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6E425">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3FE44">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C66D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1B35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BB294">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9C322">
            <w:pPr>
              <w:jc w:val="center"/>
            </w:pPr>
            <w:r>
              <w:rPr>
                <w:rFonts w:ascii="宋体" w:hAnsi="宋体" w:eastAsia="宋体"/>
                <w:sz w:val="16"/>
              </w:rPr>
              <w:t>10</w:t>
            </w:r>
          </w:p>
        </w:tc>
      </w:tr>
      <w:tr w14:paraId="4E1428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4B840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4B36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293C2">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8AEE0">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E25B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DDDB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3FF7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C56DF">
            <w:pPr>
              <w:jc w:val="center"/>
            </w:pPr>
            <w:r>
              <w:rPr>
                <w:rFonts w:ascii="宋体" w:hAnsi="宋体" w:eastAsia="宋体"/>
                <w:sz w:val="16"/>
              </w:rPr>
              <w:t>10</w:t>
            </w:r>
          </w:p>
        </w:tc>
      </w:tr>
      <w:tr w14:paraId="79C8D0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75077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A789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1B3A6">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78011">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E340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309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61E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D4DC1">
            <w:pPr>
              <w:jc w:val="center"/>
            </w:pPr>
            <w:r>
              <w:rPr>
                <w:rFonts w:ascii="宋体" w:hAnsi="宋体" w:eastAsia="宋体"/>
                <w:sz w:val="16"/>
              </w:rPr>
              <w:t>10</w:t>
            </w:r>
          </w:p>
        </w:tc>
      </w:tr>
    </w:tbl>
    <w:p w14:paraId="4FD6CB65">
      <w:r>
        <w:br w:type="page"/>
      </w:r>
    </w:p>
    <w:tbl>
      <w:tblPr>
        <w:tblStyle w:val="9"/>
        <w:tblW w:w="0" w:type="auto"/>
        <w:tblInd w:w="0" w:type="dxa"/>
        <w:tblLayout w:type="fixed"/>
        <w:tblCellMar>
          <w:top w:w="0" w:type="dxa"/>
          <w:left w:w="108" w:type="dxa"/>
          <w:bottom w:w="0" w:type="dxa"/>
          <w:right w:w="108" w:type="dxa"/>
        </w:tblCellMar>
      </w:tblPr>
      <w:tblGrid>
        <w:gridCol w:w="617"/>
        <w:gridCol w:w="592"/>
        <w:gridCol w:w="592"/>
        <w:gridCol w:w="592"/>
        <w:gridCol w:w="671"/>
        <w:gridCol w:w="697"/>
        <w:gridCol w:w="630"/>
        <w:gridCol w:w="605"/>
        <w:gridCol w:w="592"/>
        <w:gridCol w:w="930"/>
        <w:gridCol w:w="598"/>
        <w:gridCol w:w="617"/>
        <w:gridCol w:w="558"/>
        <w:gridCol w:w="769"/>
      </w:tblGrid>
      <w:tr w14:paraId="6C432ED7">
        <w:tc>
          <w:tcPr>
            <w:tcW w:w="9060" w:type="dxa"/>
            <w:gridSpan w:val="14"/>
            <w:vAlign w:val="center"/>
          </w:tcPr>
          <w:p w14:paraId="05ED2E9F">
            <w:pPr>
              <w:jc w:val="center"/>
            </w:pPr>
            <w:r>
              <w:rPr>
                <w:rFonts w:ascii="宋体" w:hAnsi="宋体" w:eastAsia="宋体"/>
                <w:sz w:val="24"/>
              </w:rPr>
              <w:t>项目支出绩效自评表</w:t>
            </w:r>
          </w:p>
        </w:tc>
      </w:tr>
      <w:tr w14:paraId="4EE073E4">
        <w:tblPrEx>
          <w:tblCellMar>
            <w:top w:w="0" w:type="dxa"/>
            <w:left w:w="108" w:type="dxa"/>
            <w:bottom w:w="0" w:type="dxa"/>
            <w:right w:w="108" w:type="dxa"/>
          </w:tblCellMar>
        </w:tblPrEx>
        <w:tc>
          <w:tcPr>
            <w:tcW w:w="9060" w:type="dxa"/>
            <w:gridSpan w:val="14"/>
            <w:vAlign w:val="center"/>
          </w:tcPr>
          <w:p w14:paraId="62E47CBF">
            <w:pPr>
              <w:jc w:val="center"/>
            </w:pPr>
            <w:r>
              <w:rPr>
                <w:rFonts w:ascii="宋体" w:hAnsi="宋体" w:eastAsia="宋体"/>
                <w:sz w:val="24"/>
              </w:rPr>
              <w:t>(2024年度)</w:t>
            </w:r>
          </w:p>
        </w:tc>
      </w:tr>
      <w:tr w14:paraId="4957F725">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6EC6380">
            <w:pPr>
              <w:jc w:val="center"/>
            </w:pPr>
            <w:r>
              <w:rPr>
                <w:rFonts w:ascii="宋体" w:hAnsi="宋体" w:eastAsia="宋体"/>
                <w:sz w:val="16"/>
              </w:rPr>
              <w:t>项目名称</w:t>
            </w:r>
          </w:p>
        </w:tc>
        <w:tc>
          <w:tcPr>
            <w:tcW w:w="844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AA15EA">
            <w:pPr>
              <w:jc w:val="center"/>
            </w:pPr>
            <w:r>
              <w:rPr>
                <w:rFonts w:ascii="宋体" w:hAnsi="宋体" w:eastAsia="宋体"/>
                <w:sz w:val="16"/>
              </w:rPr>
              <w:t>2024年单位资金-事业支出业务经费支出</w:t>
            </w:r>
          </w:p>
        </w:tc>
      </w:tr>
      <w:tr w14:paraId="7CFB9F0C">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3CACFE2">
            <w:pPr>
              <w:jc w:val="center"/>
            </w:pPr>
            <w:r>
              <w:rPr>
                <w:rFonts w:ascii="宋体" w:hAnsi="宋体" w:eastAsia="宋体"/>
                <w:sz w:val="16"/>
              </w:rPr>
              <w:t>主管部门</w:t>
            </w:r>
          </w:p>
        </w:tc>
        <w:tc>
          <w:tcPr>
            <w:tcW w:w="43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C543E2">
            <w:pPr>
              <w:jc w:val="center"/>
            </w:pPr>
            <w:r>
              <w:rPr>
                <w:rFonts w:hint="eastAsia" w:ascii="宋体" w:hAnsi="宋体" w:eastAsia="宋体"/>
                <w:sz w:val="16"/>
              </w:rPr>
              <w:t>托里县卫生健康委员会</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A020D5A">
            <w:pPr>
              <w:jc w:val="center"/>
            </w:pPr>
            <w:r>
              <w:rPr>
                <w:rFonts w:ascii="宋体" w:hAnsi="宋体" w:eastAsia="宋体"/>
                <w:sz w:val="16"/>
              </w:rPr>
              <w:t>实施单位</w:t>
            </w:r>
          </w:p>
        </w:tc>
        <w:tc>
          <w:tcPr>
            <w:tcW w:w="34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34AC0C">
            <w:pPr>
              <w:jc w:val="center"/>
            </w:pPr>
            <w:r>
              <w:rPr>
                <w:rFonts w:ascii="宋体" w:hAnsi="宋体" w:eastAsia="宋体"/>
                <w:sz w:val="16"/>
              </w:rPr>
              <w:t>托里县庙尔沟镇牧业卫生医院</w:t>
            </w:r>
          </w:p>
        </w:tc>
      </w:tr>
      <w:tr w14:paraId="30FDA6F7">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52937">
            <w:pPr>
              <w:jc w:val="center"/>
            </w:pPr>
            <w:r>
              <w:rPr>
                <w:rFonts w:ascii="宋体" w:hAnsi="宋体" w:eastAsia="宋体"/>
                <w:sz w:val="16"/>
              </w:rPr>
              <w:t>项目资金 （万元）</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7B9D7">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F21A">
            <w:pPr>
              <w:jc w:val="center"/>
            </w:pPr>
            <w:r>
              <w:rPr>
                <w:rFonts w:ascii="宋体" w:hAnsi="宋体" w:eastAsia="宋体"/>
                <w:sz w:val="16"/>
              </w:rPr>
              <w:t>年初预算数</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6CE3">
            <w:pPr>
              <w:jc w:val="center"/>
            </w:pPr>
            <w:r>
              <w:rPr>
                <w:rFonts w:ascii="宋体" w:hAnsi="宋体" w:eastAsia="宋体"/>
                <w:sz w:val="16"/>
              </w:rPr>
              <w:t>全年预算数</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B70C9">
            <w:pPr>
              <w:jc w:val="center"/>
            </w:pPr>
            <w:r>
              <w:rPr>
                <w:rFonts w:ascii="宋体" w:hAnsi="宋体" w:eastAsia="宋体"/>
                <w:sz w:val="16"/>
              </w:rPr>
              <w:t>全年执行数</w:t>
            </w:r>
          </w:p>
        </w:tc>
        <w:tc>
          <w:tcPr>
            <w:tcW w:w="15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BE7AA">
            <w:pPr>
              <w:jc w:val="center"/>
            </w:pPr>
            <w:r>
              <w:rPr>
                <w:rFonts w:ascii="宋体" w:hAnsi="宋体" w:eastAsia="宋体"/>
                <w:sz w:val="16"/>
              </w:rPr>
              <w:t>分值</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8C41D">
            <w:pPr>
              <w:jc w:val="center"/>
            </w:pPr>
            <w:r>
              <w:rPr>
                <w:rFonts w:ascii="宋体" w:hAnsi="宋体" w:eastAsia="宋体"/>
                <w:sz w:val="16"/>
              </w:rPr>
              <w:t>执行率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45083D36">
            <w:pPr>
              <w:jc w:val="center"/>
            </w:pPr>
            <w:r>
              <w:rPr>
                <w:rFonts w:ascii="宋体" w:hAnsi="宋体" w:eastAsia="宋体"/>
                <w:sz w:val="16"/>
              </w:rPr>
              <w:t>得分</w:t>
            </w:r>
          </w:p>
        </w:tc>
      </w:tr>
      <w:tr w14:paraId="4A75A039">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FE83A0D"/>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AE949">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A58EB">
            <w:pPr>
              <w:jc w:val="center"/>
            </w:pPr>
            <w:r>
              <w:rPr>
                <w:rFonts w:ascii="宋体" w:hAnsi="宋体" w:eastAsia="宋体"/>
                <w:sz w:val="16"/>
              </w:rPr>
              <w:t>94.09</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4839E">
            <w:pPr>
              <w:jc w:val="center"/>
            </w:pPr>
            <w:r>
              <w:rPr>
                <w:rFonts w:ascii="宋体" w:hAnsi="宋体" w:eastAsia="宋体"/>
                <w:sz w:val="16"/>
              </w:rPr>
              <w:t>23.58</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C7441">
            <w:pPr>
              <w:jc w:val="center"/>
            </w:pPr>
            <w:r>
              <w:rPr>
                <w:rFonts w:ascii="宋体" w:hAnsi="宋体" w:eastAsia="宋体"/>
                <w:sz w:val="16"/>
              </w:rPr>
              <w:t>23.58</w:t>
            </w:r>
          </w:p>
        </w:tc>
        <w:tc>
          <w:tcPr>
            <w:tcW w:w="15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7227F">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61667">
            <w:pPr>
              <w:jc w:val="center"/>
            </w:pPr>
            <w:r>
              <w:rPr>
                <w:rFonts w:ascii="宋体" w:hAnsi="宋体" w:eastAsia="宋体"/>
                <w:sz w:val="16"/>
              </w:rPr>
              <w:t>100.00%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66F2979">
            <w:pPr>
              <w:jc w:val="center"/>
            </w:pPr>
            <w:r>
              <w:rPr>
                <w:rFonts w:ascii="宋体" w:hAnsi="宋体" w:eastAsia="宋体"/>
                <w:sz w:val="16"/>
              </w:rPr>
              <w:t>10.00</w:t>
            </w:r>
          </w:p>
        </w:tc>
      </w:tr>
      <w:tr w14:paraId="0AC7042E">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71FAEB29"/>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CE402">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D1C0">
            <w:pPr>
              <w:jc w:val="center"/>
            </w:pPr>
            <w:r>
              <w:rPr>
                <w:rFonts w:ascii="宋体" w:hAnsi="宋体" w:eastAsia="宋体"/>
                <w:sz w:val="16"/>
              </w:rPr>
              <w:t>0.00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1392E">
            <w:pPr>
              <w:jc w:val="center"/>
            </w:pPr>
            <w:r>
              <w:rPr>
                <w:rFonts w:ascii="宋体" w:hAnsi="宋体" w:eastAsia="宋体"/>
                <w:sz w:val="16"/>
              </w:rPr>
              <w:t>0.00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B496B">
            <w:pPr>
              <w:jc w:val="center"/>
            </w:pPr>
            <w:r>
              <w:rPr>
                <w:rFonts w:ascii="宋体" w:hAnsi="宋体" w:eastAsia="宋体"/>
                <w:sz w:val="16"/>
              </w:rPr>
              <w:t>0.00</w:t>
            </w:r>
          </w:p>
        </w:tc>
        <w:tc>
          <w:tcPr>
            <w:tcW w:w="15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D5FB3">
            <w:pPr>
              <w:jc w:val="center"/>
            </w:pPr>
            <w:r>
              <w:rPr>
                <w:rFonts w:ascii="宋体" w:hAnsi="宋体" w:eastAsia="宋体"/>
                <w:sz w:val="16"/>
              </w:rPr>
              <w:t>—</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941D6">
            <w:pPr>
              <w:jc w:val="center"/>
            </w:pPr>
            <w:r>
              <w:rPr>
                <w:rFonts w:ascii="宋体" w:hAnsi="宋体" w:eastAsia="宋体"/>
                <w:sz w:val="16"/>
              </w:rPr>
              <w:t>—</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A7D8EFB">
            <w:pPr>
              <w:jc w:val="center"/>
            </w:pPr>
            <w:r>
              <w:rPr>
                <w:rFonts w:ascii="宋体" w:hAnsi="宋体" w:eastAsia="宋体"/>
                <w:sz w:val="16"/>
              </w:rPr>
              <w:t>—</w:t>
            </w:r>
          </w:p>
        </w:tc>
      </w:tr>
      <w:tr w14:paraId="23ED857D">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80B3BD0"/>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12C53">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1EAC4">
            <w:pPr>
              <w:jc w:val="center"/>
            </w:pPr>
            <w:r>
              <w:rPr>
                <w:rFonts w:ascii="宋体" w:hAnsi="宋体" w:eastAsia="宋体"/>
                <w:sz w:val="16"/>
              </w:rPr>
              <w:t>94.09</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BF9CC">
            <w:pPr>
              <w:jc w:val="center"/>
            </w:pPr>
            <w:r>
              <w:rPr>
                <w:rFonts w:ascii="宋体" w:hAnsi="宋体" w:eastAsia="宋体"/>
                <w:sz w:val="16"/>
              </w:rPr>
              <w:t>23.58</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7B9E8">
            <w:pPr>
              <w:jc w:val="center"/>
            </w:pPr>
            <w:r>
              <w:rPr>
                <w:rFonts w:ascii="宋体" w:hAnsi="宋体" w:eastAsia="宋体"/>
                <w:sz w:val="16"/>
              </w:rPr>
              <w:t>23.58</w:t>
            </w:r>
          </w:p>
        </w:tc>
        <w:tc>
          <w:tcPr>
            <w:tcW w:w="15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53838">
            <w:pPr>
              <w:jc w:val="center"/>
            </w:pPr>
            <w:r>
              <w:rPr>
                <w:rFonts w:ascii="宋体" w:hAnsi="宋体" w:eastAsia="宋体"/>
                <w:sz w:val="16"/>
              </w:rPr>
              <w:t>—</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B6BB4">
            <w:pPr>
              <w:jc w:val="center"/>
            </w:pPr>
            <w:r>
              <w:rPr>
                <w:rFonts w:ascii="宋体" w:hAnsi="宋体" w:eastAsia="宋体"/>
                <w:sz w:val="16"/>
              </w:rPr>
              <w:t>—</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7365A2F">
            <w:pPr>
              <w:jc w:val="center"/>
            </w:pPr>
            <w:r>
              <w:rPr>
                <w:rFonts w:ascii="宋体" w:hAnsi="宋体" w:eastAsia="宋体"/>
                <w:sz w:val="16"/>
              </w:rPr>
              <w:t>—</w:t>
            </w:r>
          </w:p>
        </w:tc>
      </w:tr>
      <w:tr w14:paraId="2C726DDA">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38DC4">
            <w:pPr>
              <w:jc w:val="center"/>
            </w:pPr>
            <w:r>
              <w:rPr>
                <w:rFonts w:ascii="宋体" w:hAnsi="宋体" w:eastAsia="宋体"/>
                <w:sz w:val="16"/>
              </w:rPr>
              <w:t>年度总体目标</w:t>
            </w:r>
          </w:p>
        </w:tc>
        <w:tc>
          <w:tcPr>
            <w:tcW w:w="43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DA92F">
            <w:pPr>
              <w:jc w:val="center"/>
            </w:pPr>
            <w:r>
              <w:rPr>
                <w:rFonts w:ascii="宋体" w:hAnsi="宋体" w:eastAsia="宋体"/>
                <w:sz w:val="16"/>
              </w:rPr>
              <w:t>预期目标</w:t>
            </w:r>
          </w:p>
        </w:tc>
        <w:tc>
          <w:tcPr>
            <w:tcW w:w="406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81CD4">
            <w:pPr>
              <w:jc w:val="center"/>
            </w:pPr>
            <w:r>
              <w:rPr>
                <w:rFonts w:ascii="宋体" w:hAnsi="宋体" w:eastAsia="宋体"/>
                <w:sz w:val="16"/>
              </w:rPr>
              <w:t>实际完成情况</w:t>
            </w:r>
          </w:p>
        </w:tc>
      </w:tr>
      <w:tr w14:paraId="366DC0F8">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9BF599A"/>
        </w:tc>
        <w:tc>
          <w:tcPr>
            <w:tcW w:w="4971"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26E493B">
            <w:pPr>
              <w:jc w:val="both"/>
            </w:pPr>
            <w:r>
              <w:rPr>
                <w:rFonts w:ascii="宋体" w:hAnsi="宋体" w:eastAsia="宋体"/>
                <w:sz w:val="16"/>
              </w:rPr>
              <w:t>2024年单位资金业务工作经费23.58万元，用于为门诊看病人次</w:t>
            </w:r>
            <w:r>
              <w:rPr>
                <w:rFonts w:hint="eastAsia" w:ascii="宋体" w:hAnsi="宋体"/>
                <w:sz w:val="16"/>
                <w:lang w:eastAsia="zh-CN"/>
              </w:rPr>
              <w:t>2000</w:t>
            </w:r>
            <w:r>
              <w:rPr>
                <w:rFonts w:ascii="宋体" w:hAnsi="宋体" w:eastAsia="宋体"/>
                <w:sz w:val="16"/>
              </w:rPr>
              <w:t>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贡献。居民满意度达到90%。</w:t>
            </w:r>
          </w:p>
        </w:tc>
        <w:tc>
          <w:tcPr>
            <w:tcW w:w="34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07ABB2">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事业支出业务经费支出预算资金23.58万元，实际执行23.58万元，项目实际完成门诊看病人次4167人、门诊采购药品种类180种、保障科室数量10个科室，药品采购合格率100%，通过实施项目有效保障单位工作正常运转，医疗惠民政策持续性的效果明显，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贡献。居民满意度达到100%。</w:t>
            </w:r>
          </w:p>
        </w:tc>
      </w:tr>
      <w:tr w14:paraId="7A0E258C">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tcPr>
          <w:p w14:paraId="4ACA2B1E"/>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33BB679">
            <w:pPr>
              <w:jc w:val="center"/>
            </w:pPr>
            <w:r>
              <w:rPr>
                <w:rFonts w:ascii="宋体" w:hAnsi="宋体" w:eastAsia="宋体"/>
                <w:sz w:val="16"/>
              </w:rPr>
              <w:t>一级指标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90A1A48">
            <w:pPr>
              <w:jc w:val="center"/>
            </w:pPr>
            <w:r>
              <w:rPr>
                <w:rFonts w:ascii="宋体" w:hAnsi="宋体" w:eastAsia="宋体"/>
                <w:sz w:val="16"/>
              </w:rPr>
              <w:t>二级指标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240F55E">
            <w:pPr>
              <w:jc w:val="center"/>
            </w:pPr>
            <w:r>
              <w:rPr>
                <w:rFonts w:ascii="宋体" w:hAnsi="宋体" w:eastAsia="宋体"/>
                <w:sz w:val="16"/>
              </w:rPr>
              <w:t>三级指标</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77CD8064">
            <w:pPr>
              <w:jc w:val="center"/>
            </w:pPr>
            <w:r>
              <w:rPr>
                <w:rFonts w:ascii="宋体" w:hAnsi="宋体" w:eastAsia="宋体"/>
                <w:sz w:val="16"/>
              </w:rPr>
              <w:t>指标值</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535C1F0">
            <w:pPr>
              <w:jc w:val="center"/>
            </w:pPr>
            <w:r>
              <w:rPr>
                <w:rFonts w:ascii="宋体" w:hAnsi="宋体" w:eastAsia="宋体"/>
                <w:sz w:val="16"/>
              </w:rPr>
              <w:t>指标值设定依据</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DF092E4">
            <w:pPr>
              <w:jc w:val="center"/>
            </w:pPr>
            <w:r>
              <w:rPr>
                <w:rFonts w:ascii="宋体" w:hAnsi="宋体" w:eastAsia="宋体"/>
                <w:sz w:val="16"/>
              </w:rPr>
              <w:t>上年完成情况</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1832282">
            <w:pPr>
              <w:jc w:val="center"/>
            </w:pPr>
            <w:r>
              <w:rPr>
                <w:rFonts w:ascii="宋体" w:hAnsi="宋体" w:eastAsia="宋体"/>
                <w:sz w:val="16"/>
              </w:rPr>
              <w:t>指标分值权重</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EB5AC62">
            <w:pPr>
              <w:jc w:val="center"/>
            </w:pPr>
            <w:r>
              <w:rPr>
                <w:rFonts w:ascii="宋体" w:hAnsi="宋体" w:eastAsia="宋体"/>
                <w:sz w:val="16"/>
              </w:rPr>
              <w:t>指标赋分规则</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61E1FA14">
            <w:pPr>
              <w:jc w:val="center"/>
            </w:pPr>
            <w:r>
              <w:rPr>
                <w:rFonts w:ascii="宋体" w:hAnsi="宋体" w:eastAsia="宋体"/>
                <w:sz w:val="16"/>
              </w:rPr>
              <w:t>佐证资料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1983969">
            <w:pPr>
              <w:jc w:val="center"/>
            </w:pPr>
            <w:r>
              <w:rPr>
                <w:rFonts w:ascii="宋体" w:hAnsi="宋体" w:eastAsia="宋体"/>
                <w:sz w:val="16"/>
              </w:rPr>
              <w:t>指标实际完成值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F47EF30">
            <w:pPr>
              <w:jc w:val="center"/>
            </w:pPr>
            <w:r>
              <w:rPr>
                <w:rFonts w:ascii="宋体" w:hAnsi="宋体" w:eastAsia="宋体"/>
                <w:sz w:val="16"/>
              </w:rPr>
              <w:t>完成率</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02E01E08">
            <w:pPr>
              <w:jc w:val="center"/>
            </w:pPr>
            <w:r>
              <w:rPr>
                <w:rFonts w:ascii="宋体" w:hAnsi="宋体" w:eastAsia="宋体"/>
                <w:sz w:val="16"/>
              </w:rPr>
              <w:t>指标得分</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E1E93FF">
            <w:pPr>
              <w:jc w:val="center"/>
            </w:pPr>
            <w:r>
              <w:rPr>
                <w:rFonts w:ascii="宋体" w:hAnsi="宋体" w:eastAsia="宋体"/>
                <w:sz w:val="16"/>
              </w:rPr>
              <w:t>偏差原因分析及改进措施</w:t>
            </w:r>
          </w:p>
        </w:tc>
      </w:tr>
      <w:tr w14:paraId="5D38586C">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F3EBC">
            <w:pPr>
              <w:jc w:val="center"/>
            </w:pPr>
            <w:r>
              <w:rPr>
                <w:rFonts w:ascii="宋体" w:hAnsi="宋体" w:eastAsia="宋体"/>
                <w:sz w:val="16"/>
              </w:rPr>
              <w:t>年度绩效指标完成情况</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1A49D">
            <w:pPr>
              <w:jc w:val="center"/>
            </w:pPr>
            <w:r>
              <w:rPr>
                <w:rFonts w:ascii="宋体" w:hAnsi="宋体" w:eastAsia="宋体"/>
                <w:sz w:val="16"/>
              </w:rPr>
              <w:t>产出指标</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F2646">
            <w:pPr>
              <w:jc w:val="center"/>
            </w:pPr>
            <w:r>
              <w:rPr>
                <w:rFonts w:ascii="宋体" w:hAnsi="宋体" w:eastAsia="宋体"/>
                <w:sz w:val="16"/>
              </w:rPr>
              <w:t>数量指标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C8B0A47">
            <w:pPr>
              <w:jc w:val="center"/>
            </w:pPr>
            <w:r>
              <w:rPr>
                <w:rFonts w:ascii="宋体" w:hAnsi="宋体" w:eastAsia="宋体"/>
                <w:sz w:val="16"/>
              </w:rPr>
              <w:t>门诊看病人次</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0DD408AF">
            <w:pPr>
              <w:jc w:val="center"/>
            </w:pPr>
            <w:r>
              <w:rPr>
                <w:rFonts w:ascii="宋体" w:hAnsi="宋体" w:eastAsia="宋体"/>
                <w:sz w:val="16"/>
              </w:rPr>
              <w:t>&gt;=4167人</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B4080C7">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06B002A">
            <w:pPr>
              <w:jc w:val="center"/>
            </w:pPr>
            <w:r>
              <w:rPr>
                <w:rFonts w:ascii="宋体" w:hAnsi="宋体" w:eastAsia="宋体"/>
                <w:sz w:val="16"/>
              </w:rPr>
              <w:t>3167人次</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FD6E82E">
            <w:pPr>
              <w:jc w:val="center"/>
            </w:pPr>
            <w:r>
              <w:rPr>
                <w:rFonts w:ascii="宋体" w:hAnsi="宋体" w:eastAsia="宋体"/>
                <w:sz w:val="16"/>
              </w:rPr>
              <w:t>8</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1F0CFF0">
            <w:pPr>
              <w:jc w:val="center"/>
            </w:pPr>
            <w:r>
              <w:rPr>
                <w:rFonts w:ascii="宋体" w:hAnsi="宋体" w:eastAsia="宋体"/>
                <w:sz w:val="16"/>
              </w:rPr>
              <w:t>按照完成比例赋分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4C32CDC3">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3805FF8">
            <w:pPr>
              <w:jc w:val="center"/>
            </w:pPr>
            <w:r>
              <w:rPr>
                <w:rFonts w:ascii="宋体" w:hAnsi="宋体" w:eastAsia="宋体"/>
                <w:sz w:val="16"/>
              </w:rPr>
              <w:t>=4167人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1591F65">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64B4D9A1">
            <w:pPr>
              <w:jc w:val="center"/>
            </w:pPr>
            <w:r>
              <w:rPr>
                <w:rFonts w:ascii="宋体" w:hAnsi="宋体" w:eastAsia="宋体"/>
                <w:sz w:val="16"/>
              </w:rPr>
              <w:t>8</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3F21DD62">
            <w:pPr>
              <w:jc w:val="center"/>
            </w:pPr>
          </w:p>
        </w:tc>
      </w:tr>
      <w:tr w14:paraId="4E7642E0">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4B28954"/>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063B9F4E"/>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391DC8A5"/>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94BF883">
            <w:pPr>
              <w:jc w:val="center"/>
            </w:pPr>
            <w:r>
              <w:rPr>
                <w:rFonts w:ascii="宋体" w:hAnsi="宋体" w:eastAsia="宋体"/>
                <w:sz w:val="16"/>
              </w:rPr>
              <w:t>门诊采购药品种类</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602907FA">
            <w:pPr>
              <w:jc w:val="center"/>
            </w:pPr>
            <w:r>
              <w:rPr>
                <w:rFonts w:ascii="宋体" w:hAnsi="宋体" w:eastAsia="宋体"/>
                <w:sz w:val="16"/>
              </w:rPr>
              <w:t>&gt;=180种</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D5B576B">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9B39A8C">
            <w:pPr>
              <w:jc w:val="center"/>
            </w:pPr>
            <w:r>
              <w:rPr>
                <w:rFonts w:ascii="宋体" w:hAnsi="宋体" w:eastAsia="宋体"/>
                <w:sz w:val="16"/>
              </w:rPr>
              <w:t>180种</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329E2EB">
            <w:pPr>
              <w:jc w:val="center"/>
            </w:pPr>
            <w:r>
              <w:rPr>
                <w:rFonts w:ascii="宋体" w:hAnsi="宋体" w:eastAsia="宋体"/>
                <w:sz w:val="16"/>
              </w:rPr>
              <w:t>8</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7094B59">
            <w:pPr>
              <w:jc w:val="center"/>
            </w:pPr>
            <w:r>
              <w:rPr>
                <w:rFonts w:ascii="宋体" w:hAnsi="宋体" w:eastAsia="宋体"/>
                <w:sz w:val="16"/>
              </w:rPr>
              <w:t>按照完成比例赋分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1C72CE70">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9E44D97">
            <w:pPr>
              <w:jc w:val="center"/>
            </w:pPr>
            <w:r>
              <w:rPr>
                <w:rFonts w:ascii="宋体" w:hAnsi="宋体" w:eastAsia="宋体"/>
                <w:sz w:val="16"/>
              </w:rPr>
              <w:t>=180种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C91A847">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3AFA5853">
            <w:pPr>
              <w:jc w:val="center"/>
            </w:pPr>
            <w:r>
              <w:rPr>
                <w:rFonts w:ascii="宋体" w:hAnsi="宋体" w:eastAsia="宋体"/>
                <w:sz w:val="16"/>
              </w:rPr>
              <w:t>8</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F05A6C3">
            <w:pPr>
              <w:jc w:val="center"/>
            </w:pPr>
          </w:p>
        </w:tc>
      </w:tr>
      <w:tr w14:paraId="092BC296">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2979BE6"/>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6FD7D755"/>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56CE59B4"/>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FC5A1C2">
            <w:pPr>
              <w:jc w:val="center"/>
            </w:pPr>
            <w:r>
              <w:rPr>
                <w:rFonts w:ascii="宋体" w:hAnsi="宋体" w:eastAsia="宋体"/>
                <w:sz w:val="16"/>
              </w:rPr>
              <w:t>保障科室数量</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048ACEAC">
            <w:pPr>
              <w:jc w:val="center"/>
            </w:pPr>
            <w:r>
              <w:rPr>
                <w:rFonts w:ascii="宋体" w:hAnsi="宋体" w:eastAsia="宋体"/>
                <w:sz w:val="16"/>
              </w:rPr>
              <w:t>&gt;=10个</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6D41DFA">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AED5D0B">
            <w:pPr>
              <w:jc w:val="center"/>
            </w:pPr>
            <w:r>
              <w:rPr>
                <w:rFonts w:ascii="宋体" w:hAnsi="宋体" w:eastAsia="宋体"/>
                <w:sz w:val="16"/>
              </w:rPr>
              <w:t>10个</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782D440">
            <w:pPr>
              <w:jc w:val="center"/>
            </w:pPr>
            <w:r>
              <w:rPr>
                <w:rFonts w:ascii="宋体" w:hAnsi="宋体" w:eastAsia="宋体"/>
                <w:sz w:val="16"/>
              </w:rPr>
              <w:t>8</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7E3CD0E">
            <w:pPr>
              <w:jc w:val="center"/>
            </w:pPr>
            <w:r>
              <w:rPr>
                <w:rFonts w:ascii="宋体" w:hAnsi="宋体" w:eastAsia="宋体"/>
                <w:sz w:val="16"/>
              </w:rPr>
              <w:t>按照完成比例赋分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1CDEF0A1">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80F79D0">
            <w:pPr>
              <w:jc w:val="center"/>
            </w:pPr>
            <w:r>
              <w:rPr>
                <w:rFonts w:ascii="宋体" w:hAnsi="宋体" w:eastAsia="宋体"/>
                <w:sz w:val="16"/>
              </w:rPr>
              <w:t>=10个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FEF9B00">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6EEAE82A">
            <w:pPr>
              <w:jc w:val="center"/>
            </w:pPr>
            <w:r>
              <w:rPr>
                <w:rFonts w:ascii="宋体" w:hAnsi="宋体" w:eastAsia="宋体"/>
                <w:sz w:val="16"/>
              </w:rPr>
              <w:t>8</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2C969753">
            <w:pPr>
              <w:jc w:val="center"/>
            </w:pPr>
          </w:p>
        </w:tc>
      </w:tr>
      <w:tr w14:paraId="46A6B4C9">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A0E979F"/>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4E78F519"/>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220405A">
            <w:pPr>
              <w:jc w:val="center"/>
            </w:pPr>
            <w:r>
              <w:rPr>
                <w:rFonts w:ascii="宋体" w:hAnsi="宋体" w:eastAsia="宋体"/>
                <w:sz w:val="16"/>
              </w:rPr>
              <w:t>质量指标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C11DBD3">
            <w:pPr>
              <w:jc w:val="center"/>
            </w:pPr>
            <w:r>
              <w:rPr>
                <w:rFonts w:ascii="宋体" w:hAnsi="宋体" w:eastAsia="宋体"/>
                <w:sz w:val="16"/>
              </w:rPr>
              <w:t>药品采购合格率</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58A86FA8">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0C36A5A">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25A99CD">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0A3E2AD">
            <w:pPr>
              <w:jc w:val="center"/>
            </w:pPr>
            <w:r>
              <w:rPr>
                <w:rFonts w:ascii="宋体" w:hAnsi="宋体" w:eastAsia="宋体"/>
                <w:sz w:val="16"/>
              </w:rPr>
              <w:t>8</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8D0393E">
            <w:pPr>
              <w:jc w:val="center"/>
            </w:pPr>
            <w:r>
              <w:rPr>
                <w:rFonts w:ascii="宋体" w:hAnsi="宋体" w:eastAsia="宋体"/>
                <w:sz w:val="16"/>
              </w:rPr>
              <w:t>按照完成比例赋分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54868527">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A3494BF">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F01D9DF">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392C2357">
            <w:pPr>
              <w:jc w:val="center"/>
            </w:pPr>
            <w:r>
              <w:rPr>
                <w:rFonts w:ascii="宋体" w:hAnsi="宋体" w:eastAsia="宋体"/>
                <w:sz w:val="16"/>
              </w:rPr>
              <w:t>8</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7A6BF45">
            <w:pPr>
              <w:jc w:val="center"/>
            </w:pPr>
          </w:p>
        </w:tc>
      </w:tr>
      <w:tr w14:paraId="240490B5">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3500E21"/>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0569A5B5"/>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822962B">
            <w:pPr>
              <w:jc w:val="center"/>
            </w:pPr>
            <w:r>
              <w:rPr>
                <w:rFonts w:ascii="宋体" w:hAnsi="宋体" w:eastAsia="宋体"/>
                <w:sz w:val="16"/>
              </w:rPr>
              <w:t>时效指标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E37B28B">
            <w:pPr>
              <w:jc w:val="center"/>
            </w:pPr>
            <w:r>
              <w:rPr>
                <w:rFonts w:ascii="宋体" w:hAnsi="宋体" w:eastAsia="宋体"/>
                <w:sz w:val="16"/>
              </w:rPr>
              <w:t>项目完成时间</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1FB87549">
            <w:pPr>
              <w:jc w:val="center"/>
            </w:pPr>
            <w:r>
              <w:rPr>
                <w:rFonts w:ascii="宋体" w:hAnsi="宋体" w:eastAsia="宋体"/>
                <w:sz w:val="16"/>
              </w:rPr>
              <w:t>2024年12月25日</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F7556EC">
            <w:pPr>
              <w:jc w:val="center"/>
            </w:pPr>
            <w:r>
              <w:rPr>
                <w:rFonts w:ascii="宋体" w:hAnsi="宋体" w:eastAsia="宋体"/>
                <w:sz w:val="16"/>
              </w:rPr>
              <w:t>其他标准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0D180FB">
            <w:pPr>
              <w:jc w:val="center"/>
            </w:pPr>
            <w:r>
              <w:rPr>
                <w:rFonts w:ascii="宋体" w:hAnsi="宋体" w:eastAsia="宋体"/>
                <w:sz w:val="16"/>
              </w:rPr>
              <w:t>2024年12月25日</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71062EC">
            <w:pPr>
              <w:jc w:val="center"/>
            </w:pPr>
            <w:r>
              <w:rPr>
                <w:rFonts w:ascii="宋体" w:hAnsi="宋体" w:eastAsia="宋体"/>
                <w:sz w:val="16"/>
              </w:rPr>
              <w:t>8</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D64AF1D">
            <w:pPr>
              <w:jc w:val="center"/>
            </w:pPr>
            <w:r>
              <w:rPr>
                <w:rFonts w:ascii="宋体" w:hAnsi="宋体" w:eastAsia="宋体"/>
                <w:sz w:val="16"/>
              </w:rPr>
              <w:t>按照完成比例赋分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2C2BF440">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64B124A">
            <w:pPr>
              <w:jc w:val="center"/>
            </w:pPr>
            <w:r>
              <w:rPr>
                <w:rFonts w:ascii="宋体" w:hAnsi="宋体" w:eastAsia="宋体"/>
                <w:sz w:val="16"/>
              </w:rPr>
              <w:t>=2024年12月25日</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AC760D8">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1F15EE00">
            <w:pPr>
              <w:jc w:val="center"/>
            </w:pPr>
            <w:r>
              <w:rPr>
                <w:rFonts w:ascii="宋体" w:hAnsi="宋体" w:eastAsia="宋体"/>
                <w:sz w:val="16"/>
              </w:rPr>
              <w:t>8</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189E3DF">
            <w:pPr>
              <w:jc w:val="center"/>
            </w:pPr>
          </w:p>
        </w:tc>
      </w:tr>
      <w:tr w14:paraId="1B39B9A1">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4C7F0E5"/>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DB05C">
            <w:pPr>
              <w:jc w:val="center"/>
            </w:pPr>
            <w:r>
              <w:rPr>
                <w:rFonts w:ascii="宋体" w:hAnsi="宋体" w:eastAsia="宋体"/>
                <w:sz w:val="16"/>
              </w:rPr>
              <w:t>成本指标</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EA295">
            <w:pPr>
              <w:jc w:val="center"/>
            </w:pPr>
            <w:r>
              <w:rPr>
                <w:rFonts w:ascii="宋体" w:hAnsi="宋体" w:eastAsia="宋体"/>
                <w:sz w:val="16"/>
              </w:rPr>
              <w:t>经济成本指标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1D3AA6C">
            <w:pPr>
              <w:jc w:val="center"/>
            </w:pPr>
            <w:r>
              <w:rPr>
                <w:rFonts w:ascii="宋体" w:hAnsi="宋体" w:eastAsia="宋体"/>
                <w:sz w:val="16"/>
              </w:rPr>
              <w:t>药品采购成本</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5F70ADBF">
            <w:pPr>
              <w:jc w:val="center"/>
            </w:pPr>
            <w:r>
              <w:rPr>
                <w:rFonts w:ascii="宋体" w:hAnsi="宋体" w:eastAsia="宋体"/>
                <w:sz w:val="16"/>
              </w:rPr>
              <w:t>&lt;=13.58万元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16BBC99">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F561DA4">
            <w:pPr>
              <w:jc w:val="center"/>
            </w:pPr>
            <w:r>
              <w:rPr>
                <w:rFonts w:ascii="宋体" w:hAnsi="宋体" w:eastAsia="宋体"/>
                <w:sz w:val="16"/>
              </w:rPr>
              <w:t>84.09万元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C635B78">
            <w:pPr>
              <w:jc w:val="center"/>
            </w:pPr>
            <w:r>
              <w:rPr>
                <w:rFonts w:ascii="宋体" w:hAnsi="宋体" w:eastAsia="宋体"/>
                <w:sz w:val="16"/>
              </w:rPr>
              <w:t>16</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7F6BB82">
            <w:pPr>
              <w:jc w:val="center"/>
            </w:pPr>
            <w:r>
              <w:rPr>
                <w:rFonts w:ascii="宋体" w:hAnsi="宋体" w:eastAsia="宋体"/>
                <w:sz w:val="16"/>
              </w:rPr>
              <w:t>按照完成比例赋分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343BAE00">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07D54A6">
            <w:pPr>
              <w:jc w:val="center"/>
            </w:pPr>
            <w:r>
              <w:rPr>
                <w:rFonts w:ascii="宋体" w:hAnsi="宋体" w:eastAsia="宋体"/>
                <w:sz w:val="16"/>
              </w:rPr>
              <w:t>=13.58万元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DF2DDB3">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74008C45">
            <w:pPr>
              <w:jc w:val="center"/>
            </w:pPr>
            <w:r>
              <w:rPr>
                <w:rFonts w:ascii="宋体" w:hAnsi="宋体" w:eastAsia="宋体"/>
                <w:sz w:val="16"/>
              </w:rPr>
              <w:t>16</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067051D">
            <w:pPr>
              <w:jc w:val="center"/>
            </w:pPr>
          </w:p>
        </w:tc>
      </w:tr>
      <w:tr w14:paraId="49A5E38C">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53A52239"/>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4A9D6A30"/>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1445CD80"/>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003FC57">
            <w:pPr>
              <w:jc w:val="center"/>
            </w:pPr>
            <w:r>
              <w:rPr>
                <w:rFonts w:ascii="宋体" w:hAnsi="宋体" w:eastAsia="宋体"/>
                <w:sz w:val="16"/>
              </w:rPr>
              <w:t>日常公用经费</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17F34C6A">
            <w:pPr>
              <w:jc w:val="center"/>
            </w:pPr>
            <w:r>
              <w:rPr>
                <w:rFonts w:ascii="宋体" w:hAnsi="宋体" w:eastAsia="宋体"/>
                <w:sz w:val="16"/>
              </w:rPr>
              <w:t>&lt;=10万元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22C7A21">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A95DA64">
            <w:pPr>
              <w:jc w:val="center"/>
            </w:pPr>
            <w:r>
              <w:rPr>
                <w:rFonts w:ascii="宋体" w:hAnsi="宋体" w:eastAsia="宋体"/>
                <w:sz w:val="16"/>
              </w:rPr>
              <w:t>10万元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50DA8C2">
            <w:pPr>
              <w:jc w:val="center"/>
            </w:pPr>
            <w:r>
              <w:rPr>
                <w:rFonts w:ascii="宋体" w:hAnsi="宋体" w:eastAsia="宋体"/>
                <w:sz w:val="16"/>
              </w:rPr>
              <w:t>4</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9D08F6C">
            <w:pPr>
              <w:jc w:val="center"/>
            </w:pPr>
            <w:r>
              <w:rPr>
                <w:rFonts w:ascii="宋体" w:hAnsi="宋体" w:eastAsia="宋体"/>
                <w:sz w:val="16"/>
              </w:rPr>
              <w:t>按照完成比例赋分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2CF7C190">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DD62FEA">
            <w:pPr>
              <w:jc w:val="center"/>
            </w:pPr>
            <w:r>
              <w:rPr>
                <w:rFonts w:ascii="宋体" w:hAnsi="宋体" w:eastAsia="宋体"/>
                <w:sz w:val="16"/>
              </w:rPr>
              <w:t>=10万元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78C185E">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62BBB54C">
            <w:pPr>
              <w:jc w:val="center"/>
            </w:pPr>
            <w:r>
              <w:rPr>
                <w:rFonts w:ascii="宋体" w:hAnsi="宋体" w:eastAsia="宋体"/>
                <w:sz w:val="16"/>
              </w:rPr>
              <w:t>4</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28DDE81">
            <w:pPr>
              <w:jc w:val="center"/>
            </w:pPr>
          </w:p>
        </w:tc>
      </w:tr>
      <w:tr w14:paraId="6708E059">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7479C10"/>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E174D">
            <w:pPr>
              <w:jc w:val="center"/>
            </w:pPr>
            <w:r>
              <w:rPr>
                <w:rFonts w:ascii="宋体" w:hAnsi="宋体" w:eastAsia="宋体"/>
                <w:sz w:val="16"/>
              </w:rPr>
              <w:t>效益指标</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56AB1">
            <w:pPr>
              <w:jc w:val="center"/>
            </w:pPr>
            <w:r>
              <w:rPr>
                <w:rFonts w:ascii="宋体" w:hAnsi="宋体" w:eastAsia="宋体"/>
                <w:sz w:val="16"/>
              </w:rPr>
              <w:t>社会效益指标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9768A1F">
            <w:pPr>
              <w:jc w:val="center"/>
            </w:pPr>
            <w:r>
              <w:rPr>
                <w:rFonts w:ascii="宋体" w:hAnsi="宋体" w:eastAsia="宋体"/>
                <w:sz w:val="16"/>
              </w:rPr>
              <w:t>保障单位工作正常运转</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18C035BF">
            <w:pPr>
              <w:jc w:val="center"/>
            </w:pPr>
            <w:r>
              <w:rPr>
                <w:rFonts w:ascii="宋体" w:hAnsi="宋体" w:eastAsia="宋体"/>
                <w:sz w:val="16"/>
              </w:rPr>
              <w:t>有限保障</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43CE3B5">
            <w:pPr>
              <w:jc w:val="center"/>
            </w:pPr>
            <w:r>
              <w:rPr>
                <w:rFonts w:ascii="宋体" w:hAnsi="宋体" w:eastAsia="宋体"/>
                <w:sz w:val="16"/>
              </w:rPr>
              <w:t>其他标准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CFB85AD">
            <w:pPr>
              <w:jc w:val="center"/>
            </w:pPr>
            <w:r>
              <w:rPr>
                <w:rFonts w:ascii="宋体" w:hAnsi="宋体" w:eastAsia="宋体"/>
                <w:sz w:val="16"/>
              </w:rPr>
              <w:t>有限保障</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487EF65">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46A8DB7">
            <w:pPr>
              <w:jc w:val="center"/>
            </w:pPr>
            <w:r>
              <w:rPr>
                <w:rFonts w:ascii="宋体" w:hAnsi="宋体" w:eastAsia="宋体"/>
                <w:sz w:val="16"/>
              </w:rPr>
              <w:t>按评判等级赋分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00C1025D">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92AD412">
            <w:pPr>
              <w:jc w:val="center"/>
            </w:pPr>
            <w:r>
              <w:rPr>
                <w:rFonts w:ascii="宋体" w:hAnsi="宋体" w:eastAsia="宋体"/>
                <w:sz w:val="16"/>
              </w:rPr>
              <w:t>有限保障</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139744D">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2E2BD8D2">
            <w:pPr>
              <w:jc w:val="center"/>
            </w:pPr>
            <w:r>
              <w:rPr>
                <w:rFonts w:ascii="宋体" w:hAnsi="宋体" w:eastAsia="宋体"/>
                <w:sz w:val="16"/>
              </w:rPr>
              <w:t>10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2BF64DC0">
            <w:pPr>
              <w:jc w:val="center"/>
            </w:pPr>
          </w:p>
        </w:tc>
      </w:tr>
      <w:tr w14:paraId="68A96F0B">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B43BD22"/>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4E01005E"/>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5BD75964"/>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F580676">
            <w:pPr>
              <w:jc w:val="center"/>
            </w:pPr>
            <w:r>
              <w:rPr>
                <w:rFonts w:ascii="宋体" w:hAnsi="宋体" w:eastAsia="宋体"/>
                <w:sz w:val="16"/>
              </w:rPr>
              <w:t>医疗惠民政策持续性</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799CE39C">
            <w:pPr>
              <w:jc w:val="center"/>
            </w:pPr>
            <w:r>
              <w:rPr>
                <w:rFonts w:ascii="宋体" w:hAnsi="宋体" w:eastAsia="宋体"/>
                <w:sz w:val="16"/>
              </w:rPr>
              <w:t>效果明显</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EC59F5F">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046C648">
            <w:pPr>
              <w:jc w:val="center"/>
            </w:pPr>
            <w:r>
              <w:rPr>
                <w:rFonts w:ascii="宋体" w:hAnsi="宋体" w:eastAsia="宋体"/>
                <w:sz w:val="16"/>
              </w:rPr>
              <w:t>效果明显</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AE70F90">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CB23B6C">
            <w:pPr>
              <w:jc w:val="center"/>
            </w:pPr>
            <w:r>
              <w:rPr>
                <w:rFonts w:ascii="宋体" w:hAnsi="宋体" w:eastAsia="宋体"/>
                <w:sz w:val="16"/>
              </w:rPr>
              <w:t>按评判等级赋分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23F35357">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EEF8971">
            <w:pPr>
              <w:jc w:val="center"/>
            </w:pPr>
            <w:r>
              <w:rPr>
                <w:rFonts w:ascii="宋体" w:hAnsi="宋体" w:eastAsia="宋体"/>
                <w:sz w:val="16"/>
              </w:rPr>
              <w:t>效果明显</w:t>
            </w:r>
            <w:r>
              <w:rPr>
                <w:rFonts w:ascii="宋体" w:hAnsi="宋体" w:eastAsia="宋体"/>
                <w:sz w:val="16"/>
              </w:rPr>
              <w:tab/>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D933CC4">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5BE24BCE">
            <w:pPr>
              <w:jc w:val="center"/>
            </w:pPr>
            <w:r>
              <w:rPr>
                <w:rFonts w:ascii="宋体" w:hAnsi="宋体" w:eastAsia="宋体"/>
                <w:sz w:val="16"/>
              </w:rPr>
              <w:t>10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626AFAA4">
            <w:pPr>
              <w:jc w:val="center"/>
            </w:pPr>
          </w:p>
        </w:tc>
      </w:tr>
      <w:tr w14:paraId="55C73B72">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F5D4887"/>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D820AD9">
            <w:pPr>
              <w:jc w:val="center"/>
            </w:pPr>
            <w:r>
              <w:rPr>
                <w:rFonts w:ascii="宋体" w:hAnsi="宋体" w:eastAsia="宋体"/>
                <w:sz w:val="16"/>
              </w:rPr>
              <w:t>满意度指标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D76D795">
            <w:pPr>
              <w:jc w:val="center"/>
            </w:pPr>
            <w:r>
              <w:rPr>
                <w:rFonts w:ascii="宋体" w:hAnsi="宋体" w:eastAsia="宋体"/>
                <w:sz w:val="16"/>
              </w:rPr>
              <w:t>满意度指标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C424DC8">
            <w:pPr>
              <w:jc w:val="center"/>
            </w:pPr>
            <w:r>
              <w:rPr>
                <w:rFonts w:ascii="宋体" w:hAnsi="宋体" w:eastAsia="宋体"/>
                <w:sz w:val="16"/>
              </w:rPr>
              <w:t>居民满意度</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75AC59A6">
            <w:pPr>
              <w:jc w:val="center"/>
            </w:pPr>
            <w:r>
              <w:rPr>
                <w:rFonts w:ascii="宋体" w:hAnsi="宋体" w:eastAsia="宋体"/>
                <w:sz w:val="16"/>
              </w:rPr>
              <w:t>=90%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E205928">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94725AE">
            <w:pPr>
              <w:jc w:val="center"/>
            </w:pPr>
            <w:r>
              <w:rPr>
                <w:rFonts w:ascii="宋体" w:hAnsi="宋体" w:eastAsia="宋体"/>
                <w:sz w:val="16"/>
              </w:rPr>
              <w:t>90%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3467106">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5613164">
            <w:pPr>
              <w:jc w:val="center"/>
            </w:pPr>
            <w:r>
              <w:rPr>
                <w:rFonts w:ascii="宋体" w:hAnsi="宋体" w:eastAsia="宋体"/>
                <w:sz w:val="16"/>
              </w:rPr>
              <w:t>满意度赋分</w:t>
            </w:r>
          </w:p>
        </w:tc>
        <w:tc>
          <w:tcPr>
            <w:tcW w:w="930" w:type="dxa"/>
            <w:tcBorders>
              <w:top w:val="single" w:color="auto" w:sz="10" w:space="0"/>
              <w:left w:val="single" w:color="auto" w:sz="10" w:space="0"/>
              <w:bottom w:val="single" w:color="auto" w:sz="10" w:space="0"/>
              <w:right w:val="single" w:color="auto" w:sz="10" w:space="0"/>
              <w:insideV w:val="single" w:sz="10" w:space="0"/>
            </w:tcBorders>
            <w:vAlign w:val="center"/>
          </w:tcPr>
          <w:p w14:paraId="310898F8">
            <w:pPr>
              <w:jc w:val="center"/>
            </w:pPr>
            <w:r>
              <w:rPr>
                <w:rFonts w:ascii="宋体" w:hAnsi="宋体" w:eastAsia="宋体"/>
                <w:sz w:val="16"/>
              </w:rPr>
              <w:t>工作资料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83A83E6">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34642AD">
            <w:pPr>
              <w:jc w:val="center"/>
            </w:pPr>
            <w:r>
              <w:rPr>
                <w:rFonts w:ascii="宋体" w:hAnsi="宋体" w:eastAsia="宋体"/>
                <w:sz w:val="16"/>
              </w:rPr>
              <w:t>100%</w:t>
            </w:r>
          </w:p>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3C3AC412">
            <w:pPr>
              <w:jc w:val="center"/>
            </w:pPr>
            <w:r>
              <w:rPr>
                <w:rFonts w:ascii="宋体" w:hAnsi="宋体" w:eastAsia="宋体"/>
                <w:sz w:val="16"/>
              </w:rPr>
              <w:t>10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3929D696">
            <w:pPr>
              <w:jc w:val="center"/>
            </w:pPr>
          </w:p>
        </w:tc>
      </w:tr>
      <w:tr w14:paraId="2FF41B75">
        <w:tblPrEx>
          <w:tblCellMar>
            <w:top w:w="0" w:type="dxa"/>
            <w:left w:w="108" w:type="dxa"/>
            <w:bottom w:w="0" w:type="dxa"/>
            <w:right w:w="108" w:type="dxa"/>
          </w:tblCellMar>
        </w:tblPrEx>
        <w:tc>
          <w:tcPr>
            <w:tcW w:w="23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FBB7A3">
            <w:pPr>
              <w:jc w:val="center"/>
            </w:pPr>
            <w:r>
              <w:rPr>
                <w:rFonts w:ascii="宋体" w:hAnsi="宋体" w:eastAsia="宋体"/>
                <w:sz w:val="16"/>
              </w:rPr>
              <w:t>总分</w:t>
            </w:r>
          </w:p>
        </w:tc>
        <w:tc>
          <w:tcPr>
            <w:tcW w:w="671" w:type="dxa"/>
            <w:tcBorders>
              <w:top w:val="single" w:color="auto" w:sz="10" w:space="0"/>
              <w:left w:val="single" w:color="auto" w:sz="10" w:space="0"/>
              <w:bottom w:val="single" w:color="auto" w:sz="10" w:space="0"/>
              <w:right w:val="single" w:color="auto" w:sz="10" w:space="0"/>
              <w:insideV w:val="single" w:sz="10" w:space="0"/>
            </w:tcBorders>
          </w:tcPr>
          <w:p w14:paraId="0D35FBD7"/>
        </w:tc>
        <w:tc>
          <w:tcPr>
            <w:tcW w:w="697" w:type="dxa"/>
            <w:tcBorders>
              <w:top w:val="single" w:color="auto" w:sz="10" w:space="0"/>
              <w:left w:val="single" w:color="auto" w:sz="10" w:space="0"/>
              <w:bottom w:val="single" w:color="auto" w:sz="10" w:space="0"/>
              <w:right w:val="single" w:color="auto" w:sz="10" w:space="0"/>
              <w:insideV w:val="single" w:sz="10" w:space="0"/>
            </w:tcBorders>
          </w:tcPr>
          <w:p w14:paraId="19953C38"/>
        </w:tc>
        <w:tc>
          <w:tcPr>
            <w:tcW w:w="630" w:type="dxa"/>
            <w:tcBorders>
              <w:top w:val="single" w:color="auto" w:sz="10" w:space="0"/>
              <w:left w:val="single" w:color="auto" w:sz="10" w:space="0"/>
              <w:bottom w:val="single" w:color="auto" w:sz="10" w:space="0"/>
              <w:right w:val="single" w:color="auto" w:sz="10" w:space="0"/>
              <w:insideV w:val="single" w:sz="10" w:space="0"/>
            </w:tcBorders>
          </w:tcPr>
          <w:p w14:paraId="4E9E8BD3"/>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5A8FCF1">
            <w:pPr>
              <w:jc w:val="center"/>
            </w:pPr>
            <w:r>
              <w:rPr>
                <w:rFonts w:ascii="宋体" w:hAnsi="宋体" w:eastAsia="宋体"/>
                <w:sz w:val="16"/>
              </w:rPr>
              <w:t>100</w:t>
            </w:r>
          </w:p>
        </w:tc>
        <w:tc>
          <w:tcPr>
            <w:tcW w:w="592" w:type="dxa"/>
            <w:tcBorders>
              <w:top w:val="single" w:color="auto" w:sz="10" w:space="0"/>
              <w:left w:val="single" w:color="auto" w:sz="10" w:space="0"/>
              <w:bottom w:val="single" w:color="auto" w:sz="10" w:space="0"/>
              <w:right w:val="single" w:color="auto" w:sz="10" w:space="0"/>
              <w:insideV w:val="single" w:sz="10" w:space="0"/>
            </w:tcBorders>
          </w:tcPr>
          <w:p w14:paraId="1CDB6A7F"/>
        </w:tc>
        <w:tc>
          <w:tcPr>
            <w:tcW w:w="930" w:type="dxa"/>
            <w:tcBorders>
              <w:top w:val="single" w:color="auto" w:sz="10" w:space="0"/>
              <w:left w:val="single" w:color="auto" w:sz="10" w:space="0"/>
              <w:bottom w:val="single" w:color="auto" w:sz="10" w:space="0"/>
              <w:right w:val="single" w:color="auto" w:sz="10" w:space="0"/>
              <w:insideV w:val="single" w:sz="10" w:space="0"/>
            </w:tcBorders>
          </w:tcPr>
          <w:p w14:paraId="0116CF1D"/>
        </w:tc>
        <w:tc>
          <w:tcPr>
            <w:tcW w:w="598" w:type="dxa"/>
            <w:tcBorders>
              <w:top w:val="single" w:color="auto" w:sz="10" w:space="0"/>
              <w:left w:val="single" w:color="auto" w:sz="10" w:space="0"/>
              <w:bottom w:val="single" w:color="auto" w:sz="10" w:space="0"/>
              <w:right w:val="single" w:color="auto" w:sz="10" w:space="0"/>
              <w:insideV w:val="single" w:sz="10" w:space="0"/>
            </w:tcBorders>
          </w:tcPr>
          <w:p w14:paraId="6A95A32D"/>
        </w:tc>
        <w:tc>
          <w:tcPr>
            <w:tcW w:w="617" w:type="dxa"/>
            <w:tcBorders>
              <w:top w:val="single" w:color="auto" w:sz="10" w:space="0"/>
              <w:left w:val="single" w:color="auto" w:sz="10" w:space="0"/>
              <w:bottom w:val="single" w:color="auto" w:sz="10" w:space="0"/>
              <w:right w:val="single" w:color="auto" w:sz="10" w:space="0"/>
              <w:insideV w:val="single" w:sz="10" w:space="0"/>
            </w:tcBorders>
          </w:tcPr>
          <w:p w14:paraId="0BC168DE"/>
        </w:tc>
        <w:tc>
          <w:tcPr>
            <w:tcW w:w="558" w:type="dxa"/>
            <w:tcBorders>
              <w:top w:val="single" w:color="auto" w:sz="10" w:space="0"/>
              <w:left w:val="single" w:color="auto" w:sz="10" w:space="0"/>
              <w:bottom w:val="single" w:color="auto" w:sz="10" w:space="0"/>
              <w:right w:val="single" w:color="auto" w:sz="10" w:space="0"/>
              <w:insideV w:val="single" w:sz="10" w:space="0"/>
            </w:tcBorders>
            <w:vAlign w:val="center"/>
          </w:tcPr>
          <w:p w14:paraId="295D98C0">
            <w:pPr>
              <w:jc w:val="center"/>
            </w:pPr>
            <w:r>
              <w:rPr>
                <w:rFonts w:ascii="宋体" w:hAnsi="宋体" w:eastAsia="宋体"/>
                <w:sz w:val="16"/>
              </w:rPr>
              <w:t>100.00分</w:t>
            </w:r>
          </w:p>
        </w:tc>
        <w:tc>
          <w:tcPr>
            <w:tcW w:w="769" w:type="dxa"/>
            <w:tcBorders>
              <w:top w:val="single" w:color="auto" w:sz="10" w:space="0"/>
              <w:left w:val="single" w:color="auto" w:sz="10" w:space="0"/>
              <w:bottom w:val="single" w:color="auto" w:sz="10" w:space="0"/>
              <w:right w:val="single" w:color="auto" w:sz="10" w:space="0"/>
              <w:insideV w:val="single" w:sz="10" w:space="0"/>
            </w:tcBorders>
          </w:tcPr>
          <w:p w14:paraId="2CFB167D"/>
        </w:tc>
      </w:tr>
    </w:tbl>
    <w:p w14:paraId="5D56DBC4">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74"/>
        <w:gridCol w:w="754"/>
      </w:tblGrid>
      <w:tr w14:paraId="5CC3E855">
        <w:tblPrEx>
          <w:tblCellMar>
            <w:top w:w="0" w:type="dxa"/>
            <w:left w:w="108" w:type="dxa"/>
            <w:bottom w:w="0" w:type="dxa"/>
            <w:right w:w="108" w:type="dxa"/>
          </w:tblCellMar>
        </w:tblPrEx>
        <w:tc>
          <w:tcPr>
            <w:tcW w:w="8912" w:type="dxa"/>
            <w:gridSpan w:val="14"/>
            <w:vAlign w:val="center"/>
          </w:tcPr>
          <w:p w14:paraId="299B16D4">
            <w:pPr>
              <w:jc w:val="center"/>
            </w:pPr>
            <w:r>
              <w:rPr>
                <w:rFonts w:ascii="宋体" w:hAnsi="宋体" w:eastAsia="宋体"/>
                <w:sz w:val="24"/>
              </w:rPr>
              <w:t>项目支出绩效自评表</w:t>
            </w:r>
          </w:p>
        </w:tc>
      </w:tr>
      <w:tr w14:paraId="41931CB8">
        <w:tblPrEx>
          <w:tblCellMar>
            <w:top w:w="0" w:type="dxa"/>
            <w:left w:w="108" w:type="dxa"/>
            <w:bottom w:w="0" w:type="dxa"/>
            <w:right w:w="108" w:type="dxa"/>
          </w:tblCellMar>
        </w:tblPrEx>
        <w:tc>
          <w:tcPr>
            <w:tcW w:w="8912" w:type="dxa"/>
            <w:gridSpan w:val="14"/>
            <w:vAlign w:val="center"/>
          </w:tcPr>
          <w:p w14:paraId="07635B2D">
            <w:pPr>
              <w:jc w:val="center"/>
            </w:pPr>
            <w:r>
              <w:rPr>
                <w:rFonts w:ascii="宋体" w:hAnsi="宋体" w:eastAsia="宋体"/>
                <w:sz w:val="24"/>
              </w:rPr>
              <w:t>(2024年度)</w:t>
            </w:r>
          </w:p>
        </w:tc>
      </w:tr>
      <w:tr w14:paraId="595B75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3D37">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0EB8C5">
            <w:pPr>
              <w:jc w:val="center"/>
            </w:pPr>
            <w:r>
              <w:rPr>
                <w:rFonts w:ascii="宋体" w:hAnsi="宋体" w:eastAsia="宋体"/>
                <w:sz w:val="16"/>
              </w:rPr>
              <w:t>托里县庙尔沟镇牧业卫生医院2024年80周岁老年人生活补助和免费体检自治区补助资金</w:t>
            </w:r>
          </w:p>
        </w:tc>
      </w:tr>
      <w:tr w14:paraId="3C0300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B8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93B46F">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4C32">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39460D">
            <w:pPr>
              <w:jc w:val="center"/>
            </w:pPr>
            <w:r>
              <w:rPr>
                <w:rFonts w:ascii="宋体" w:hAnsi="宋体" w:eastAsia="宋体"/>
                <w:sz w:val="16"/>
              </w:rPr>
              <w:t>托里县庙尔沟镇牧业卫生医院</w:t>
            </w:r>
          </w:p>
        </w:tc>
      </w:tr>
      <w:tr w14:paraId="708F29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C99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41E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33E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961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06E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908B">
            <w:pPr>
              <w:jc w:val="center"/>
            </w:pPr>
            <w:r>
              <w:rPr>
                <w:rFonts w:ascii="宋体" w:hAnsi="宋体" w:eastAsia="宋体"/>
                <w:sz w:val="16"/>
              </w:rPr>
              <w:t>分值</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00B77">
            <w:pPr>
              <w:jc w:val="center"/>
            </w:pPr>
            <w:r>
              <w:rPr>
                <w:rFonts w:ascii="宋体" w:hAnsi="宋体" w:eastAsia="宋体"/>
                <w:sz w:val="16"/>
              </w:rPr>
              <w:t>执行率</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63BCD436">
            <w:pPr>
              <w:jc w:val="center"/>
            </w:pPr>
            <w:r>
              <w:rPr>
                <w:rFonts w:ascii="宋体" w:hAnsi="宋体" w:eastAsia="宋体"/>
                <w:sz w:val="16"/>
              </w:rPr>
              <w:t>得分</w:t>
            </w:r>
          </w:p>
        </w:tc>
      </w:tr>
      <w:tr w14:paraId="4A529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E86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496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39E51">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F250">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EE94">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94BC9">
            <w:pPr>
              <w:jc w:val="center"/>
            </w:pPr>
            <w:r>
              <w:rPr>
                <w:rFonts w:ascii="宋体" w:hAnsi="宋体" w:eastAsia="宋体"/>
                <w:sz w:val="16"/>
              </w:rPr>
              <w:t>10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4CFCB">
            <w:pPr>
              <w:jc w:val="center"/>
            </w:pPr>
            <w:r>
              <w:rPr>
                <w:rFonts w:ascii="宋体" w:hAnsi="宋体" w:eastAsia="宋体"/>
                <w:sz w:val="16"/>
              </w:rPr>
              <w:t>100.00%</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6C532979">
            <w:pPr>
              <w:jc w:val="center"/>
            </w:pPr>
            <w:r>
              <w:rPr>
                <w:rFonts w:ascii="宋体" w:hAnsi="宋体" w:eastAsia="宋体"/>
                <w:sz w:val="16"/>
              </w:rPr>
              <w:t>10.00</w:t>
            </w:r>
          </w:p>
        </w:tc>
      </w:tr>
      <w:tr w14:paraId="70977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039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16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BA087">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8E5B7">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6E60D">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8D0CE">
            <w:pPr>
              <w:jc w:val="center"/>
            </w:pPr>
            <w:r>
              <w:rPr>
                <w:rFonts w:ascii="宋体" w:hAnsi="宋体" w:eastAsia="宋体"/>
                <w:sz w:val="16"/>
              </w:rPr>
              <w:t>—</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6FA15">
            <w:pPr>
              <w:jc w:val="center"/>
            </w:pPr>
            <w:r>
              <w:rPr>
                <w:rFonts w:ascii="宋体" w:hAnsi="宋体" w:eastAsia="宋体"/>
                <w:sz w:val="16"/>
              </w:rPr>
              <w:t>—</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066536A8">
            <w:pPr>
              <w:jc w:val="center"/>
            </w:pPr>
            <w:r>
              <w:rPr>
                <w:rFonts w:ascii="宋体" w:hAnsi="宋体" w:eastAsia="宋体"/>
                <w:sz w:val="16"/>
              </w:rPr>
              <w:t>—</w:t>
            </w:r>
          </w:p>
        </w:tc>
      </w:tr>
      <w:tr w14:paraId="6A374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9E5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26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5E8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F15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F08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53862">
            <w:pPr>
              <w:jc w:val="center"/>
            </w:pPr>
            <w:r>
              <w:rPr>
                <w:rFonts w:ascii="宋体" w:hAnsi="宋体" w:eastAsia="宋体"/>
                <w:sz w:val="16"/>
              </w:rPr>
              <w:t>—</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5EE1D">
            <w:pPr>
              <w:jc w:val="center"/>
            </w:pPr>
            <w:r>
              <w:rPr>
                <w:rFonts w:ascii="宋体" w:hAnsi="宋体" w:eastAsia="宋体"/>
                <w:sz w:val="16"/>
              </w:rPr>
              <w:t>—</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1767B3AB">
            <w:pPr>
              <w:jc w:val="center"/>
            </w:pPr>
            <w:r>
              <w:rPr>
                <w:rFonts w:ascii="宋体" w:hAnsi="宋体" w:eastAsia="宋体"/>
                <w:sz w:val="16"/>
              </w:rPr>
              <w:t>—</w:t>
            </w:r>
          </w:p>
        </w:tc>
      </w:tr>
      <w:tr w14:paraId="7DD52A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C3D6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0E10D">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48FDA2">
            <w:pPr>
              <w:jc w:val="center"/>
            </w:pPr>
            <w:r>
              <w:rPr>
                <w:rFonts w:ascii="宋体" w:hAnsi="宋体" w:eastAsia="宋体"/>
                <w:sz w:val="16"/>
              </w:rPr>
              <w:t>实际完成情况</w:t>
            </w:r>
          </w:p>
        </w:tc>
      </w:tr>
      <w:tr w14:paraId="2ACEA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CCF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B1168">
            <w:pPr>
              <w:jc w:val="both"/>
            </w:pPr>
            <w:r>
              <w:rPr>
                <w:rFonts w:ascii="宋体" w:hAnsi="宋体" w:eastAsia="宋体"/>
                <w:sz w:val="16"/>
              </w:rPr>
              <w:t>2024年项目资金0.37万元，用于免费体检14人，免费体检1次， 用于80岁以上老年人免费体检卫生专用材料 ，提高老年人的生活质量和健康水平， 解决80岁以上高龄老人的体检困难，提升他们的生活和生命质量， 切实贯彻“老有所养、老有所医”战略目标， 提高老年人服务和保障能力 ，维护老年人的基本生活权益</w:t>
            </w:r>
            <w:r>
              <w:rPr>
                <w:rFonts w:hint="eastAsia" w:ascii="宋体" w:hAnsi="宋体"/>
                <w:sz w:val="16"/>
                <w:lang w:eastAsia="zh-CN"/>
              </w:rPr>
              <w:t>，在</w:t>
            </w:r>
            <w:r>
              <w:rPr>
                <w:rFonts w:ascii="宋体" w:hAnsi="宋体" w:eastAsia="宋体"/>
                <w:sz w:val="16"/>
              </w:rPr>
              <w:t xml:space="preserve"> 维护社会稳定和构建社会主义和谐社会方面发挥重要作用，受益人员满意度达到90%。</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209C0B">
            <w:pPr>
              <w:jc w:val="both"/>
            </w:pPr>
            <w:r>
              <w:rPr>
                <w:rFonts w:ascii="宋体" w:hAnsi="宋体" w:eastAsia="宋体"/>
                <w:sz w:val="16"/>
              </w:rPr>
              <w:t>2024年项目资金0.37万元，用于免费体检14人，免费体检1次，用于80岁以上老年人免费体检卫生专用材料，80岁以上老人体检率达到100%，补助支付及时率达到100%，项目完成时间2024年12月25日，有效提高老年人的生活质量和健康水平，解决80岁以上高龄老人的体检困难，提升他们的生活和生命质量，切实贯彻“老有所养、老有所医”战略目标</w:t>
            </w:r>
            <w:r>
              <w:rPr>
                <w:rFonts w:hint="eastAsia" w:ascii="宋体" w:hAnsi="宋体"/>
                <w:sz w:val="16"/>
                <w:lang w:eastAsia="zh-CN"/>
              </w:rPr>
              <w:t>，</w:t>
            </w:r>
            <w:r>
              <w:rPr>
                <w:rFonts w:ascii="宋体" w:hAnsi="宋体" w:eastAsia="宋体"/>
                <w:sz w:val="16"/>
              </w:rPr>
              <w:t>提高老年人服务和保障能力，维护老年人的基本生活权益</w:t>
            </w:r>
            <w:r>
              <w:rPr>
                <w:rFonts w:hint="eastAsia" w:ascii="宋体" w:hAnsi="宋体"/>
                <w:sz w:val="16"/>
                <w:lang w:eastAsia="zh-CN"/>
              </w:rPr>
              <w:t>，在</w:t>
            </w:r>
            <w:r>
              <w:rPr>
                <w:rFonts w:ascii="宋体" w:hAnsi="宋体" w:eastAsia="宋体"/>
                <w:sz w:val="16"/>
              </w:rPr>
              <w:t>维护社会稳定和构建社会主义和谐社会方面发挥重要作用，受益人员满意度达到90%。</w:t>
            </w:r>
          </w:p>
        </w:tc>
      </w:tr>
      <w:tr w14:paraId="23285C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233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42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81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19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F33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11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FA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FCF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07B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19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CFE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DDAB">
            <w:pPr>
              <w:jc w:val="center"/>
            </w:pPr>
            <w:r>
              <w:rPr>
                <w:rFonts w:ascii="宋体" w:hAnsi="宋体" w:eastAsia="宋体"/>
                <w:sz w:val="16"/>
              </w:rPr>
              <w:t>完成率</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5FCFFE2">
            <w:pPr>
              <w:jc w:val="center"/>
            </w:pPr>
            <w:r>
              <w:rPr>
                <w:rFonts w:ascii="宋体" w:hAnsi="宋体" w:eastAsia="宋体"/>
                <w:sz w:val="16"/>
              </w:rPr>
              <w:t>指标得分</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77512940">
            <w:pPr>
              <w:jc w:val="center"/>
            </w:pPr>
            <w:r>
              <w:rPr>
                <w:rFonts w:ascii="宋体" w:hAnsi="宋体" w:eastAsia="宋体"/>
                <w:sz w:val="16"/>
              </w:rPr>
              <w:t>偏差原因分析及改进措施</w:t>
            </w:r>
          </w:p>
        </w:tc>
      </w:tr>
      <w:tr w14:paraId="098B18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EB0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F5B3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F4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935F">
            <w:pPr>
              <w:jc w:val="center"/>
            </w:pPr>
            <w:r>
              <w:rPr>
                <w:rFonts w:ascii="宋体" w:hAnsi="宋体" w:eastAsia="宋体"/>
                <w:sz w:val="16"/>
              </w:rPr>
              <w:t>80岁以上免费体检人数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65F8">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DA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9954">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45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95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9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B438">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A03C">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3833BAC">
            <w:pPr>
              <w:jc w:val="center"/>
            </w:pPr>
            <w:r>
              <w:rPr>
                <w:rFonts w:ascii="宋体" w:hAnsi="宋体" w:eastAsia="宋体"/>
                <w:sz w:val="16"/>
              </w:rPr>
              <w:t>10</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1D4123D6">
            <w:pPr>
              <w:jc w:val="center"/>
            </w:pPr>
            <w:r>
              <w:rPr>
                <w:rFonts w:ascii="宋体" w:hAnsi="宋体" w:eastAsia="宋体"/>
                <w:sz w:val="16"/>
              </w:rPr>
              <w:t>偏差原因：年初项目指标设置不精准。改进措施：树立绩效，理念</w:t>
            </w:r>
          </w:p>
        </w:tc>
      </w:tr>
      <w:tr w14:paraId="36BF51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C97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470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31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21CA">
            <w:pPr>
              <w:jc w:val="center"/>
            </w:pPr>
            <w:r>
              <w:rPr>
                <w:rFonts w:ascii="宋体" w:hAnsi="宋体" w:eastAsia="宋体"/>
                <w:sz w:val="16"/>
              </w:rPr>
              <w:t>80岁以上老人体检率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25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02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7B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B9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7E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2B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90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0F2D">
            <w:pPr>
              <w:jc w:val="center"/>
            </w:pPr>
            <w:r>
              <w:rPr>
                <w:rFonts w:ascii="宋体" w:hAnsi="宋体" w:eastAsia="宋体"/>
                <w:sz w:val="16"/>
              </w:rPr>
              <w:t>105%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EBC26D4">
            <w:pPr>
              <w:jc w:val="center"/>
            </w:pPr>
            <w:r>
              <w:rPr>
                <w:rFonts w:ascii="宋体" w:hAnsi="宋体" w:eastAsia="宋体"/>
                <w:sz w:val="16"/>
              </w:rPr>
              <w:t>10</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65ACD679">
            <w:pPr>
              <w:jc w:val="center"/>
            </w:pPr>
            <w:r>
              <w:rPr>
                <w:rFonts w:ascii="宋体" w:hAnsi="宋体" w:eastAsia="宋体"/>
                <w:sz w:val="16"/>
              </w:rPr>
              <w:t>偏差原因：年初项目指标设置不精准。改进措施：树立绩效，理念</w:t>
            </w:r>
          </w:p>
        </w:tc>
      </w:tr>
      <w:tr w14:paraId="430E3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EC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8B0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D2D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BD5A">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D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8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E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B0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D9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E38B">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E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F2FD">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E404809">
            <w:pPr>
              <w:jc w:val="center"/>
            </w:pPr>
            <w:r>
              <w:rPr>
                <w:rFonts w:ascii="宋体" w:hAnsi="宋体" w:eastAsia="宋体"/>
                <w:sz w:val="16"/>
              </w:rPr>
              <w:t>10</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0C15DC0C">
            <w:pPr>
              <w:jc w:val="center"/>
            </w:pPr>
            <w:r>
              <w:rPr>
                <w:rFonts w:ascii="宋体" w:hAnsi="宋体" w:eastAsia="宋体"/>
                <w:sz w:val="16"/>
              </w:rPr>
              <w:t>偏差原因：年初项目指标设置不精准。改进措施：树立绩效，理念</w:t>
            </w:r>
          </w:p>
        </w:tc>
      </w:tr>
      <w:tr w14:paraId="653F7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97D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91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600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9E4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2E3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3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BED1">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C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1E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8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8F6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0420">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0000348">
            <w:pPr>
              <w:jc w:val="center"/>
            </w:pPr>
            <w:r>
              <w:rPr>
                <w:rFonts w:ascii="宋体" w:hAnsi="宋体" w:eastAsia="宋体"/>
                <w:sz w:val="16"/>
              </w:rPr>
              <w:t>10</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0D48F308">
            <w:pPr>
              <w:jc w:val="center"/>
            </w:pPr>
            <w:r>
              <w:rPr>
                <w:rFonts w:ascii="宋体" w:hAnsi="宋体" w:eastAsia="宋体"/>
                <w:sz w:val="16"/>
              </w:rPr>
              <w:t>偏差原因：年初项目指标设置不精准。改进措施：树立绩效，理念</w:t>
            </w:r>
          </w:p>
        </w:tc>
      </w:tr>
      <w:tr w14:paraId="1C724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71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7B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8F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9BBB">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1E9C">
            <w:pPr>
              <w:jc w:val="center"/>
            </w:pPr>
            <w:r>
              <w:rPr>
                <w:rFonts w:ascii="宋体" w:hAnsi="宋体" w:eastAsia="宋体"/>
                <w:sz w:val="16"/>
              </w:rPr>
              <w:t>&lt;=132元/人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9C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8B3F">
            <w:pPr>
              <w:jc w:val="center"/>
            </w:pPr>
            <w:r>
              <w:rPr>
                <w:rFonts w:ascii="宋体" w:hAnsi="宋体" w:eastAsia="宋体"/>
                <w:sz w:val="16"/>
              </w:rPr>
              <w:t>132元/人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89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AA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E4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8D8E">
            <w:pPr>
              <w:jc w:val="center"/>
            </w:pPr>
            <w:r>
              <w:rPr>
                <w:rFonts w:ascii="宋体" w:hAnsi="宋体" w:eastAsia="宋体"/>
                <w:sz w:val="16"/>
              </w:rPr>
              <w:t>=262元/人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F10D">
            <w:pPr>
              <w:jc w:val="center"/>
            </w:pPr>
            <w:r>
              <w:rPr>
                <w:rFonts w:ascii="宋体" w:hAnsi="宋体" w:eastAsia="宋体"/>
                <w:sz w:val="16"/>
              </w:rPr>
              <w:t>198%</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7976DA6">
            <w:pPr>
              <w:jc w:val="center"/>
            </w:pPr>
            <w:r>
              <w:rPr>
                <w:rFonts w:ascii="宋体" w:hAnsi="宋体" w:eastAsia="宋体"/>
                <w:sz w:val="16"/>
              </w:rPr>
              <w:t>20</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7C86CAA6">
            <w:pPr>
              <w:jc w:val="center"/>
            </w:pPr>
            <w:r>
              <w:rPr>
                <w:rFonts w:ascii="宋体" w:hAnsi="宋体" w:eastAsia="宋体"/>
                <w:sz w:val="16"/>
              </w:rPr>
              <w:t>偏差原因：年初项目指标设置不精准，按照全年指标执行改进措施：树立绩效，理念</w:t>
            </w:r>
          </w:p>
        </w:tc>
      </w:tr>
      <w:tr w14:paraId="77F4A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10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9A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84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F4EE">
            <w:pPr>
              <w:jc w:val="center"/>
            </w:pPr>
            <w:r>
              <w:rPr>
                <w:rFonts w:ascii="宋体" w:hAnsi="宋体" w:eastAsia="宋体"/>
                <w:sz w:val="16"/>
              </w:rPr>
              <w:t>保障老年人的生活质量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3C6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CA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576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BA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BC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9B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E4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B420">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6FD0195">
            <w:pPr>
              <w:jc w:val="center"/>
            </w:pPr>
            <w:r>
              <w:rPr>
                <w:rFonts w:ascii="宋体" w:hAnsi="宋体" w:eastAsia="宋体"/>
                <w:sz w:val="16"/>
              </w:rPr>
              <w:t>20</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39DD8A15">
            <w:pPr>
              <w:jc w:val="center"/>
            </w:pPr>
            <w:r>
              <w:rPr>
                <w:rFonts w:ascii="宋体" w:hAnsi="宋体" w:eastAsia="宋体"/>
                <w:sz w:val="16"/>
              </w:rPr>
              <w:t>偏差原因：年初项目指标设置不精准。改进措施：树立绩效，理念</w:t>
            </w:r>
          </w:p>
        </w:tc>
      </w:tr>
      <w:tr w14:paraId="53545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5D4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A8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04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1980">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141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FE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3C5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B2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E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695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E49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F147">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415C2AC">
            <w:pPr>
              <w:jc w:val="center"/>
            </w:pPr>
            <w:r>
              <w:rPr>
                <w:rFonts w:ascii="宋体" w:hAnsi="宋体" w:eastAsia="宋体"/>
                <w:sz w:val="16"/>
              </w:rPr>
              <w:t>10</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1537A840">
            <w:pPr>
              <w:jc w:val="center"/>
            </w:pPr>
            <w:r>
              <w:rPr>
                <w:rFonts w:ascii="宋体" w:hAnsi="宋体" w:eastAsia="宋体"/>
                <w:sz w:val="16"/>
              </w:rPr>
              <w:t>偏差原因：年初项目指标设置不精准。改进措施：树立绩效，理念</w:t>
            </w:r>
          </w:p>
        </w:tc>
      </w:tr>
      <w:tr w14:paraId="3A4319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CD78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3618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9CC3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D3CE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7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8D1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2A2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104F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704491"/>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2A2D30E">
            <w:pPr>
              <w:jc w:val="center"/>
            </w:pPr>
            <w:r>
              <w:rPr>
                <w:rFonts w:ascii="宋体" w:hAnsi="宋体" w:eastAsia="宋体"/>
                <w:sz w:val="16"/>
              </w:rPr>
              <w:t>100.00分</w:t>
            </w:r>
          </w:p>
        </w:tc>
        <w:tc>
          <w:tcPr>
            <w:tcW w:w="754" w:type="dxa"/>
            <w:tcBorders>
              <w:top w:val="single" w:color="auto" w:sz="10" w:space="0"/>
              <w:left w:val="single" w:color="auto" w:sz="10" w:space="0"/>
              <w:bottom w:val="single" w:color="auto" w:sz="10" w:space="0"/>
              <w:right w:val="single" w:color="auto" w:sz="10" w:space="0"/>
              <w:insideV w:val="single" w:sz="10" w:space="0"/>
            </w:tcBorders>
          </w:tcPr>
          <w:p w14:paraId="4B946C5E"/>
        </w:tc>
      </w:tr>
    </w:tbl>
    <w:p w14:paraId="4FA71BDB">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776"/>
        <w:gridCol w:w="624"/>
        <w:gridCol w:w="632"/>
        <w:gridCol w:w="627"/>
        <w:gridCol w:w="624"/>
        <w:gridCol w:w="624"/>
        <w:gridCol w:w="696"/>
        <w:gridCol w:w="629"/>
        <w:gridCol w:w="696"/>
        <w:gridCol w:w="632"/>
      </w:tblGrid>
      <w:tr w14:paraId="23D0001D">
        <w:tblPrEx>
          <w:tblCellMar>
            <w:top w:w="0" w:type="dxa"/>
            <w:left w:w="108" w:type="dxa"/>
            <w:bottom w:w="0" w:type="dxa"/>
            <w:right w:w="108" w:type="dxa"/>
          </w:tblCellMar>
        </w:tblPrEx>
        <w:tc>
          <w:tcPr>
            <w:tcW w:w="8848" w:type="dxa"/>
            <w:gridSpan w:val="14"/>
            <w:vAlign w:val="center"/>
          </w:tcPr>
          <w:p w14:paraId="4B01456B">
            <w:pPr>
              <w:jc w:val="center"/>
            </w:pPr>
            <w:r>
              <w:rPr>
                <w:rFonts w:ascii="宋体" w:hAnsi="宋体" w:eastAsia="宋体"/>
                <w:sz w:val="24"/>
              </w:rPr>
              <w:t>项目支出绩效自评表</w:t>
            </w:r>
          </w:p>
        </w:tc>
      </w:tr>
      <w:tr w14:paraId="32661054">
        <w:tblPrEx>
          <w:tblCellMar>
            <w:top w:w="0" w:type="dxa"/>
            <w:left w:w="108" w:type="dxa"/>
            <w:bottom w:w="0" w:type="dxa"/>
            <w:right w:w="108" w:type="dxa"/>
          </w:tblCellMar>
        </w:tblPrEx>
        <w:tc>
          <w:tcPr>
            <w:tcW w:w="8848" w:type="dxa"/>
            <w:gridSpan w:val="14"/>
            <w:vAlign w:val="center"/>
          </w:tcPr>
          <w:p w14:paraId="6EB68F57">
            <w:pPr>
              <w:jc w:val="center"/>
            </w:pPr>
            <w:r>
              <w:rPr>
                <w:rFonts w:ascii="宋体" w:hAnsi="宋体" w:eastAsia="宋体"/>
                <w:sz w:val="24"/>
              </w:rPr>
              <w:t>(2024年度)</w:t>
            </w:r>
          </w:p>
        </w:tc>
      </w:tr>
      <w:tr w14:paraId="0753BC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8E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1BED5A">
            <w:pPr>
              <w:jc w:val="center"/>
            </w:pPr>
            <w:r>
              <w:rPr>
                <w:rFonts w:ascii="宋体" w:hAnsi="宋体" w:eastAsia="宋体"/>
                <w:sz w:val="16"/>
              </w:rPr>
              <w:t>托里县庙尔沟镇牧业卫生医院2024年基本公共卫生服务补助资金</w:t>
            </w:r>
          </w:p>
        </w:tc>
      </w:tr>
      <w:tr w14:paraId="555EFE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82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22B93F">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F7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421643">
            <w:pPr>
              <w:jc w:val="center"/>
            </w:pPr>
            <w:r>
              <w:rPr>
                <w:rFonts w:ascii="宋体" w:hAnsi="宋体" w:eastAsia="宋体"/>
                <w:sz w:val="16"/>
              </w:rPr>
              <w:t>托里县庙尔沟镇牧业卫生医院</w:t>
            </w:r>
          </w:p>
        </w:tc>
      </w:tr>
      <w:tr w14:paraId="6FFFFB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3A2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DB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F45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497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BC0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E88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BC3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9815">
            <w:pPr>
              <w:jc w:val="center"/>
            </w:pPr>
            <w:r>
              <w:rPr>
                <w:rFonts w:ascii="宋体" w:hAnsi="宋体" w:eastAsia="宋体"/>
                <w:sz w:val="16"/>
              </w:rPr>
              <w:t>得分</w:t>
            </w:r>
          </w:p>
        </w:tc>
      </w:tr>
      <w:tr w14:paraId="31175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15E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478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5C5ED">
            <w:pPr>
              <w:jc w:val="center"/>
            </w:pPr>
            <w:r>
              <w:rPr>
                <w:rFonts w:ascii="宋体" w:hAnsi="宋体" w:eastAsia="宋体"/>
                <w:sz w:val="16"/>
              </w:rPr>
              <w:t>30.76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32145">
            <w:pPr>
              <w:jc w:val="center"/>
            </w:pPr>
            <w:r>
              <w:rPr>
                <w:rFonts w:ascii="宋体" w:hAnsi="宋体" w:eastAsia="宋体"/>
                <w:sz w:val="16"/>
              </w:rPr>
              <w:t>38.54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1C502">
            <w:pPr>
              <w:jc w:val="center"/>
            </w:pPr>
            <w:r>
              <w:rPr>
                <w:rFonts w:ascii="宋体" w:hAnsi="宋体" w:eastAsia="宋体"/>
                <w:sz w:val="16"/>
              </w:rPr>
              <w:t>38.54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7DB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581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1C32">
            <w:pPr>
              <w:jc w:val="center"/>
            </w:pPr>
            <w:r>
              <w:rPr>
                <w:rFonts w:ascii="宋体" w:hAnsi="宋体" w:eastAsia="宋体"/>
                <w:sz w:val="16"/>
              </w:rPr>
              <w:t>10.00</w:t>
            </w:r>
          </w:p>
        </w:tc>
      </w:tr>
      <w:tr w14:paraId="55AD4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D3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BDB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0498">
            <w:pPr>
              <w:jc w:val="center"/>
            </w:pPr>
            <w:r>
              <w:rPr>
                <w:rFonts w:ascii="宋体" w:hAnsi="宋体" w:eastAsia="宋体"/>
                <w:sz w:val="16"/>
              </w:rPr>
              <w:t>30.76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3C63D">
            <w:pPr>
              <w:jc w:val="center"/>
            </w:pPr>
            <w:r>
              <w:rPr>
                <w:rFonts w:ascii="宋体" w:hAnsi="宋体" w:eastAsia="宋体"/>
                <w:sz w:val="16"/>
              </w:rPr>
              <w:t>38.54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F58E3">
            <w:pPr>
              <w:jc w:val="center"/>
            </w:pPr>
            <w:r>
              <w:rPr>
                <w:rFonts w:ascii="宋体" w:hAnsi="宋体" w:eastAsia="宋体"/>
                <w:sz w:val="16"/>
              </w:rPr>
              <w:t>38.54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E1E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CE7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ABB0">
            <w:pPr>
              <w:jc w:val="center"/>
            </w:pPr>
            <w:r>
              <w:rPr>
                <w:rFonts w:ascii="宋体" w:hAnsi="宋体" w:eastAsia="宋体"/>
                <w:sz w:val="16"/>
              </w:rPr>
              <w:t>—</w:t>
            </w:r>
          </w:p>
        </w:tc>
      </w:tr>
      <w:tr w14:paraId="79E0D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F6F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F77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20B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AC1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80C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C4C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5B4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6002">
            <w:pPr>
              <w:jc w:val="center"/>
            </w:pPr>
            <w:r>
              <w:rPr>
                <w:rFonts w:ascii="宋体" w:hAnsi="宋体" w:eastAsia="宋体"/>
                <w:sz w:val="16"/>
              </w:rPr>
              <w:t>—</w:t>
            </w:r>
          </w:p>
        </w:tc>
      </w:tr>
      <w:tr w14:paraId="59FEAB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063B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D4B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E447A7">
            <w:pPr>
              <w:jc w:val="center"/>
            </w:pPr>
            <w:r>
              <w:rPr>
                <w:rFonts w:ascii="宋体" w:hAnsi="宋体" w:eastAsia="宋体"/>
                <w:sz w:val="16"/>
              </w:rPr>
              <w:t>实际完成情况</w:t>
            </w:r>
          </w:p>
        </w:tc>
      </w:tr>
      <w:tr w14:paraId="4B1D7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217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365C4D">
            <w:pPr>
              <w:jc w:val="both"/>
            </w:pPr>
            <w:r>
              <w:rPr>
                <w:rFonts w:ascii="宋体" w:hAnsi="宋体" w:eastAsia="宋体"/>
                <w:sz w:val="16"/>
              </w:rPr>
              <w:t>2024年基本公共卫生服务补助资金38.54万元，用于电子健康档案建档4087人，高血压患者管理514人，糖尿病健康管理21人，严重精神障碍患者规范管理18人，民健档案管理健康教育服务规范、预防接种服务规范管理，</w:t>
            </w:r>
            <w:r>
              <w:rPr>
                <w:rFonts w:hint="eastAsia" w:ascii="宋体" w:hAnsi="宋体"/>
                <w:sz w:val="16"/>
                <w:lang w:eastAsia="zh-CN"/>
              </w:rPr>
              <w:t>0—6岁</w:t>
            </w:r>
            <w:r>
              <w:rPr>
                <w:rFonts w:ascii="宋体" w:hAnsi="宋体" w:eastAsia="宋体"/>
                <w:sz w:val="16"/>
              </w:rPr>
              <w:t>儿童健康管理服务规范、孕产妇健康管理服务规范、老年人健康管理服务规范、高血压患者健康管理服务规范，2型糖尿病患者健康管理服务规范，严重精神障碍患者管理、肺结核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07D543">
            <w:pPr>
              <w:jc w:val="both"/>
            </w:pPr>
            <w:r>
              <w:rPr>
                <w:rFonts w:ascii="宋体" w:hAnsi="宋体" w:eastAsia="宋体"/>
                <w:sz w:val="16"/>
              </w:rPr>
              <w:t>托里县庙尔沟镇牧业卫生医院2024年基本公共卫生服务补助预算资金38.54万元，截至目前，已支付38.54万元，项目实际用于电子健康档案建档4087人，高血压患者管理514人，糖尿病健康管理21人，严重精神障碍患者规范管理18人，通过实施项目有效缩小城乡居民公共卫生服务差距，有效提高公共卫生服务水平，居民满意度达到90%。</w:t>
            </w:r>
          </w:p>
        </w:tc>
      </w:tr>
      <w:tr w14:paraId="4F0B3E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198E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88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50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6A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F98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A2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7D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428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D6C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B4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32D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000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F29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09B1">
            <w:pPr>
              <w:jc w:val="center"/>
            </w:pPr>
            <w:r>
              <w:rPr>
                <w:rFonts w:ascii="宋体" w:hAnsi="宋体" w:eastAsia="宋体"/>
                <w:sz w:val="16"/>
              </w:rPr>
              <w:t>偏差原因分析及改进措施</w:t>
            </w:r>
          </w:p>
        </w:tc>
      </w:tr>
      <w:tr w14:paraId="48300C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4BF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F5C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2B9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B13F">
            <w:pPr>
              <w:jc w:val="center"/>
            </w:pPr>
            <w:r>
              <w:rPr>
                <w:rFonts w:ascii="宋体" w:hAnsi="宋体" w:eastAsia="宋体"/>
                <w:sz w:val="16"/>
              </w:rPr>
              <w:t>电子健康档案建档人数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BDE1">
            <w:pPr>
              <w:jc w:val="center"/>
            </w:pPr>
            <w:r>
              <w:rPr>
                <w:rFonts w:ascii="宋体" w:hAnsi="宋体" w:eastAsia="宋体"/>
                <w:sz w:val="16"/>
              </w:rPr>
              <w:t>&gt;=4087人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23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06CB">
            <w:pPr>
              <w:jc w:val="center"/>
            </w:pPr>
            <w:r>
              <w:rPr>
                <w:rFonts w:ascii="宋体" w:hAnsi="宋体" w:eastAsia="宋体"/>
                <w:sz w:val="16"/>
              </w:rPr>
              <w:t>4087人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E2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AE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C4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4E65">
            <w:pPr>
              <w:jc w:val="center"/>
            </w:pPr>
            <w:r>
              <w:rPr>
                <w:rFonts w:ascii="宋体" w:hAnsi="宋体" w:eastAsia="宋体"/>
                <w:sz w:val="16"/>
              </w:rPr>
              <w:t>=4087人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D4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F8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5EE3">
            <w:pPr>
              <w:jc w:val="center"/>
            </w:pPr>
          </w:p>
        </w:tc>
      </w:tr>
      <w:tr w14:paraId="12479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24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4A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B5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1DCE">
            <w:pPr>
              <w:jc w:val="center"/>
            </w:pPr>
            <w:r>
              <w:rPr>
                <w:rFonts w:ascii="宋体" w:hAnsi="宋体" w:eastAsia="宋体"/>
                <w:sz w:val="16"/>
              </w:rPr>
              <w:t>高血压患者管人数理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8F87">
            <w:pPr>
              <w:jc w:val="center"/>
            </w:pPr>
            <w:r>
              <w:rPr>
                <w:rFonts w:ascii="宋体" w:hAnsi="宋体" w:eastAsia="宋体"/>
                <w:sz w:val="16"/>
              </w:rPr>
              <w:t>&gt;=514人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F4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45CA">
            <w:pPr>
              <w:jc w:val="center"/>
            </w:pPr>
            <w:r>
              <w:rPr>
                <w:rFonts w:ascii="宋体" w:hAnsi="宋体" w:eastAsia="宋体"/>
                <w:sz w:val="16"/>
              </w:rPr>
              <w:t>514人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4C1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D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20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BF1E">
            <w:pPr>
              <w:jc w:val="center"/>
            </w:pPr>
            <w:r>
              <w:rPr>
                <w:rFonts w:ascii="宋体" w:hAnsi="宋体" w:eastAsia="宋体"/>
                <w:sz w:val="16"/>
              </w:rPr>
              <w:t>=514人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0A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4CD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EF97">
            <w:pPr>
              <w:jc w:val="center"/>
            </w:pPr>
          </w:p>
        </w:tc>
      </w:tr>
      <w:tr w14:paraId="14BB89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B6D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73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BD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7EE2">
            <w:pPr>
              <w:jc w:val="center"/>
            </w:pPr>
            <w:r>
              <w:rPr>
                <w:rFonts w:ascii="宋体" w:hAnsi="宋体" w:eastAsia="宋体"/>
                <w:sz w:val="16"/>
              </w:rPr>
              <w:t>糖尿病健康管理人数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DEDF">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81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6904">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9C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64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F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92A2">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8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5C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24BC">
            <w:pPr>
              <w:jc w:val="center"/>
            </w:pPr>
          </w:p>
        </w:tc>
      </w:tr>
      <w:tr w14:paraId="3DD09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47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5F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94C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FAD5">
            <w:pPr>
              <w:jc w:val="center"/>
            </w:pPr>
            <w:r>
              <w:rPr>
                <w:rFonts w:ascii="宋体" w:hAnsi="宋体" w:eastAsia="宋体"/>
                <w:sz w:val="16"/>
              </w:rPr>
              <w:t>严重精神障碍患者规范管理人数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CB75">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7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6F09">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BF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4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B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C9E1">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1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1D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FEF7">
            <w:pPr>
              <w:jc w:val="center"/>
            </w:pPr>
          </w:p>
        </w:tc>
      </w:tr>
      <w:tr w14:paraId="654EE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28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57B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CF6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E868">
            <w:pPr>
              <w:jc w:val="center"/>
            </w:pPr>
            <w:r>
              <w:rPr>
                <w:rFonts w:ascii="宋体" w:hAnsi="宋体" w:eastAsia="宋体"/>
                <w:sz w:val="16"/>
              </w:rPr>
              <w:t>电子健康档案人建档率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A3E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0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766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EC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20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92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A76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6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78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B1B3">
            <w:pPr>
              <w:jc w:val="center"/>
            </w:pPr>
          </w:p>
        </w:tc>
      </w:tr>
      <w:tr w14:paraId="57E37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F0D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74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B0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B786">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D02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6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951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C8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F4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BC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E9B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F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BA3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A4C7">
            <w:pPr>
              <w:jc w:val="center"/>
            </w:pPr>
          </w:p>
        </w:tc>
      </w:tr>
      <w:tr w14:paraId="45282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25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4E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3F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B3C3">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6BB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7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DE1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27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5C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C7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799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C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58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75CF">
            <w:pPr>
              <w:jc w:val="center"/>
            </w:pPr>
          </w:p>
        </w:tc>
      </w:tr>
      <w:tr w14:paraId="03A50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5C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8A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40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A5DD">
            <w:pPr>
              <w:jc w:val="center"/>
            </w:pPr>
            <w:r>
              <w:rPr>
                <w:rFonts w:ascii="宋体" w:hAnsi="宋体" w:eastAsia="宋体"/>
                <w:sz w:val="16"/>
              </w:rPr>
              <w:t>严重精神障碍患者规范管理率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5B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A0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38B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1E4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B1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2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E49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6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83B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AB9B">
            <w:pPr>
              <w:jc w:val="center"/>
            </w:pPr>
          </w:p>
        </w:tc>
      </w:tr>
      <w:tr w14:paraId="7DBC8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B0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CF1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76E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A28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8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0D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0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98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CF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EB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2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3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F3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9699">
            <w:pPr>
              <w:jc w:val="center"/>
            </w:pPr>
          </w:p>
        </w:tc>
      </w:tr>
      <w:tr w14:paraId="7503E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D98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4C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9C7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46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F64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3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8E99">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C4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54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B1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2FA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94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9D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C9D9">
            <w:pPr>
              <w:jc w:val="center"/>
            </w:pPr>
          </w:p>
        </w:tc>
      </w:tr>
      <w:tr w14:paraId="3030F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1D4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C7B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FCE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B47C">
            <w:pPr>
              <w:jc w:val="center"/>
            </w:pPr>
            <w:r>
              <w:rPr>
                <w:rFonts w:ascii="宋体" w:hAnsi="宋体" w:eastAsia="宋体"/>
                <w:sz w:val="16"/>
              </w:rPr>
              <w:t>完成项目所需乡村医生聘用劳务费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D5C0">
            <w:pPr>
              <w:jc w:val="center"/>
            </w:pPr>
            <w:r>
              <w:rPr>
                <w:rFonts w:ascii="宋体" w:hAnsi="宋体" w:eastAsia="宋体"/>
                <w:sz w:val="16"/>
              </w:rPr>
              <w:t>&lt;=19.27万元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47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034F">
            <w:pPr>
              <w:jc w:val="center"/>
            </w:pPr>
            <w:r>
              <w:rPr>
                <w:rFonts w:ascii="宋体" w:hAnsi="宋体" w:eastAsia="宋体"/>
                <w:sz w:val="16"/>
              </w:rPr>
              <w:t>15.59万元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7F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33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4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04D5">
            <w:pPr>
              <w:jc w:val="center"/>
            </w:pPr>
            <w:r>
              <w:rPr>
                <w:rFonts w:ascii="宋体" w:hAnsi="宋体" w:eastAsia="宋体"/>
                <w:sz w:val="16"/>
              </w:rPr>
              <w:t>=19.27万元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C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5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05A8">
            <w:pPr>
              <w:jc w:val="center"/>
            </w:pPr>
          </w:p>
        </w:tc>
      </w:tr>
      <w:tr w14:paraId="487C6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55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30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4A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4897">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1318">
            <w:pPr>
              <w:jc w:val="center"/>
            </w:pPr>
            <w:r>
              <w:rPr>
                <w:rFonts w:ascii="宋体" w:hAnsi="宋体" w:eastAsia="宋体"/>
                <w:sz w:val="16"/>
              </w:rPr>
              <w:t>&lt;=19.27万元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40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126C">
            <w:pPr>
              <w:jc w:val="center"/>
            </w:pPr>
            <w:r>
              <w:rPr>
                <w:rFonts w:ascii="宋体" w:hAnsi="宋体" w:eastAsia="宋体"/>
                <w:sz w:val="16"/>
              </w:rPr>
              <w:t>15.38万元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39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B1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C7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8BE5">
            <w:pPr>
              <w:jc w:val="center"/>
            </w:pPr>
            <w:r>
              <w:rPr>
                <w:rFonts w:ascii="宋体" w:hAnsi="宋体" w:eastAsia="宋体"/>
                <w:sz w:val="16"/>
              </w:rPr>
              <w:t>=19.27万元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BB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87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250D">
            <w:pPr>
              <w:jc w:val="center"/>
            </w:pPr>
          </w:p>
        </w:tc>
      </w:tr>
      <w:tr w14:paraId="47D82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784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8290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6AD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A666">
            <w:pPr>
              <w:jc w:val="center"/>
            </w:pPr>
            <w:r>
              <w:rPr>
                <w:rFonts w:ascii="宋体" w:hAnsi="宋体" w:eastAsia="宋体"/>
                <w:sz w:val="16"/>
              </w:rPr>
              <w:t>缩小城乡居民公共卫生服务差距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FC6F">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F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521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84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73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7D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277B">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F6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48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6286">
            <w:pPr>
              <w:jc w:val="center"/>
            </w:pPr>
          </w:p>
        </w:tc>
      </w:tr>
      <w:tr w14:paraId="09F46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2C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E9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E6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502A">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811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6D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988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56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E3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60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4679">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3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BB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6C9C">
            <w:pPr>
              <w:jc w:val="center"/>
            </w:pPr>
          </w:p>
        </w:tc>
      </w:tr>
      <w:tr w14:paraId="2479A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A5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F1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9C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DCBE">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AA5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9C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6DA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46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DC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B1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2D7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61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D0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0637">
            <w:pPr>
              <w:jc w:val="center"/>
            </w:pPr>
          </w:p>
        </w:tc>
      </w:tr>
      <w:tr w14:paraId="1E61D23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007B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8296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536F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A40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0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0038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2E5A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0839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D17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0B0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9C5C69"/>
        </w:tc>
      </w:tr>
    </w:tbl>
    <w:p w14:paraId="34ED653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3CE68F1">
        <w:tblPrEx>
          <w:tblCellMar>
            <w:top w:w="0" w:type="dxa"/>
            <w:left w:w="108" w:type="dxa"/>
            <w:bottom w:w="0" w:type="dxa"/>
            <w:right w:w="108" w:type="dxa"/>
          </w:tblCellMar>
        </w:tblPrEx>
        <w:tc>
          <w:tcPr>
            <w:tcW w:w="8848" w:type="dxa"/>
            <w:gridSpan w:val="14"/>
            <w:vAlign w:val="center"/>
          </w:tcPr>
          <w:p w14:paraId="1E452132">
            <w:pPr>
              <w:jc w:val="center"/>
            </w:pPr>
            <w:r>
              <w:rPr>
                <w:rFonts w:ascii="宋体" w:hAnsi="宋体" w:eastAsia="宋体"/>
                <w:sz w:val="24"/>
              </w:rPr>
              <w:t>项目支出绩效自评表</w:t>
            </w:r>
          </w:p>
        </w:tc>
      </w:tr>
      <w:tr w14:paraId="41BCDE7B">
        <w:tblPrEx>
          <w:tblCellMar>
            <w:top w:w="0" w:type="dxa"/>
            <w:left w:w="108" w:type="dxa"/>
            <w:bottom w:w="0" w:type="dxa"/>
            <w:right w:w="108" w:type="dxa"/>
          </w:tblCellMar>
        </w:tblPrEx>
        <w:tc>
          <w:tcPr>
            <w:tcW w:w="8848" w:type="dxa"/>
            <w:gridSpan w:val="14"/>
            <w:vAlign w:val="center"/>
          </w:tcPr>
          <w:p w14:paraId="48EED802">
            <w:pPr>
              <w:jc w:val="center"/>
            </w:pPr>
            <w:r>
              <w:rPr>
                <w:rFonts w:ascii="宋体" w:hAnsi="宋体" w:eastAsia="宋体"/>
                <w:sz w:val="24"/>
              </w:rPr>
              <w:t>(2024年度)</w:t>
            </w:r>
          </w:p>
        </w:tc>
      </w:tr>
      <w:tr w14:paraId="259E7C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B8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CB2041">
            <w:pPr>
              <w:jc w:val="center"/>
            </w:pPr>
            <w:r>
              <w:rPr>
                <w:rFonts w:ascii="宋体" w:hAnsi="宋体" w:eastAsia="宋体"/>
                <w:sz w:val="16"/>
              </w:rPr>
              <w:t>托里县庙尔沟镇牧业卫生医院2024年基本药物补助资金</w:t>
            </w:r>
          </w:p>
        </w:tc>
      </w:tr>
      <w:tr w14:paraId="31309E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FA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76386">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15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1694F6">
            <w:pPr>
              <w:jc w:val="center"/>
            </w:pPr>
            <w:r>
              <w:rPr>
                <w:rFonts w:ascii="宋体" w:hAnsi="宋体" w:eastAsia="宋体"/>
                <w:sz w:val="16"/>
              </w:rPr>
              <w:t>托里县庙尔沟镇牧业卫生医院</w:t>
            </w:r>
          </w:p>
        </w:tc>
      </w:tr>
      <w:tr w14:paraId="09E0D7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150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FE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1CE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CCD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B4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10D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EC0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48CF">
            <w:pPr>
              <w:jc w:val="center"/>
            </w:pPr>
            <w:r>
              <w:rPr>
                <w:rFonts w:ascii="宋体" w:hAnsi="宋体" w:eastAsia="宋体"/>
                <w:sz w:val="16"/>
              </w:rPr>
              <w:t>得分</w:t>
            </w:r>
          </w:p>
        </w:tc>
      </w:tr>
      <w:tr w14:paraId="4C1E7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A76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034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BA87E">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BB39F">
            <w:pPr>
              <w:jc w:val="center"/>
            </w:pPr>
            <w:r>
              <w:rPr>
                <w:rFonts w:ascii="宋体" w:hAnsi="宋体" w:eastAsia="宋体"/>
                <w:sz w:val="16"/>
              </w:rPr>
              <w:t>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AC055">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DAA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411F8">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A48E">
            <w:pPr>
              <w:jc w:val="center"/>
            </w:pPr>
            <w:r>
              <w:rPr>
                <w:rFonts w:ascii="宋体" w:hAnsi="宋体" w:eastAsia="宋体"/>
                <w:sz w:val="16"/>
              </w:rPr>
              <w:t>5.00</w:t>
            </w:r>
          </w:p>
        </w:tc>
      </w:tr>
      <w:tr w14:paraId="5FC68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4C1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44B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9F01A">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90022">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80CDC">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0D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FE0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82DF">
            <w:pPr>
              <w:jc w:val="center"/>
            </w:pPr>
            <w:r>
              <w:rPr>
                <w:rFonts w:ascii="宋体" w:hAnsi="宋体" w:eastAsia="宋体"/>
                <w:sz w:val="16"/>
              </w:rPr>
              <w:t>—</w:t>
            </w:r>
          </w:p>
        </w:tc>
      </w:tr>
      <w:tr w14:paraId="1BA66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BCC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DCD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A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29B3B">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993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461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779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CEF2">
            <w:pPr>
              <w:jc w:val="center"/>
            </w:pPr>
            <w:r>
              <w:rPr>
                <w:rFonts w:ascii="宋体" w:hAnsi="宋体" w:eastAsia="宋体"/>
                <w:sz w:val="16"/>
              </w:rPr>
              <w:t>—</w:t>
            </w:r>
          </w:p>
        </w:tc>
      </w:tr>
      <w:tr w14:paraId="2782FC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C081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9241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FE20B6">
            <w:pPr>
              <w:jc w:val="center"/>
            </w:pPr>
            <w:r>
              <w:rPr>
                <w:rFonts w:ascii="宋体" w:hAnsi="宋体" w:eastAsia="宋体"/>
                <w:sz w:val="16"/>
              </w:rPr>
              <w:t>实际完成情况</w:t>
            </w:r>
          </w:p>
        </w:tc>
      </w:tr>
      <w:tr w14:paraId="3515B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5D3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EF5799">
            <w:pPr>
              <w:jc w:val="both"/>
            </w:pPr>
            <w:r>
              <w:rPr>
                <w:rFonts w:ascii="宋体" w:hAnsi="宋体" w:eastAsia="宋体"/>
                <w:sz w:val="16"/>
              </w:rPr>
              <w:t>2024年中央基本药物制度补助项目资金4.97万元，用于实施基本药物制度村卫生室5个，村卫生室药物品123种，卫生院药物品180种，达成保证老百姓购药零加成，使老百姓感受到医疗惠民政策带来的好处，感受到了党和政府的深切关怀，维护人民群众身体健康和生命安全，减轻了老百姓看病的负担，群众满意度达到95%，村医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1982EC">
            <w:pPr>
              <w:jc w:val="both"/>
            </w:pPr>
            <w:r>
              <w:rPr>
                <w:rFonts w:ascii="宋体" w:hAnsi="宋体" w:eastAsia="宋体"/>
                <w:sz w:val="16"/>
              </w:rPr>
              <w:t>2024年中央基本药物制度补助项目资金4.97万元，用于实施基本药物制度村卫生室5个，村卫生室药物品123种，卫生院药物品180种，达成保证老百姓购药零加成，使老百姓感受到医疗惠民政策带来的好处，感受到了党和政府的深切关怀，维护人民群众身体健康和生命安全，减轻了老百姓看病的负担，群众满意度达到95%，村医满意度达到95%。</w:t>
            </w:r>
            <w:r>
              <w:rPr>
                <w:rFonts w:ascii="宋体" w:hAnsi="宋体" w:eastAsia="宋体"/>
                <w:sz w:val="16"/>
              </w:rPr>
              <w:br w:type="textWrapping"/>
            </w:r>
          </w:p>
        </w:tc>
      </w:tr>
      <w:tr w14:paraId="70F586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E072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BD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D2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B3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D35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87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66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ACA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FA9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26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B2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3A1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438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F70E">
            <w:pPr>
              <w:jc w:val="center"/>
            </w:pPr>
            <w:r>
              <w:rPr>
                <w:rFonts w:ascii="宋体" w:hAnsi="宋体" w:eastAsia="宋体"/>
                <w:sz w:val="16"/>
              </w:rPr>
              <w:t>偏差原因分析及改进措施</w:t>
            </w:r>
          </w:p>
        </w:tc>
      </w:tr>
      <w:tr w14:paraId="6CA7E5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A58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83C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682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E7E6">
            <w:pPr>
              <w:jc w:val="center"/>
            </w:pPr>
            <w:r>
              <w:rPr>
                <w:rFonts w:ascii="宋体" w:hAnsi="宋体" w:eastAsia="宋体"/>
                <w:sz w:val="16"/>
              </w:rPr>
              <w:t>实施基本药物制度村卫生室数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6497">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54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9D10">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48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75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72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076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0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DE0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B0DD">
            <w:pPr>
              <w:jc w:val="center"/>
            </w:pPr>
          </w:p>
        </w:tc>
      </w:tr>
      <w:tr w14:paraId="71F17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C1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B8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E4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AF25">
            <w:pPr>
              <w:jc w:val="center"/>
            </w:pPr>
            <w:r>
              <w:rPr>
                <w:rFonts w:ascii="宋体" w:hAnsi="宋体" w:eastAsia="宋体"/>
                <w:sz w:val="16"/>
              </w:rPr>
              <w:t>村卫生室药物品种类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2F0C">
            <w:pPr>
              <w:jc w:val="center"/>
            </w:pPr>
            <w:r>
              <w:rPr>
                <w:rFonts w:ascii="宋体" w:hAnsi="宋体" w:eastAsia="宋体"/>
                <w:sz w:val="16"/>
              </w:rPr>
              <w:t>&gt;=123种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84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CAD5">
            <w:pPr>
              <w:jc w:val="center"/>
            </w:pPr>
            <w:r>
              <w:rPr>
                <w:rFonts w:ascii="宋体" w:hAnsi="宋体" w:eastAsia="宋体"/>
                <w:sz w:val="16"/>
              </w:rPr>
              <w:t>123种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FC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C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8C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55FC">
            <w:pPr>
              <w:jc w:val="center"/>
            </w:pPr>
            <w:r>
              <w:rPr>
                <w:rFonts w:ascii="宋体" w:hAnsi="宋体" w:eastAsia="宋体"/>
                <w:sz w:val="16"/>
              </w:rPr>
              <w:t>=123种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F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1D2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4F44">
            <w:pPr>
              <w:jc w:val="center"/>
            </w:pPr>
          </w:p>
        </w:tc>
      </w:tr>
      <w:tr w14:paraId="1F904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B2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C8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6B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ABBA">
            <w:pPr>
              <w:jc w:val="center"/>
            </w:pPr>
            <w:r>
              <w:rPr>
                <w:rFonts w:ascii="宋体" w:hAnsi="宋体" w:eastAsia="宋体"/>
                <w:sz w:val="16"/>
              </w:rPr>
              <w:t>卫生院药物品种类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46CF">
            <w:pPr>
              <w:jc w:val="center"/>
            </w:pPr>
            <w:r>
              <w:rPr>
                <w:rFonts w:ascii="宋体" w:hAnsi="宋体" w:eastAsia="宋体"/>
                <w:sz w:val="16"/>
              </w:rPr>
              <w:t>&gt;=180种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5A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09D6">
            <w:pPr>
              <w:jc w:val="center"/>
            </w:pPr>
            <w:r>
              <w:rPr>
                <w:rFonts w:ascii="宋体" w:hAnsi="宋体" w:eastAsia="宋体"/>
                <w:sz w:val="16"/>
              </w:rPr>
              <w:t>180种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F42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64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4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DD9F">
            <w:pPr>
              <w:jc w:val="center"/>
            </w:pPr>
            <w:r>
              <w:rPr>
                <w:rFonts w:ascii="宋体" w:hAnsi="宋体" w:eastAsia="宋体"/>
                <w:sz w:val="16"/>
              </w:rPr>
              <w:t>=180种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BC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694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D067">
            <w:pPr>
              <w:jc w:val="center"/>
            </w:pPr>
          </w:p>
        </w:tc>
      </w:tr>
      <w:tr w14:paraId="7272D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A0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BC9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306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5312">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B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5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E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C64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6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40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2E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F6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95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F4AD">
            <w:pPr>
              <w:jc w:val="center"/>
            </w:pPr>
          </w:p>
        </w:tc>
      </w:tr>
      <w:tr w14:paraId="05FE5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33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6D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5BE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458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9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4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8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33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82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E1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14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4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BB1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FCCE">
            <w:pPr>
              <w:jc w:val="center"/>
            </w:pPr>
          </w:p>
        </w:tc>
      </w:tr>
      <w:tr w14:paraId="027A3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957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CF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DF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D062">
            <w:pPr>
              <w:jc w:val="center"/>
            </w:pPr>
            <w:r>
              <w:rPr>
                <w:rFonts w:ascii="宋体" w:hAnsi="宋体" w:eastAsia="宋体"/>
                <w:sz w:val="16"/>
              </w:rPr>
              <w:t>实施国家基本药物制度覆盖率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1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73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0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24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B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0B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E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AE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FD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2F29">
            <w:pPr>
              <w:jc w:val="center"/>
            </w:pPr>
          </w:p>
        </w:tc>
      </w:tr>
      <w:tr w14:paraId="621CF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32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DB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2DD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8FB3">
            <w:pPr>
              <w:jc w:val="center"/>
            </w:pPr>
            <w:r>
              <w:rPr>
                <w:rFonts w:ascii="宋体" w:hAnsi="宋体" w:eastAsia="宋体"/>
                <w:sz w:val="16"/>
              </w:rPr>
              <w:t>基本药物补助资金零差价率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F3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03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D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D3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13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55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F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A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DE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09C3">
            <w:pPr>
              <w:jc w:val="center"/>
            </w:pPr>
          </w:p>
        </w:tc>
      </w:tr>
      <w:tr w14:paraId="4031A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F8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4F8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BD2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C54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8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7E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5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67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E5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E5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CA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4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C4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0E6E">
            <w:pPr>
              <w:jc w:val="center"/>
            </w:pPr>
          </w:p>
        </w:tc>
      </w:tr>
      <w:tr w14:paraId="31394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EE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DB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5C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67A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FF8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AB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E71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7A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79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DE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D48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B5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80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209A">
            <w:pPr>
              <w:jc w:val="center"/>
            </w:pPr>
          </w:p>
        </w:tc>
      </w:tr>
      <w:tr w14:paraId="26323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F40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F567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397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5E32">
            <w:pPr>
              <w:jc w:val="center"/>
            </w:pPr>
            <w:r>
              <w:rPr>
                <w:rFonts w:ascii="宋体" w:hAnsi="宋体" w:eastAsia="宋体"/>
                <w:sz w:val="16"/>
              </w:rPr>
              <w:t>乡村医生劳务费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2E5E">
            <w:pPr>
              <w:jc w:val="center"/>
            </w:pPr>
            <w:r>
              <w:rPr>
                <w:rFonts w:ascii="宋体" w:hAnsi="宋体" w:eastAsia="宋体"/>
                <w:sz w:val="16"/>
              </w:rPr>
              <w:t>&lt;=0.85万元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16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CDFC">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F0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DD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FF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BB3F">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3E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2E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44C7">
            <w:pPr>
              <w:jc w:val="center"/>
            </w:pPr>
          </w:p>
        </w:tc>
      </w:tr>
      <w:tr w14:paraId="614B5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B00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4BB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6E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91CD">
            <w:pPr>
              <w:jc w:val="center"/>
            </w:pPr>
            <w:r>
              <w:rPr>
                <w:rFonts w:ascii="宋体" w:hAnsi="宋体" w:eastAsia="宋体"/>
                <w:sz w:val="16"/>
              </w:rPr>
              <w:t>采购药品成本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88DE">
            <w:pPr>
              <w:jc w:val="center"/>
            </w:pPr>
            <w:r>
              <w:rPr>
                <w:rFonts w:ascii="宋体" w:hAnsi="宋体" w:eastAsia="宋体"/>
                <w:sz w:val="16"/>
              </w:rPr>
              <w:t>&lt;=4.12万元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2D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87AD">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3F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71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05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17A0">
            <w:pPr>
              <w:jc w:val="center"/>
            </w:pPr>
            <w:r>
              <w:rPr>
                <w:rFonts w:ascii="宋体" w:hAnsi="宋体" w:eastAsia="宋体"/>
                <w:sz w:val="16"/>
              </w:rPr>
              <w:t>=4.12万元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E1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5B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C787">
            <w:pPr>
              <w:jc w:val="center"/>
            </w:pPr>
          </w:p>
        </w:tc>
      </w:tr>
      <w:tr w14:paraId="3C785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6F7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C57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7B6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5C8C">
            <w:pPr>
              <w:jc w:val="center"/>
            </w:pPr>
            <w:r>
              <w:rPr>
                <w:rFonts w:ascii="宋体" w:hAnsi="宋体" w:eastAsia="宋体"/>
                <w:sz w:val="16"/>
              </w:rPr>
              <w:t>减轻老百姓看病的负担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0917">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89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415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67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C2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BD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DC6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B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59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4D3F">
            <w:pPr>
              <w:jc w:val="center"/>
            </w:pPr>
          </w:p>
        </w:tc>
      </w:tr>
      <w:tr w14:paraId="747EA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48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5EA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593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B39D">
            <w:pPr>
              <w:jc w:val="center"/>
            </w:pPr>
            <w:r>
              <w:rPr>
                <w:rFonts w:ascii="宋体" w:hAnsi="宋体" w:eastAsia="宋体"/>
                <w:sz w:val="16"/>
              </w:rPr>
              <w:t>优化药品供应保障体系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892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E9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B9E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8B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E2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B2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B94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7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A8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4604">
            <w:pPr>
              <w:jc w:val="center"/>
            </w:pPr>
          </w:p>
        </w:tc>
      </w:tr>
      <w:tr w14:paraId="07280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0F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00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6E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DDE6">
            <w:pPr>
              <w:jc w:val="center"/>
            </w:pPr>
            <w:r>
              <w:rPr>
                <w:rFonts w:ascii="宋体" w:hAnsi="宋体" w:eastAsia="宋体"/>
                <w:sz w:val="16"/>
              </w:rPr>
              <w:t>乡村医生收入保持稳定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38D1">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01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55A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63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22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92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6F74">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25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DD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E748">
            <w:pPr>
              <w:jc w:val="center"/>
            </w:pPr>
          </w:p>
        </w:tc>
      </w:tr>
      <w:tr w14:paraId="446D2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D8A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27A1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EA9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1497">
            <w:pPr>
              <w:jc w:val="center"/>
            </w:pPr>
            <w:r>
              <w:rPr>
                <w:rFonts w:ascii="宋体" w:hAnsi="宋体" w:eastAsia="宋体"/>
                <w:sz w:val="16"/>
              </w:rPr>
              <w:t>群众的满意度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5CD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69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298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BA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BA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1E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AE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F7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04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F35D">
            <w:pPr>
              <w:jc w:val="center"/>
            </w:pPr>
          </w:p>
        </w:tc>
      </w:tr>
      <w:tr w14:paraId="11D36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3E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222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D8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4EED">
            <w:pPr>
              <w:jc w:val="center"/>
            </w:pPr>
            <w:r>
              <w:rPr>
                <w:rFonts w:ascii="宋体" w:hAnsi="宋体" w:eastAsia="宋体"/>
                <w:sz w:val="16"/>
              </w:rPr>
              <w:t>村医满意度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C63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03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5A3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C5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26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BA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8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6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D0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ABF6">
            <w:pPr>
              <w:jc w:val="center"/>
            </w:pPr>
          </w:p>
        </w:tc>
      </w:tr>
      <w:tr w14:paraId="495B9C3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BBF3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8921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DD20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D54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D7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EE4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81D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78B6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CDF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B547">
            <w:pPr>
              <w:jc w:val="center"/>
            </w:pPr>
            <w:r>
              <w:rPr>
                <w:rFonts w:ascii="宋体" w:hAnsi="宋体" w:eastAsia="宋体"/>
                <w:sz w:val="16"/>
              </w:rPr>
              <w:t>95.00分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B0AFD"/>
        </w:tc>
      </w:tr>
    </w:tbl>
    <w:p w14:paraId="04DE04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F49ABDC">
        <w:tblPrEx>
          <w:tblCellMar>
            <w:top w:w="0" w:type="dxa"/>
            <w:left w:w="108" w:type="dxa"/>
            <w:bottom w:w="0" w:type="dxa"/>
            <w:right w:w="108" w:type="dxa"/>
          </w:tblCellMar>
        </w:tblPrEx>
        <w:tc>
          <w:tcPr>
            <w:tcW w:w="8848" w:type="dxa"/>
            <w:gridSpan w:val="14"/>
            <w:vAlign w:val="center"/>
          </w:tcPr>
          <w:p w14:paraId="43D7B95F">
            <w:pPr>
              <w:jc w:val="center"/>
            </w:pPr>
            <w:r>
              <w:rPr>
                <w:rFonts w:ascii="宋体" w:hAnsi="宋体" w:eastAsia="宋体"/>
                <w:sz w:val="24"/>
              </w:rPr>
              <w:t>项目支出绩效自评表</w:t>
            </w:r>
          </w:p>
        </w:tc>
      </w:tr>
      <w:tr w14:paraId="042D6A0D">
        <w:tblPrEx>
          <w:tblCellMar>
            <w:top w:w="0" w:type="dxa"/>
            <w:left w:w="108" w:type="dxa"/>
            <w:bottom w:w="0" w:type="dxa"/>
            <w:right w:w="108" w:type="dxa"/>
          </w:tblCellMar>
        </w:tblPrEx>
        <w:tc>
          <w:tcPr>
            <w:tcW w:w="8848" w:type="dxa"/>
            <w:gridSpan w:val="14"/>
            <w:vAlign w:val="center"/>
          </w:tcPr>
          <w:p w14:paraId="6196B560">
            <w:pPr>
              <w:jc w:val="center"/>
            </w:pPr>
            <w:r>
              <w:rPr>
                <w:rFonts w:ascii="宋体" w:hAnsi="宋体" w:eastAsia="宋体"/>
                <w:sz w:val="24"/>
              </w:rPr>
              <w:t>(2024年度)</w:t>
            </w:r>
          </w:p>
        </w:tc>
      </w:tr>
      <w:tr w14:paraId="4B5ED0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B9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32373B">
            <w:pPr>
              <w:jc w:val="center"/>
            </w:pPr>
            <w:r>
              <w:rPr>
                <w:rFonts w:ascii="宋体" w:hAnsi="宋体" w:eastAsia="宋体"/>
                <w:sz w:val="16"/>
              </w:rPr>
              <w:t>托里县庙尔沟镇牧业卫生医院2024年自治区公共卫生服务地方公共卫生补助资金</w:t>
            </w:r>
          </w:p>
        </w:tc>
      </w:tr>
      <w:tr w14:paraId="169155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9E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D6239">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7F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D2F6F9">
            <w:pPr>
              <w:jc w:val="center"/>
            </w:pPr>
            <w:r>
              <w:rPr>
                <w:rFonts w:ascii="宋体" w:hAnsi="宋体" w:eastAsia="宋体"/>
                <w:sz w:val="16"/>
              </w:rPr>
              <w:t>托里县庙尔沟镇牧业卫生医院</w:t>
            </w:r>
          </w:p>
        </w:tc>
      </w:tr>
      <w:tr w14:paraId="2B3DD3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CCF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52D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805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700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782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899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71D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1F09">
            <w:pPr>
              <w:jc w:val="center"/>
            </w:pPr>
            <w:r>
              <w:rPr>
                <w:rFonts w:ascii="宋体" w:hAnsi="宋体" w:eastAsia="宋体"/>
                <w:sz w:val="16"/>
              </w:rPr>
              <w:t>得分</w:t>
            </w:r>
          </w:p>
        </w:tc>
      </w:tr>
      <w:tr w14:paraId="771A3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B11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B7A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2071C">
            <w:pPr>
              <w:jc w:val="center"/>
            </w:pPr>
            <w:r>
              <w:rPr>
                <w:rFonts w:ascii="宋体" w:hAnsi="宋体" w:eastAsia="宋体"/>
                <w:sz w:val="16"/>
              </w:rPr>
              <w:t>17.24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688A">
            <w:pPr>
              <w:jc w:val="center"/>
            </w:pPr>
            <w:r>
              <w:rPr>
                <w:rFonts w:ascii="宋体" w:hAnsi="宋体" w:eastAsia="宋体"/>
                <w:sz w:val="16"/>
              </w:rPr>
              <w:t>17.24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A5617">
            <w:pPr>
              <w:jc w:val="center"/>
            </w:pPr>
            <w:r>
              <w:rPr>
                <w:rFonts w:ascii="宋体" w:hAnsi="宋体" w:eastAsia="宋体"/>
                <w:sz w:val="16"/>
              </w:rPr>
              <w:t>14.83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E1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CFB08">
            <w:pPr>
              <w:jc w:val="center"/>
            </w:pPr>
            <w:r>
              <w:rPr>
                <w:rFonts w:ascii="宋体" w:hAnsi="宋体" w:eastAsia="宋体"/>
                <w:sz w:val="16"/>
              </w:rPr>
              <w:t>86.02%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2EE1">
            <w:pPr>
              <w:jc w:val="center"/>
            </w:pPr>
            <w:r>
              <w:rPr>
                <w:rFonts w:ascii="宋体" w:hAnsi="宋体" w:eastAsia="宋体"/>
                <w:sz w:val="16"/>
              </w:rPr>
              <w:t>8.60</w:t>
            </w:r>
          </w:p>
        </w:tc>
      </w:tr>
      <w:tr w14:paraId="42103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A10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A7B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B4FA7">
            <w:pPr>
              <w:jc w:val="center"/>
            </w:pPr>
            <w:r>
              <w:rPr>
                <w:rFonts w:ascii="宋体" w:hAnsi="宋体" w:eastAsia="宋体"/>
                <w:sz w:val="16"/>
              </w:rPr>
              <w:t>17.24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5C940">
            <w:pPr>
              <w:jc w:val="center"/>
            </w:pPr>
            <w:r>
              <w:rPr>
                <w:rFonts w:ascii="宋体" w:hAnsi="宋体" w:eastAsia="宋体"/>
                <w:sz w:val="16"/>
              </w:rPr>
              <w:t>17.24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F532B">
            <w:pPr>
              <w:jc w:val="center"/>
            </w:pPr>
            <w:r>
              <w:rPr>
                <w:rFonts w:ascii="宋体" w:hAnsi="宋体" w:eastAsia="宋体"/>
                <w:sz w:val="16"/>
              </w:rPr>
              <w:t>14.83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750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9A9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E021">
            <w:pPr>
              <w:jc w:val="center"/>
            </w:pPr>
            <w:r>
              <w:rPr>
                <w:rFonts w:ascii="宋体" w:hAnsi="宋体" w:eastAsia="宋体"/>
                <w:sz w:val="16"/>
              </w:rPr>
              <w:t>—</w:t>
            </w:r>
          </w:p>
        </w:tc>
      </w:tr>
      <w:tr w14:paraId="679AB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F29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17F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1DF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6F7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67B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91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44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C8F3">
            <w:pPr>
              <w:jc w:val="center"/>
            </w:pPr>
            <w:r>
              <w:rPr>
                <w:rFonts w:ascii="宋体" w:hAnsi="宋体" w:eastAsia="宋体"/>
                <w:sz w:val="16"/>
              </w:rPr>
              <w:t>—</w:t>
            </w:r>
          </w:p>
        </w:tc>
      </w:tr>
      <w:tr w14:paraId="5FB59B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FDBE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407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B88A1A">
            <w:pPr>
              <w:jc w:val="center"/>
            </w:pPr>
            <w:r>
              <w:rPr>
                <w:rFonts w:ascii="宋体" w:hAnsi="宋体" w:eastAsia="宋体"/>
                <w:sz w:val="16"/>
              </w:rPr>
              <w:t>实际完成情况</w:t>
            </w:r>
          </w:p>
        </w:tc>
      </w:tr>
      <w:tr w14:paraId="4EA00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0B6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1697F">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17.24万元，用于全民健康体检受益2378人次，学生体检人次128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7B1E14">
            <w:pPr>
              <w:jc w:val="both"/>
            </w:pPr>
            <w:r>
              <w:rPr>
                <w:rFonts w:ascii="宋体" w:hAnsi="宋体" w:eastAsia="宋体"/>
                <w:sz w:val="16"/>
              </w:rPr>
              <w:t>为确保项目顺利进行，提前做好项目规划。在项目实施过程中做好定期监督检查，严格按照项目管理规范进行，在项目资金使用过程中，严格落实把关，按照项目资金使用范围做好审核工作，让项目资金落于实处。提升群众健康水平，落实医疗惠民政策</w:t>
            </w:r>
            <w:bookmarkStart w:id="0" w:name="_GoBack"/>
            <w:bookmarkEnd w:id="0"/>
            <w:r>
              <w:rPr>
                <w:rFonts w:ascii="宋体" w:hAnsi="宋体" w:eastAsia="宋体"/>
                <w:sz w:val="16"/>
              </w:rPr>
              <w:t>。</w:t>
            </w:r>
          </w:p>
        </w:tc>
      </w:tr>
      <w:tr w14:paraId="007DFB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CAA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B2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E3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4E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0E7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DD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A0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AC0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0EB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60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68C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33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3E1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C98F">
            <w:pPr>
              <w:jc w:val="center"/>
            </w:pPr>
            <w:r>
              <w:rPr>
                <w:rFonts w:ascii="宋体" w:hAnsi="宋体" w:eastAsia="宋体"/>
                <w:sz w:val="16"/>
              </w:rPr>
              <w:t>偏差原因分析及改进措施</w:t>
            </w:r>
          </w:p>
        </w:tc>
      </w:tr>
      <w:tr w14:paraId="44C5CB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F1E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98C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85B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3C09">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0CCC">
            <w:pPr>
              <w:jc w:val="center"/>
            </w:pPr>
            <w:r>
              <w:rPr>
                <w:rFonts w:ascii="宋体" w:hAnsi="宋体" w:eastAsia="宋体"/>
                <w:sz w:val="16"/>
              </w:rPr>
              <w:t>&gt;=2378人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20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5F4B">
            <w:pPr>
              <w:jc w:val="center"/>
            </w:pPr>
            <w:r>
              <w:rPr>
                <w:rFonts w:ascii="宋体" w:hAnsi="宋体" w:eastAsia="宋体"/>
                <w:sz w:val="16"/>
              </w:rPr>
              <w:t>2378人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E8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E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59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45D5">
            <w:pPr>
              <w:jc w:val="center"/>
            </w:pPr>
            <w:r>
              <w:rPr>
                <w:rFonts w:ascii="宋体" w:hAnsi="宋体" w:eastAsia="宋体"/>
                <w:sz w:val="16"/>
              </w:rPr>
              <w:t>=2378人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2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A7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C635">
            <w:pPr>
              <w:jc w:val="center"/>
            </w:pPr>
          </w:p>
        </w:tc>
      </w:tr>
      <w:tr w14:paraId="03F62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7E2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E6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DF7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4972">
            <w:pPr>
              <w:jc w:val="center"/>
            </w:pPr>
            <w:r>
              <w:rPr>
                <w:rFonts w:ascii="宋体" w:hAnsi="宋体" w:eastAsia="宋体"/>
                <w:sz w:val="16"/>
              </w:rPr>
              <w:t>学生体检人数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193C">
            <w:pPr>
              <w:jc w:val="center"/>
            </w:pPr>
            <w:r>
              <w:rPr>
                <w:rFonts w:ascii="宋体" w:hAnsi="宋体" w:eastAsia="宋体"/>
                <w:sz w:val="16"/>
              </w:rPr>
              <w:t>&gt;=128人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F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0835">
            <w:pPr>
              <w:jc w:val="center"/>
            </w:pPr>
            <w:r>
              <w:rPr>
                <w:rFonts w:ascii="宋体" w:hAnsi="宋体" w:eastAsia="宋体"/>
                <w:sz w:val="16"/>
              </w:rPr>
              <w: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B6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2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4A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2A3B">
            <w:pPr>
              <w:jc w:val="center"/>
            </w:pPr>
            <w:r>
              <w:rPr>
                <w:rFonts w:ascii="宋体" w:hAnsi="宋体" w:eastAsia="宋体"/>
                <w:sz w:val="16"/>
              </w:rPr>
              <w: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8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3A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A792">
            <w:pPr>
              <w:jc w:val="center"/>
            </w:pPr>
          </w:p>
        </w:tc>
      </w:tr>
      <w:tr w14:paraId="66292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71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F69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43B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33E8">
            <w:pPr>
              <w:jc w:val="center"/>
            </w:pPr>
            <w:r>
              <w:rPr>
                <w:rFonts w:ascii="宋体" w:hAnsi="宋体" w:eastAsia="宋体"/>
                <w:sz w:val="16"/>
              </w:rPr>
              <w:t>全民体检完成率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5FA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8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C42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95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3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E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C10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CF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3F6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08B6">
            <w:pPr>
              <w:jc w:val="center"/>
            </w:pPr>
          </w:p>
        </w:tc>
      </w:tr>
      <w:tr w14:paraId="31C61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62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06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41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8385">
            <w:pPr>
              <w:jc w:val="center"/>
            </w:pPr>
            <w:r>
              <w:rPr>
                <w:rFonts w:ascii="宋体" w:hAnsi="宋体" w:eastAsia="宋体"/>
                <w:sz w:val="16"/>
              </w:rPr>
              <w:t>居民健康档案规范化电子建档率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123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A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E1E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8E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B1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03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2A3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E9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22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042F">
            <w:pPr>
              <w:jc w:val="center"/>
            </w:pPr>
          </w:p>
        </w:tc>
      </w:tr>
      <w:tr w14:paraId="05C63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BD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601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DA3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911A">
            <w:pPr>
              <w:jc w:val="center"/>
            </w:pPr>
            <w:r>
              <w:rPr>
                <w:rFonts w:ascii="宋体" w:hAnsi="宋体" w:eastAsia="宋体"/>
                <w:sz w:val="16"/>
              </w:rPr>
              <w:t>全民健康体检完成及时率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3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4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4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A7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F6F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52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6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82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B0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2010">
            <w:pPr>
              <w:jc w:val="center"/>
            </w:pPr>
          </w:p>
        </w:tc>
      </w:tr>
      <w:tr w14:paraId="1E58A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48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BEB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44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DA6E">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D2C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E9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414F">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79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AF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8F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2A9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F4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E0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36A3">
            <w:pPr>
              <w:jc w:val="center"/>
            </w:pPr>
          </w:p>
        </w:tc>
      </w:tr>
      <w:tr w14:paraId="0546D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5A8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C04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B25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B589">
            <w:pPr>
              <w:jc w:val="center"/>
            </w:pPr>
            <w:r>
              <w:rPr>
                <w:rFonts w:ascii="宋体" w:hAnsi="宋体" w:eastAsia="宋体"/>
                <w:sz w:val="16"/>
              </w:rPr>
              <w:t>完成项目所需劳务费用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5DB0">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89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893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4D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B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43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03AB">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3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8C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BF2A">
            <w:pPr>
              <w:jc w:val="center"/>
            </w:pPr>
          </w:p>
        </w:tc>
      </w:tr>
      <w:tr w14:paraId="6663F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73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99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49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2257">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6E83">
            <w:pPr>
              <w:jc w:val="center"/>
            </w:pPr>
            <w:r>
              <w:rPr>
                <w:rFonts w:ascii="宋体" w:hAnsi="宋体" w:eastAsia="宋体"/>
                <w:sz w:val="16"/>
              </w:rPr>
              <w:t>&lt;=14.24万元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CC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BFFB">
            <w:pPr>
              <w:jc w:val="center"/>
            </w:pPr>
            <w:r>
              <w:rPr>
                <w:rFonts w:ascii="宋体" w:hAnsi="宋体" w:eastAsia="宋体"/>
                <w:sz w:val="16"/>
              </w:rPr>
              <w:t>16.24万元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DED0">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7E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4B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D3B8">
            <w:pPr>
              <w:jc w:val="center"/>
            </w:pPr>
            <w:r>
              <w:rPr>
                <w:rFonts w:ascii="宋体" w:hAnsi="宋体" w:eastAsia="宋体"/>
                <w:sz w:val="16"/>
              </w:rPr>
              <w:t>=14.24万元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98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DC55">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C89D">
            <w:pPr>
              <w:jc w:val="center"/>
            </w:pPr>
          </w:p>
        </w:tc>
      </w:tr>
      <w:tr w14:paraId="70F00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64C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EE3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CC8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6E33">
            <w:pPr>
              <w:jc w:val="center"/>
            </w:pPr>
            <w:r>
              <w:rPr>
                <w:rFonts w:ascii="宋体" w:hAnsi="宋体" w:eastAsia="宋体"/>
                <w:sz w:val="16"/>
              </w:rPr>
              <w:t>减轻居民健康体检及日常健康管理费用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9188">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8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1BA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73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27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0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8B0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4F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F2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2038">
            <w:pPr>
              <w:jc w:val="center"/>
            </w:pPr>
          </w:p>
        </w:tc>
      </w:tr>
      <w:tr w14:paraId="3A5BA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36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6D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11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2412">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5D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F2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F33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0A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05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13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D2D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5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D3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94C5">
            <w:pPr>
              <w:jc w:val="center"/>
            </w:pPr>
          </w:p>
        </w:tc>
      </w:tr>
      <w:tr w14:paraId="02F0B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FB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1B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48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9EBF">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85E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10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F4C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17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9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59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A46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8A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AD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2B64">
            <w:pPr>
              <w:jc w:val="center"/>
            </w:pPr>
          </w:p>
        </w:tc>
      </w:tr>
      <w:tr w14:paraId="6DC2AC8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F7EC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3FE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EEBB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38E2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0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0231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948D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DAE0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EEF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8CD5">
            <w:pPr>
              <w:jc w:val="center"/>
            </w:pPr>
            <w:r>
              <w:rPr>
                <w:rFonts w:ascii="宋体" w:hAnsi="宋体" w:eastAsia="宋体"/>
                <w:sz w:val="16"/>
              </w:rPr>
              <w:t>98.60分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1D60C9"/>
        </w:tc>
      </w:tr>
    </w:tbl>
    <w:p w14:paraId="4287A0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2EDDF3C">
        <w:tblPrEx>
          <w:tblCellMar>
            <w:top w:w="0" w:type="dxa"/>
            <w:left w:w="108" w:type="dxa"/>
            <w:bottom w:w="0" w:type="dxa"/>
            <w:right w:w="108" w:type="dxa"/>
          </w:tblCellMar>
        </w:tblPrEx>
        <w:tc>
          <w:tcPr>
            <w:tcW w:w="8848" w:type="dxa"/>
            <w:gridSpan w:val="14"/>
            <w:vAlign w:val="center"/>
          </w:tcPr>
          <w:p w14:paraId="6C258565">
            <w:pPr>
              <w:jc w:val="center"/>
            </w:pPr>
            <w:r>
              <w:rPr>
                <w:rFonts w:ascii="宋体" w:hAnsi="宋体" w:eastAsia="宋体"/>
                <w:sz w:val="24"/>
              </w:rPr>
              <w:t>项目支出绩效自评表</w:t>
            </w:r>
          </w:p>
        </w:tc>
      </w:tr>
      <w:tr w14:paraId="11AB0A57">
        <w:tblPrEx>
          <w:tblCellMar>
            <w:top w:w="0" w:type="dxa"/>
            <w:left w:w="108" w:type="dxa"/>
            <w:bottom w:w="0" w:type="dxa"/>
            <w:right w:w="108" w:type="dxa"/>
          </w:tblCellMar>
        </w:tblPrEx>
        <w:tc>
          <w:tcPr>
            <w:tcW w:w="8848" w:type="dxa"/>
            <w:gridSpan w:val="14"/>
            <w:vAlign w:val="center"/>
          </w:tcPr>
          <w:p w14:paraId="5E4C5754">
            <w:pPr>
              <w:jc w:val="center"/>
            </w:pPr>
            <w:r>
              <w:rPr>
                <w:rFonts w:ascii="宋体" w:hAnsi="宋体" w:eastAsia="宋体"/>
                <w:sz w:val="24"/>
              </w:rPr>
              <w:t>(2024年度)</w:t>
            </w:r>
          </w:p>
        </w:tc>
      </w:tr>
      <w:tr w14:paraId="29FA7C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47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1127B6">
            <w:pPr>
              <w:jc w:val="center"/>
            </w:pPr>
            <w:r>
              <w:rPr>
                <w:rFonts w:ascii="宋体" w:hAnsi="宋体" w:eastAsia="宋体"/>
                <w:sz w:val="16"/>
              </w:rPr>
              <w:t>托里县庙尔沟镇牧业卫生医院2024年重大传染病防控经费</w:t>
            </w:r>
          </w:p>
        </w:tc>
      </w:tr>
      <w:tr w14:paraId="21EB7E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F6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7B3A7">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0B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2D70BA">
            <w:pPr>
              <w:jc w:val="center"/>
            </w:pPr>
            <w:r>
              <w:rPr>
                <w:rFonts w:ascii="宋体" w:hAnsi="宋体" w:eastAsia="宋体"/>
                <w:sz w:val="16"/>
              </w:rPr>
              <w:t>托里县庙尔沟镇牧业卫生医院</w:t>
            </w:r>
          </w:p>
        </w:tc>
      </w:tr>
      <w:tr w14:paraId="131EE9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2C2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478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A8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EC9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186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8C5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3CA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5B07">
            <w:pPr>
              <w:jc w:val="center"/>
            </w:pPr>
            <w:r>
              <w:rPr>
                <w:rFonts w:ascii="宋体" w:hAnsi="宋体" w:eastAsia="宋体"/>
                <w:sz w:val="16"/>
              </w:rPr>
              <w:t>得分</w:t>
            </w:r>
          </w:p>
        </w:tc>
      </w:tr>
      <w:tr w14:paraId="22BFB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1F4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A0D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D7355">
            <w:pPr>
              <w:jc w:val="center"/>
            </w:pPr>
            <w:r>
              <w:rPr>
                <w:rFonts w:ascii="宋体" w:hAnsi="宋体" w:eastAsia="宋体"/>
                <w:sz w:val="16"/>
              </w:rPr>
              <w:t>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E6465">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45DEA">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CC2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6E7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7BD3">
            <w:pPr>
              <w:jc w:val="center"/>
            </w:pPr>
            <w:r>
              <w:rPr>
                <w:rFonts w:ascii="宋体" w:hAnsi="宋体" w:eastAsia="宋体"/>
                <w:sz w:val="16"/>
              </w:rPr>
              <w:t>10.00</w:t>
            </w:r>
          </w:p>
        </w:tc>
      </w:tr>
      <w:tr w14:paraId="52299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641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07C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37F6">
            <w:pPr>
              <w:jc w:val="center"/>
            </w:pPr>
            <w:r>
              <w:rPr>
                <w:rFonts w:ascii="宋体" w:hAnsi="宋体" w:eastAsia="宋体"/>
                <w:sz w:val="16"/>
              </w:rPr>
              <w:t>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AB8D3">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987E1">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96F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827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2AC2">
            <w:pPr>
              <w:jc w:val="center"/>
            </w:pPr>
            <w:r>
              <w:rPr>
                <w:rFonts w:ascii="宋体" w:hAnsi="宋体" w:eastAsia="宋体"/>
                <w:sz w:val="16"/>
              </w:rPr>
              <w:t>—</w:t>
            </w:r>
          </w:p>
        </w:tc>
      </w:tr>
      <w:tr w14:paraId="304DF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113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2AD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B49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79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D24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4EA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273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B072">
            <w:pPr>
              <w:jc w:val="center"/>
            </w:pPr>
            <w:r>
              <w:rPr>
                <w:rFonts w:ascii="宋体" w:hAnsi="宋体" w:eastAsia="宋体"/>
                <w:sz w:val="16"/>
              </w:rPr>
              <w:t>—</w:t>
            </w:r>
          </w:p>
        </w:tc>
      </w:tr>
      <w:tr w14:paraId="678268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32A5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B66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170F54">
            <w:pPr>
              <w:jc w:val="center"/>
            </w:pPr>
            <w:r>
              <w:rPr>
                <w:rFonts w:ascii="宋体" w:hAnsi="宋体" w:eastAsia="宋体"/>
                <w:sz w:val="16"/>
              </w:rPr>
              <w:t>实际完成情况</w:t>
            </w:r>
          </w:p>
        </w:tc>
      </w:tr>
      <w:tr w14:paraId="32337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144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8BBD3">
            <w:pPr>
              <w:jc w:val="both"/>
            </w:pPr>
            <w:r>
              <w:rPr>
                <w:rFonts w:ascii="宋体" w:hAnsi="宋体" w:eastAsia="宋体"/>
                <w:sz w:val="16"/>
              </w:rPr>
              <w:t>重大传染病防控资金项目资金6.14万元，用于包虫病防治筛查1000人，慢性病患者及密切接触者胸片筛查18人，传染病、慢性病、地方病、职业病等重大疾病和严重威胁妇女、儿童等重点人群的健康问题以及突发公共卫生事件预防和处置需要提高救治质量和水平，提高居民生活质量及健康水平，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963918">
            <w:pPr>
              <w:jc w:val="both"/>
            </w:pPr>
            <w:r>
              <w:rPr>
                <w:rFonts w:ascii="宋体" w:hAnsi="宋体" w:eastAsia="宋体"/>
                <w:sz w:val="16"/>
              </w:rPr>
              <w:t>托里县庙尔沟镇牧业卫生医院2024年重大传染病防控经费预算资金6.14万元，实际执行6.14万元，项目实际完成包虫病防治筛查1000人、慢性病患者及密切接触者胸片筛查18人，通过实施项目有效保障广大群众的身体健康和生命安全，有效提高公共卫生服务水平，群众满意度达到90%。</w:t>
            </w:r>
          </w:p>
        </w:tc>
      </w:tr>
      <w:tr w14:paraId="1B9CD5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D13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16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56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71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49B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E8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AB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CB0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2A6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77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9E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43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4A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3ACF">
            <w:pPr>
              <w:jc w:val="center"/>
            </w:pPr>
            <w:r>
              <w:rPr>
                <w:rFonts w:ascii="宋体" w:hAnsi="宋体" w:eastAsia="宋体"/>
                <w:sz w:val="16"/>
              </w:rPr>
              <w:t>偏差原因分析及改进措施</w:t>
            </w:r>
          </w:p>
        </w:tc>
      </w:tr>
      <w:tr w14:paraId="2DF697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34A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674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626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26A4">
            <w:pPr>
              <w:jc w:val="center"/>
            </w:pPr>
            <w:r>
              <w:rPr>
                <w:rFonts w:ascii="宋体" w:hAnsi="宋体" w:eastAsia="宋体"/>
                <w:sz w:val="16"/>
              </w:rPr>
              <w:t>包虫病防治筛查人数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7423">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0C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983B">
            <w:pPr>
              <w:jc w:val="center"/>
            </w:pPr>
            <w:r>
              <w:rPr>
                <w:rFonts w:ascii="宋体" w:hAnsi="宋体" w:eastAsia="宋体"/>
                <w:sz w:val="16"/>
              </w:rPr>
              <w: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8F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42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9D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FE24">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6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02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49AD">
            <w:pPr>
              <w:jc w:val="center"/>
            </w:pPr>
          </w:p>
        </w:tc>
      </w:tr>
      <w:tr w14:paraId="2C2A5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A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3B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DEE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124C">
            <w:pPr>
              <w:jc w:val="center"/>
            </w:pPr>
            <w:r>
              <w:rPr>
                <w:rFonts w:ascii="宋体" w:hAnsi="宋体" w:eastAsia="宋体"/>
                <w:sz w:val="16"/>
              </w:rPr>
              <w:t>慢性病患者及密切接触者胸片筛查人数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8579">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7C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5A27">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B2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1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83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67A5">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B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1F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18BD">
            <w:pPr>
              <w:jc w:val="center"/>
            </w:pPr>
          </w:p>
        </w:tc>
      </w:tr>
      <w:tr w14:paraId="36218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63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DBE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E85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53E2">
            <w:pPr>
              <w:jc w:val="center"/>
            </w:pPr>
            <w:r>
              <w:rPr>
                <w:rFonts w:ascii="宋体" w:hAnsi="宋体" w:eastAsia="宋体"/>
                <w:sz w:val="16"/>
              </w:rPr>
              <w:t>慢性病患者及密切接触者胸片筛查率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4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F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8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42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DA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8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2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10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18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92B0">
            <w:pPr>
              <w:jc w:val="center"/>
            </w:pPr>
          </w:p>
        </w:tc>
      </w:tr>
      <w:tr w14:paraId="3C1FF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09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49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0A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CA53">
            <w:pPr>
              <w:jc w:val="center"/>
            </w:pPr>
            <w:r>
              <w:rPr>
                <w:rFonts w:ascii="宋体" w:hAnsi="宋体" w:eastAsia="宋体"/>
                <w:sz w:val="16"/>
              </w:rPr>
              <w:t>包虫病防治筛查完成率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45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B8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298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A2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93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F1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9E5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41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FE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BF87">
            <w:pPr>
              <w:jc w:val="center"/>
            </w:pPr>
          </w:p>
        </w:tc>
      </w:tr>
      <w:tr w14:paraId="131DE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1F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623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1B0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1F4D">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8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A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1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68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47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EA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B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7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28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CE97">
            <w:pPr>
              <w:jc w:val="center"/>
            </w:pPr>
          </w:p>
        </w:tc>
      </w:tr>
      <w:tr w14:paraId="4BE5D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00C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81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62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BBF0">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BDC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5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C0DF">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6F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D4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91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DE8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41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1C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49C7">
            <w:pPr>
              <w:jc w:val="center"/>
            </w:pPr>
          </w:p>
        </w:tc>
      </w:tr>
      <w:tr w14:paraId="7A38D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3E9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7D3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3C6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7306">
            <w:pPr>
              <w:jc w:val="center"/>
            </w:pPr>
            <w:r>
              <w:rPr>
                <w:rFonts w:ascii="宋体" w:hAnsi="宋体" w:eastAsia="宋体"/>
                <w:sz w:val="16"/>
              </w:rPr>
              <w:t>村医劳务费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C980">
            <w:pPr>
              <w:jc w:val="center"/>
            </w:pPr>
            <w:r>
              <w:rPr>
                <w:rFonts w:ascii="宋体" w:hAnsi="宋体" w:eastAsia="宋体"/>
                <w:sz w:val="16"/>
              </w:rPr>
              <w:t>&lt;=3.07万元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D9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E647">
            <w:pPr>
              <w:jc w:val="center"/>
            </w:pPr>
            <w:r>
              <w:rPr>
                <w:rFonts w:ascii="宋体" w:hAnsi="宋体" w:eastAsia="宋体"/>
                <w:sz w:val="16"/>
              </w:rPr>
              <w:t>2.825万元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98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28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5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3C9D">
            <w:pPr>
              <w:jc w:val="center"/>
            </w:pPr>
            <w:r>
              <w:rPr>
                <w:rFonts w:ascii="宋体" w:hAnsi="宋体" w:eastAsia="宋体"/>
                <w:sz w:val="16"/>
              </w:rPr>
              <w:t>=3.07万元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78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7C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4625">
            <w:pPr>
              <w:jc w:val="center"/>
            </w:pPr>
          </w:p>
        </w:tc>
      </w:tr>
      <w:tr w14:paraId="6C6E7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E5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90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8E4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B8C3">
            <w:pPr>
              <w:jc w:val="center"/>
            </w:pPr>
            <w:r>
              <w:rPr>
                <w:rFonts w:ascii="宋体" w:hAnsi="宋体" w:eastAsia="宋体"/>
                <w:sz w:val="16"/>
              </w:rPr>
              <w:t>完成项目日常公用经费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BE7B">
            <w:pPr>
              <w:jc w:val="center"/>
            </w:pPr>
            <w:r>
              <w:rPr>
                <w:rFonts w:ascii="宋体" w:hAnsi="宋体" w:eastAsia="宋体"/>
                <w:sz w:val="16"/>
              </w:rPr>
              <w:t>&lt;=3.07万元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44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4037">
            <w:pPr>
              <w:jc w:val="center"/>
            </w:pPr>
            <w:r>
              <w:rPr>
                <w:rFonts w:ascii="宋体" w:hAnsi="宋体" w:eastAsia="宋体"/>
                <w:sz w:val="16"/>
              </w:rPr>
              <w:t>2.825万元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0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D1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4E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DB7E">
            <w:pPr>
              <w:jc w:val="center"/>
            </w:pPr>
            <w:r>
              <w:rPr>
                <w:rFonts w:ascii="宋体" w:hAnsi="宋体" w:eastAsia="宋体"/>
                <w:sz w:val="16"/>
              </w:rPr>
              <w:t>=3.07万元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9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B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A1E8">
            <w:pPr>
              <w:jc w:val="center"/>
            </w:pPr>
          </w:p>
        </w:tc>
      </w:tr>
      <w:tr w14:paraId="42BA5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1DB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ADE0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4EE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8F57">
            <w:pPr>
              <w:jc w:val="center"/>
            </w:pPr>
            <w:r>
              <w:rPr>
                <w:rFonts w:ascii="宋体" w:hAnsi="宋体" w:eastAsia="宋体"/>
                <w:sz w:val="16"/>
              </w:rPr>
              <w:t>保障广大群众的身体健康和生命安全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EAC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D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D77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F5F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D0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22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9C0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9A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0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6F6B">
            <w:pPr>
              <w:jc w:val="center"/>
            </w:pPr>
          </w:p>
        </w:tc>
      </w:tr>
      <w:tr w14:paraId="494F7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21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99E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18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4DCD">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213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4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C53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45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F5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E7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C7B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5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F0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4FDB">
            <w:pPr>
              <w:jc w:val="center"/>
            </w:pPr>
          </w:p>
        </w:tc>
      </w:tr>
      <w:tr w14:paraId="2BF35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64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25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FD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9F3B">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33F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C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3AB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06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B7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4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E6D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A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D6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748B">
            <w:pPr>
              <w:jc w:val="center"/>
            </w:pPr>
            <w:r>
              <w:rPr>
                <w:rFonts w:ascii="宋体" w:hAnsi="宋体" w:eastAsia="宋体"/>
                <w:sz w:val="16"/>
              </w:rPr>
              <w:t>偏差原因：年初项目指标设置不精准。改进措施：树立绩效，理念</w:t>
            </w:r>
          </w:p>
        </w:tc>
      </w:tr>
      <w:tr w14:paraId="54784A6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73A7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C033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B68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042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9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603C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B3D9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E581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C1AC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C64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66EA68"/>
        </w:tc>
      </w:tr>
    </w:tbl>
    <w:p w14:paraId="69AC1B91">
      <w:r>
        <w:br w:type="page"/>
      </w:r>
    </w:p>
    <w:p w14:paraId="6CC48479">
      <w:pPr>
        <w:spacing w:line="640" w:lineRule="exact"/>
        <w:ind w:firstLine="640"/>
        <w:jc w:val="both"/>
        <w:outlineLvl w:val="2"/>
      </w:pPr>
      <w:r>
        <w:rPr>
          <w:rFonts w:ascii="黑体" w:hAnsi="黑体" w:eastAsia="黑体"/>
          <w:sz w:val="32"/>
        </w:rPr>
        <w:t>十二、其他需说明的事项</w:t>
      </w:r>
    </w:p>
    <w:p w14:paraId="417EC512">
      <w:pPr>
        <w:spacing w:line="580" w:lineRule="exact"/>
        <w:ind w:firstLine="640"/>
        <w:jc w:val="both"/>
      </w:pPr>
      <w:r>
        <w:rPr>
          <w:rFonts w:ascii="仿宋_GB2312" w:hAnsi="仿宋_GB2312" w:eastAsia="仿宋_GB2312"/>
          <w:b w:val="0"/>
          <w:sz w:val="32"/>
        </w:rPr>
        <w:t>本单位无其他需说明的事项。</w:t>
      </w:r>
    </w:p>
    <w:p w14:paraId="62390EA5">
      <w:r>
        <w:br w:type="page"/>
      </w:r>
    </w:p>
    <w:p w14:paraId="27D08674">
      <w:pPr>
        <w:spacing w:line="240" w:lineRule="auto"/>
        <w:jc w:val="center"/>
        <w:outlineLvl w:val="1"/>
      </w:pPr>
      <w:r>
        <w:rPr>
          <w:rFonts w:ascii="黑体" w:hAnsi="黑体" w:eastAsia="黑体"/>
          <w:sz w:val="32"/>
        </w:rPr>
        <w:t>第三部分 专业名词解释</w:t>
      </w:r>
    </w:p>
    <w:p w14:paraId="2098343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FD003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C77FE9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0DF9D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7C8AB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1A4E80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CA4B1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537346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0499A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A8445C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B9BCAA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02F171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1DB968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0FD22D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1642DA9">
      <w:r>
        <w:br w:type="page"/>
      </w:r>
    </w:p>
    <w:p w14:paraId="2B23FD33">
      <w:pPr>
        <w:spacing w:line="240" w:lineRule="auto"/>
        <w:jc w:val="center"/>
        <w:outlineLvl w:val="1"/>
      </w:pPr>
      <w:r>
        <w:rPr>
          <w:rFonts w:ascii="黑体" w:hAnsi="黑体" w:eastAsia="黑体"/>
          <w:sz w:val="32"/>
        </w:rPr>
        <w:t>第四部分 部门决算报表（见附表）</w:t>
      </w:r>
    </w:p>
    <w:p w14:paraId="4444D3FC">
      <w:pPr>
        <w:spacing w:line="240" w:lineRule="auto"/>
        <w:ind w:firstLine="640"/>
        <w:jc w:val="both"/>
      </w:pPr>
      <w:r>
        <w:rPr>
          <w:rFonts w:ascii="仿宋_GB2312" w:hAnsi="仿宋_GB2312" w:eastAsia="仿宋_GB2312"/>
          <w:b w:val="0"/>
          <w:sz w:val="32"/>
        </w:rPr>
        <w:t>一、《收入支出决算总表》</w:t>
      </w:r>
    </w:p>
    <w:p w14:paraId="1E56F26C">
      <w:pPr>
        <w:spacing w:line="240" w:lineRule="auto"/>
        <w:ind w:firstLine="640"/>
        <w:jc w:val="both"/>
      </w:pPr>
      <w:r>
        <w:rPr>
          <w:rFonts w:ascii="仿宋_GB2312" w:hAnsi="仿宋_GB2312" w:eastAsia="仿宋_GB2312"/>
          <w:b w:val="0"/>
          <w:sz w:val="32"/>
        </w:rPr>
        <w:t>二、《收入决算表》</w:t>
      </w:r>
    </w:p>
    <w:p w14:paraId="4DEE82B2">
      <w:pPr>
        <w:spacing w:line="240" w:lineRule="auto"/>
        <w:ind w:firstLine="640"/>
        <w:jc w:val="both"/>
      </w:pPr>
      <w:r>
        <w:rPr>
          <w:rFonts w:ascii="仿宋_GB2312" w:hAnsi="仿宋_GB2312" w:eastAsia="仿宋_GB2312"/>
          <w:b w:val="0"/>
          <w:sz w:val="32"/>
        </w:rPr>
        <w:t>三、《支出决算表》</w:t>
      </w:r>
    </w:p>
    <w:p w14:paraId="2A26982A">
      <w:pPr>
        <w:spacing w:line="240" w:lineRule="auto"/>
        <w:ind w:firstLine="640"/>
        <w:jc w:val="both"/>
      </w:pPr>
      <w:r>
        <w:rPr>
          <w:rFonts w:ascii="仿宋_GB2312" w:hAnsi="仿宋_GB2312" w:eastAsia="仿宋_GB2312"/>
          <w:b w:val="0"/>
          <w:sz w:val="32"/>
        </w:rPr>
        <w:t>四、《财政拨款收入支出决算总表》</w:t>
      </w:r>
    </w:p>
    <w:p w14:paraId="13F5F929">
      <w:pPr>
        <w:spacing w:line="240" w:lineRule="auto"/>
        <w:ind w:firstLine="640"/>
        <w:jc w:val="both"/>
      </w:pPr>
      <w:r>
        <w:rPr>
          <w:rFonts w:ascii="仿宋_GB2312" w:hAnsi="仿宋_GB2312" w:eastAsia="仿宋_GB2312"/>
          <w:b w:val="0"/>
          <w:sz w:val="32"/>
        </w:rPr>
        <w:t>五、《一般公共预算财政拨款支出决算表》</w:t>
      </w:r>
    </w:p>
    <w:p w14:paraId="3A9D2339">
      <w:pPr>
        <w:spacing w:line="240" w:lineRule="auto"/>
        <w:ind w:firstLine="640"/>
        <w:jc w:val="both"/>
      </w:pPr>
      <w:r>
        <w:rPr>
          <w:rFonts w:ascii="仿宋_GB2312" w:hAnsi="仿宋_GB2312" w:eastAsia="仿宋_GB2312"/>
          <w:b w:val="0"/>
          <w:sz w:val="32"/>
        </w:rPr>
        <w:t>六、《一般公共预算财政拨款基本支出决算表》</w:t>
      </w:r>
    </w:p>
    <w:p w14:paraId="4098D783">
      <w:pPr>
        <w:spacing w:line="240" w:lineRule="auto"/>
        <w:ind w:firstLine="640"/>
        <w:jc w:val="both"/>
      </w:pPr>
      <w:r>
        <w:rPr>
          <w:rFonts w:ascii="仿宋_GB2312" w:hAnsi="仿宋_GB2312" w:eastAsia="仿宋_GB2312"/>
          <w:b w:val="0"/>
          <w:sz w:val="32"/>
        </w:rPr>
        <w:t>七、《政府性基金预算财政拨款收入支出决算表》</w:t>
      </w:r>
    </w:p>
    <w:p w14:paraId="656B4E08">
      <w:pPr>
        <w:spacing w:line="240" w:lineRule="auto"/>
        <w:ind w:firstLine="640"/>
        <w:jc w:val="both"/>
      </w:pPr>
      <w:r>
        <w:rPr>
          <w:rFonts w:ascii="仿宋_GB2312" w:hAnsi="仿宋_GB2312" w:eastAsia="仿宋_GB2312"/>
          <w:b w:val="0"/>
          <w:sz w:val="32"/>
        </w:rPr>
        <w:t>八、《国有资本经营预算财政拨款收入支出决算表》</w:t>
      </w:r>
    </w:p>
    <w:p w14:paraId="2BB79423">
      <w:pPr>
        <w:spacing w:line="240" w:lineRule="auto"/>
        <w:ind w:firstLine="640"/>
        <w:jc w:val="both"/>
      </w:pPr>
      <w:r>
        <w:rPr>
          <w:rFonts w:ascii="仿宋_GB2312" w:hAnsi="仿宋_GB2312" w:eastAsia="仿宋_GB2312"/>
          <w:b w:val="0"/>
          <w:sz w:val="32"/>
        </w:rPr>
        <w:t>九、《财政拨款“三公”经费支出决算表》</w:t>
      </w:r>
    </w:p>
    <w:p w14:paraId="420E57D0">
      <w:pPr>
        <w:spacing w:line="240" w:lineRule="auto"/>
        <w:ind w:firstLine="640"/>
        <w:jc w:val="both"/>
      </w:pPr>
    </w:p>
    <w:p w14:paraId="426EB372">
      <w:pPr>
        <w:spacing w:line="240" w:lineRule="auto"/>
        <w:ind w:firstLine="640"/>
        <w:jc w:val="both"/>
      </w:pPr>
    </w:p>
    <w:p w14:paraId="6CDC481C">
      <w:pPr>
        <w:spacing w:line="240" w:lineRule="auto"/>
        <w:ind w:firstLine="640"/>
        <w:jc w:val="both"/>
      </w:pPr>
    </w:p>
    <w:p w14:paraId="3717972D">
      <w:pPr>
        <w:spacing w:line="240" w:lineRule="auto"/>
        <w:ind w:firstLine="640"/>
        <w:jc w:val="both"/>
      </w:pPr>
    </w:p>
    <w:p w14:paraId="48E3CF0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C7964F-D94E-4641-971D-7CC7EF2E0C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92CD2B8-FEAD-439A-B021-DA276E8C5D86}"/>
  </w:font>
  <w:font w:name="仿宋_GB2312">
    <w:panose1 w:val="02010609030101010101"/>
    <w:charset w:val="86"/>
    <w:family w:val="modern"/>
    <w:pitch w:val="default"/>
    <w:sig w:usb0="00000001" w:usb1="080E0000" w:usb2="00000000" w:usb3="00000000" w:csb0="00040000" w:csb1="00000000"/>
    <w:embedRegular r:id="rId3" w:fontKey="{EEAC9E7D-9585-42B9-83F0-57053358A8B8}"/>
  </w:font>
  <w:font w:name="楷体_GB2312">
    <w:panose1 w:val="02010609030101010101"/>
    <w:charset w:val="86"/>
    <w:family w:val="auto"/>
    <w:pitch w:val="default"/>
    <w:sig w:usb0="00000001" w:usb1="080E0000" w:usb2="00000000" w:usb3="00000000" w:csb0="00040000" w:csb1="00000000"/>
    <w:embedRegular r:id="rId4" w:fontKey="{E0A7E543-AF87-4909-BC15-60E63C05EC7E}"/>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D75D5B"/>
    <w:rsid w:val="19071D6C"/>
    <w:rsid w:val="19B5554D"/>
    <w:rsid w:val="1B8F2D19"/>
    <w:rsid w:val="1C317E4F"/>
    <w:rsid w:val="1C472464"/>
    <w:rsid w:val="1DAF458D"/>
    <w:rsid w:val="1E086ACE"/>
    <w:rsid w:val="1E4B5CA5"/>
    <w:rsid w:val="1EAA4A5F"/>
    <w:rsid w:val="1F587A0B"/>
    <w:rsid w:val="2064678E"/>
    <w:rsid w:val="20BC0B75"/>
    <w:rsid w:val="20DD6197"/>
    <w:rsid w:val="21625921"/>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A74C37"/>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4FA6DAA"/>
    <w:rsid w:val="76660D7C"/>
    <w:rsid w:val="77ED6F44"/>
    <w:rsid w:val="795A0A34"/>
    <w:rsid w:val="7A0D3BC7"/>
    <w:rsid w:val="7A3A3CDB"/>
    <w:rsid w:val="7BD85FE0"/>
    <w:rsid w:val="7F8E1E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7085dd8b-ca53-4e88-bfb2-f5926f2ec06d</errorID>
      <errorWord>医疗救助</errorWord>
      <group>L1_Sensitive</group>
      <groupName>敏感问题</groupName>
      <ability>L2_UserSensitive</ability>
      <abilityName>自定义敏感词</abilityName>
      <candidateList/>
      <explain>来自自定义敏感词库。</explain>
      <paraID> 3B1D0B2</paraID>
      <start>26</start>
      <end>30</end>
      <status>ignored</status>
      <modifiedWord/>
      <trackRevisions>false</trackRevisions>
    </reviewItem>
    <reviewItem>
      <errorID>e3984969-865c-411c-981d-4ec7dd412aba</errorID>
      <errorWord>2月31日</errorWord>
      <group>L1_Sensitive</group>
      <groupName>敏感问题</groupName>
      <ability>L2_UserSensitive</ability>
      <abilityName>自定义敏感词</abilityName>
      <candidateList/>
      <explain>来自自定义敏感词库。</explain>
      <paraID> 97BA847</paraID>
      <start>8</start>
      <end>13</end>
      <status>ignored</status>
      <modifiedWord/>
      <trackRevisions>false</trackRevisions>
    </reviewItem>
    <reviewItem>
      <errorID>58949534-f791-4df5-9520-634ba5c33ece</errorID>
      <errorWord>医疗和</errorWord>
      <group>L1_Word</group>
      <groupName>字词问题</groupName>
      <ability>L2_Typo</ability>
      <abilityName>字词错误</abilityName>
      <candidateList>
        <item>医疗</item>
      </candidateList>
      <explain/>
      <paraID>25DE5E10</paraID>
      <start>154</start>
      <end>156</end>
      <status>modified</status>
      <modifiedWord>医疗</modifiedWord>
      <trackRevisions>false</trackRevisions>
    </reviewItem>
    <reviewItem>
      <errorID>23370e9b-5fbb-4328-9eda-a65868d656d0</errorID>
      <errorWord>2千</errorWord>
      <group>L1_Knowledge</group>
      <groupName>知识性问题</groupName>
      <ability>L2_Knowledge</ability>
      <abilityName>其他知识</abilityName>
      <candidateList>
        <item>2000</item>
      </candidateList>
      <explain>根据GB/T 15835-2011规定，只有“万”、“亿可以与阿拉伯数字混用，例如：“4万”、“4亿”、“4万亿”等。其他情况应统一使用阿拉伯数字。</explain>
      <paraID>226E493B</paraID>
      <start>32</start>
      <end>34</end>
      <status>ignored</status>
      <modifiedWord/>
      <trackRevisions>false</trackRevisions>
    </reviewItem>
    <reviewItem>
      <errorID>0c20e182-a25d-40e7-b0cd-fd9b1fad0bfc</errorID>
      <errorWord>，在</errorWord>
      <group>L1_Word</group>
      <groupName>字词问题</groupName>
      <ability>L2_Typo</ability>
      <abilityName>字词错误</abilityName>
      <candidateList>
        <item>，</item>
      </candidateList>
      <explain/>
      <paraID>21209C0B</paraID>
      <start>170</start>
      <end>171</end>
      <status>modified</status>
      <modifiedWord>，</modifiedWord>
      <trackRevisions>false</trackRevisions>
    </reviewItem>
    <reviewItem>
      <errorID>cb56d81a-aaa8-4a0e-82c3-2f82a7712e19</errorID>
      <errorWord>全民体检</errorWord>
      <group>L1_Sensitive</group>
      <groupName>敏感问题</groupName>
      <ability>L2_UserSensitive</ability>
      <abilityName>自定义敏感词</abilityName>
      <candidateList/>
      <explain>来自自定义敏感词库。</explain>
      <paraID>623B33E8</paraID>
      <start>0</start>
      <end>4</end>
      <status>ignored</status>
      <modifiedWord/>
      <trackRevisions>false</trackRevisions>
    </reviewItem>
    <reviewItem>
      <errorID>4dbf117e-1cc3-453d-b597-428f7ff8e8c6</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3658BBD3</paraID>
      <start>22</start>
      <end>25</end>
      <status>ignored</status>
      <modifiedWord/>
      <trackRevisions>false</trackRevisions>
    </reviewItem>
    <reviewItem>
      <errorID>103377bb-14d9-4251-b0ce-5b215fbfcd75</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7D963918</paraID>
      <start>55</start>
      <end>58</end>
      <status>ignored</status>
      <modifiedWord/>
      <trackRevisions>false</trackRevisions>
    </reviewItem>
    <reviewItem>
      <errorID>5b41e1ce-9930-4cfa-8b9f-4d9d37f593e2</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441226A4</paraID>
      <start>0</start>
      <end>3</end>
      <status>ignored</status>
      <modifiedWord/>
      <trackRevisions>false</trackRevisions>
    </reviewItem>
    <reviewItem>
      <errorID>fcf20950-eb8d-47a5-bd39-1b09e16f8b7e</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6ED4CA53</paraID>
      <start>0</start>
      <end>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ded82-c88b-4fa3-a8b2-3cd1c5579829}">
  <ds:schemaRefs/>
</ds:datastoreItem>
</file>

<file path=docProps/app.xml><?xml version="1.0" encoding="utf-8"?>
<Properties xmlns="http://schemas.openxmlformats.org/officeDocument/2006/extended-properties" xmlns:vt="http://schemas.openxmlformats.org/officeDocument/2006/docPropsVTypes">
  <Template>Normal.dotm</Template>
  <Pages>39</Pages>
  <Words>5953</Words>
  <Characters>6732</Characters>
  <Lines>0</Lines>
  <Paragraphs>0</Paragraphs>
  <TotalTime>0</TotalTime>
  <ScaleCrop>false</ScaleCrop>
  <LinksUpToDate>false</LinksUpToDate>
  <CharactersWithSpaces>6740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2025-11-04T09:18:08Z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