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托里县库普乡中心卫生院2024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D21E0C">
      <w:r>
        <w:br w:type="page"/>
      </w:r>
    </w:p>
    <w:p w14:paraId="53FAB487">
      <w:pPr>
        <w:spacing w:line="640" w:lineRule="exact"/>
        <w:jc w:val="center"/>
        <w:outlineLvl w:val="1"/>
      </w:pPr>
      <w:r>
        <w:rPr>
          <w:rFonts w:ascii="黑体" w:hAnsi="黑体" w:eastAsia="黑体"/>
          <w:sz w:val="32"/>
        </w:rPr>
        <w:t>第一部分 单位概况</w:t>
      </w:r>
    </w:p>
    <w:p w14:paraId="28974C21">
      <w:pPr>
        <w:spacing w:line="640" w:lineRule="exact"/>
        <w:ind w:firstLine="640"/>
        <w:jc w:val="both"/>
        <w:outlineLvl w:val="2"/>
      </w:pPr>
      <w:r>
        <w:rPr>
          <w:rFonts w:ascii="黑体" w:hAnsi="黑体" w:eastAsia="黑体"/>
          <w:sz w:val="32"/>
        </w:rPr>
        <w:t>一、主要职能</w:t>
      </w:r>
    </w:p>
    <w:p w14:paraId="546DD9FE">
      <w:pPr>
        <w:spacing w:line="580" w:lineRule="exact"/>
        <w:ind w:firstLine="640"/>
        <w:jc w:val="both"/>
        <w:rPr>
          <w:spacing w:val="-6"/>
          <w:sz w:val="32"/>
        </w:rPr>
      </w:pPr>
      <w:r>
        <w:rPr>
          <w:rFonts w:ascii="仿宋_GB2312" w:hAnsi="仿宋_GB2312" w:eastAsia="仿宋_GB2312"/>
          <w:spacing w:val="-6"/>
          <w:sz w:val="32"/>
        </w:rPr>
        <w:t>贯彻执行国家卫生工作方针，政策，法律，法规，标准和技术规范；为农村居民提供预防，医疗保健，康复，健康教育和JHSY技术服务等“六位一体”的服务。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定期开展健康教育及健康促进活动，举办讲座；发放健康教育宣传手册。开展JHSY技术服务及妇幼保健工作。为辖区内居民建立健康档案，并对健康档案实行规范化，标准化的管理，对慢性非传染性疾病实行分类管理。对残疾病人，偏瘫，脑血管病后遗症病人及有康复需求的人群开展康复训练及指导。做好辖区内学校卫生，食品卫生及医疗卫生市场的督导管理，做好村卫生室的监督和管理工作，完成城镇居民医疗相关工作。</w:t>
      </w:r>
    </w:p>
    <w:p w14:paraId="51D5C4A1">
      <w:pPr>
        <w:spacing w:line="640" w:lineRule="exact"/>
        <w:ind w:firstLine="640"/>
        <w:jc w:val="both"/>
        <w:outlineLvl w:val="2"/>
      </w:pPr>
      <w:r>
        <w:rPr>
          <w:rFonts w:ascii="黑体" w:hAnsi="黑体" w:eastAsia="黑体"/>
          <w:sz w:val="32"/>
        </w:rPr>
        <w:t>二、机构设置及人员情况</w:t>
      </w:r>
    </w:p>
    <w:p w14:paraId="751C90B3">
      <w:pPr>
        <w:spacing w:line="580" w:lineRule="exact"/>
        <w:ind w:firstLine="640"/>
        <w:jc w:val="both"/>
      </w:pPr>
      <w:r>
        <w:rPr>
          <w:rFonts w:ascii="仿宋_GB2312" w:hAnsi="仿宋_GB2312" w:eastAsia="仿宋_GB2312"/>
          <w:sz w:val="32"/>
        </w:rPr>
        <w:t>托里县库普乡中心卫生院2024年度，实有人数55人，其中：在职人员36人，增加1人；离休人员0人，增加0人；退休人员19人,增加0人。</w:t>
      </w:r>
    </w:p>
    <w:p w14:paraId="4FA41DFC">
      <w:pPr>
        <w:spacing w:line="580" w:lineRule="exact"/>
        <w:ind w:firstLine="640"/>
        <w:jc w:val="both"/>
        <w:rPr>
          <w:spacing w:val="-6"/>
          <w:sz w:val="32"/>
        </w:rPr>
      </w:pPr>
      <w:r>
        <w:rPr>
          <w:rFonts w:ascii="仿宋_GB2312" w:hAnsi="仿宋_GB2312" w:eastAsia="仿宋_GB2312"/>
          <w:spacing w:val="-6"/>
          <w:sz w:val="32"/>
        </w:rPr>
        <w:t>托里县库普乡中心卫生院无下属预算单位，下设12个科室，分别是：住院部、门诊部、药房、中医馆、公共卫生科、抢救室、收费室、化验室、全民体检办公室、财务室、院长办公室、办公室。</w:t>
      </w:r>
    </w:p>
    <w:p w14:paraId="51AE6858">
      <w:r>
        <w:br w:type="page"/>
      </w:r>
    </w:p>
    <w:p w14:paraId="5189F169">
      <w:pPr>
        <w:spacing w:line="240" w:lineRule="auto"/>
        <w:jc w:val="center"/>
        <w:outlineLvl w:val="1"/>
      </w:pPr>
      <w:r>
        <w:rPr>
          <w:rFonts w:ascii="黑体" w:hAnsi="黑体" w:eastAsia="黑体"/>
          <w:sz w:val="32"/>
        </w:rPr>
        <w:t>第二部分 部门决算情况说明</w:t>
      </w:r>
    </w:p>
    <w:p w14:paraId="5FBB13C8">
      <w:pPr>
        <w:spacing w:line="640" w:lineRule="exact"/>
        <w:ind w:firstLine="640"/>
        <w:jc w:val="both"/>
        <w:outlineLvl w:val="2"/>
      </w:pPr>
      <w:r>
        <w:rPr>
          <w:rFonts w:ascii="黑体" w:hAnsi="黑体" w:eastAsia="黑体"/>
          <w:sz w:val="32"/>
        </w:rPr>
        <w:t>一、收入支出决算总体情况说明</w:t>
      </w:r>
    </w:p>
    <w:p w14:paraId="62FA59B3">
      <w:pPr>
        <w:spacing w:line="580" w:lineRule="exact"/>
        <w:ind w:firstLine="640"/>
        <w:jc w:val="both"/>
      </w:pPr>
      <w:r>
        <w:rPr>
          <w:rFonts w:ascii="仿宋_GB2312" w:hAnsi="仿宋_GB2312" w:eastAsia="仿宋_GB2312"/>
          <w:b/>
          <w:sz w:val="32"/>
        </w:rPr>
        <w:t>2024年度收入总计815.42万元，</w:t>
      </w:r>
      <w:r>
        <w:rPr>
          <w:rFonts w:ascii="仿宋_GB2312" w:hAnsi="仿宋_GB2312" w:eastAsia="仿宋_GB2312"/>
          <w:b w:val="0"/>
          <w:sz w:val="32"/>
        </w:rPr>
        <w:t>其中：本年收入合计815.42万元，使用非财政拨款结余（含专用结余）0.00万元，年初结转和结余0.00万元。</w:t>
      </w:r>
    </w:p>
    <w:p w14:paraId="61D8F20E">
      <w:pPr>
        <w:spacing w:line="580" w:lineRule="exact"/>
        <w:ind w:firstLine="640"/>
        <w:jc w:val="both"/>
      </w:pPr>
      <w:r>
        <w:rPr>
          <w:rFonts w:ascii="仿宋_GB2312" w:hAnsi="仿宋_GB2312" w:eastAsia="仿宋_GB2312"/>
          <w:b/>
          <w:sz w:val="32"/>
        </w:rPr>
        <w:t>2024年度支出总计815.42万元，</w:t>
      </w:r>
      <w:r>
        <w:rPr>
          <w:rFonts w:ascii="仿宋_GB2312" w:hAnsi="仿宋_GB2312" w:eastAsia="仿宋_GB2312"/>
          <w:b w:val="0"/>
          <w:sz w:val="32"/>
        </w:rPr>
        <w:t>其中：本年支出合计815.42万元，结余分配0.00万元，年末结转和结余0.00万元。</w:t>
      </w:r>
    </w:p>
    <w:p w14:paraId="4DF03936">
      <w:pPr>
        <w:spacing w:line="580" w:lineRule="exact"/>
        <w:ind w:firstLine="640"/>
        <w:jc w:val="both"/>
      </w:pPr>
      <w:r>
        <w:rPr>
          <w:rFonts w:ascii="仿宋_GB2312" w:hAnsi="仿宋_GB2312" w:eastAsia="仿宋_GB2312"/>
          <w:b w:val="0"/>
          <w:sz w:val="32"/>
        </w:rPr>
        <w:t>收入支出总体与上年相比，增加55.40万元，增长7.29%，主要原因是：本年在职人员增加，在职人员工资调增、社保、公积金基数调增，补发在职人员基础绩效奖，人员经费增加，导致经费较上年增加。</w:t>
      </w:r>
    </w:p>
    <w:p w14:paraId="477814C0">
      <w:pPr>
        <w:spacing w:line="640" w:lineRule="exact"/>
        <w:ind w:firstLine="640"/>
        <w:jc w:val="both"/>
        <w:outlineLvl w:val="2"/>
      </w:pPr>
      <w:r>
        <w:rPr>
          <w:rFonts w:ascii="黑体" w:hAnsi="黑体" w:eastAsia="黑体"/>
          <w:sz w:val="32"/>
        </w:rPr>
        <w:t>二、收入决算情况说明</w:t>
      </w:r>
    </w:p>
    <w:p w14:paraId="79BC80EA">
      <w:pPr>
        <w:spacing w:line="580" w:lineRule="exact"/>
        <w:ind w:firstLine="640"/>
        <w:jc w:val="both"/>
      </w:pPr>
      <w:r>
        <w:rPr>
          <w:rFonts w:ascii="仿宋_GB2312" w:hAnsi="仿宋_GB2312" w:eastAsia="仿宋_GB2312"/>
          <w:b/>
          <w:sz w:val="32"/>
        </w:rPr>
        <w:t>本年收入815.42万元，</w:t>
      </w:r>
      <w:r>
        <w:rPr>
          <w:rFonts w:ascii="仿宋_GB2312" w:hAnsi="仿宋_GB2312" w:eastAsia="仿宋_GB2312"/>
          <w:b w:val="0"/>
          <w:sz w:val="32"/>
        </w:rPr>
        <w:t>其中：财政拨款收入731.16万元，占89.67%；上级补助收入0.00万元，占0.00%；事业收入83.86万元，占10.28%；经营收入0.00万元，占0.00%；附属单位上缴收入0.00万元，占0.00%；其他收入0.41万元，占0.05%。</w:t>
      </w:r>
    </w:p>
    <w:p w14:paraId="4B1D4482">
      <w:pPr>
        <w:spacing w:line="640" w:lineRule="exact"/>
        <w:ind w:firstLine="640"/>
        <w:jc w:val="both"/>
        <w:outlineLvl w:val="2"/>
      </w:pPr>
      <w:r>
        <w:rPr>
          <w:rFonts w:ascii="黑体" w:hAnsi="黑体" w:eastAsia="黑体"/>
          <w:sz w:val="32"/>
        </w:rPr>
        <w:t>三、支出决算情况说明</w:t>
      </w:r>
    </w:p>
    <w:p w14:paraId="5E118D40">
      <w:pPr>
        <w:spacing w:line="580" w:lineRule="exact"/>
        <w:ind w:firstLine="640"/>
        <w:jc w:val="both"/>
      </w:pPr>
      <w:r>
        <w:rPr>
          <w:rFonts w:ascii="仿宋_GB2312" w:hAnsi="仿宋_GB2312" w:eastAsia="仿宋_GB2312"/>
          <w:b/>
          <w:sz w:val="32"/>
        </w:rPr>
        <w:t>本年支出815.42万元，</w:t>
      </w:r>
      <w:r>
        <w:rPr>
          <w:rFonts w:ascii="仿宋_GB2312" w:hAnsi="仿宋_GB2312" w:eastAsia="仿宋_GB2312"/>
          <w:b w:val="0"/>
          <w:sz w:val="32"/>
        </w:rPr>
        <w:t>其中：基本支出685.21万元，占84.03%；项目支出130.21万元，占15.97%；上缴上级支出0.00万元，占0.00%；经营支出0.00万元，占0.00%；对附属单位补助支出0.00万元，占0.00%。</w:t>
      </w:r>
    </w:p>
    <w:p w14:paraId="0CF22017">
      <w:pPr>
        <w:spacing w:line="640" w:lineRule="exact"/>
        <w:ind w:firstLine="640"/>
        <w:jc w:val="both"/>
        <w:outlineLvl w:val="2"/>
      </w:pPr>
      <w:r>
        <w:rPr>
          <w:rFonts w:ascii="黑体" w:hAnsi="黑体" w:eastAsia="黑体"/>
          <w:sz w:val="32"/>
        </w:rPr>
        <w:t>四、财政拨款收入支出决算总体情况说明</w:t>
      </w:r>
    </w:p>
    <w:p w14:paraId="769D8F0E">
      <w:pPr>
        <w:spacing w:line="580" w:lineRule="exact"/>
        <w:ind w:firstLine="640"/>
        <w:jc w:val="both"/>
      </w:pPr>
      <w:r>
        <w:rPr>
          <w:rFonts w:ascii="仿宋_GB2312" w:hAnsi="仿宋_GB2312" w:eastAsia="仿宋_GB2312"/>
          <w:b/>
          <w:sz w:val="32"/>
        </w:rPr>
        <w:t>2024年度财政拨款收入总计731.16万元，</w:t>
      </w:r>
      <w:r>
        <w:rPr>
          <w:rFonts w:ascii="仿宋_GB2312" w:hAnsi="仿宋_GB2312" w:eastAsia="仿宋_GB2312"/>
          <w:b w:val="0"/>
          <w:sz w:val="32"/>
        </w:rPr>
        <w:t>其中：年初财政拨款结转和结余0.00万元，本年财政拨款收入731.16万元。</w:t>
      </w:r>
      <w:r>
        <w:rPr>
          <w:rFonts w:ascii="仿宋_GB2312" w:hAnsi="仿宋_GB2312" w:eastAsia="仿宋_GB2312"/>
          <w:b/>
          <w:sz w:val="32"/>
        </w:rPr>
        <w:t>财政拨款支出总计731.16万元，</w:t>
      </w:r>
      <w:r>
        <w:rPr>
          <w:rFonts w:ascii="仿宋_GB2312" w:hAnsi="仿宋_GB2312" w:eastAsia="仿宋_GB2312"/>
          <w:b w:val="0"/>
          <w:sz w:val="32"/>
        </w:rPr>
        <w:t>其中：年末财政拨款结转和结余0.00万元，本年财政拨款支出731.16万元。</w:t>
      </w:r>
    </w:p>
    <w:p w14:paraId="6F5A84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增加40.82万元，增长5.91%，主要原因是：本年在职人员增加，在职人员工资调增、社保、公积金基数调增，补发在职人员基础绩效奖，人员经费增加，导致经费较上年增加。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年初预算数664.35万元，决算数731.16万元，预决算差异率10.06%，主要原因是：年中追加基本药物补助资金</w:t>
      </w:r>
      <w:r>
        <w:rPr>
          <w:rFonts w:hint="eastAsia" w:ascii="仿宋_GB2312" w:hAnsi="仿宋_GB2312" w:eastAsia="仿宋_GB2312"/>
          <w:b w:val="0"/>
          <w:sz w:val="32"/>
          <w:lang w:eastAsia="zh-CN"/>
        </w:rPr>
        <w:t>－</w:t>
      </w:r>
      <w:r>
        <w:rPr>
          <w:rFonts w:ascii="仿宋_GB2312" w:hAnsi="仿宋_GB2312" w:eastAsia="仿宋_GB2312"/>
          <w:b w:val="0"/>
          <w:sz w:val="32"/>
        </w:rPr>
        <w:t>专用材料费、劳务费，重大传染病防控经费项目，80周岁老年人生活补助和免费体检项目，导致预决算存在差异。</w:t>
      </w:r>
    </w:p>
    <w:p w14:paraId="123C932D">
      <w:pPr>
        <w:spacing w:line="640" w:lineRule="exact"/>
        <w:ind w:firstLine="640"/>
        <w:jc w:val="both"/>
        <w:outlineLvl w:val="2"/>
      </w:pPr>
      <w:r>
        <w:rPr>
          <w:rFonts w:ascii="黑体" w:hAnsi="黑体" w:eastAsia="黑体"/>
          <w:sz w:val="32"/>
        </w:rPr>
        <w:t>五、一般公共预算财政拨款支出决算情况说明</w:t>
      </w:r>
    </w:p>
    <w:p w14:paraId="759C25B0">
      <w:pPr>
        <w:spacing w:line="640" w:lineRule="exact"/>
        <w:ind w:firstLine="640"/>
        <w:jc w:val="both"/>
        <w:outlineLvl w:val="3"/>
      </w:pPr>
      <w:r>
        <w:rPr>
          <w:rFonts w:ascii="楷体_GB2312" w:hAnsi="楷体_GB2312" w:eastAsia="楷体_GB2312"/>
          <w:b/>
          <w:sz w:val="32"/>
        </w:rPr>
        <w:t>（一）一般公共预算财政拨款支出决算总体情况</w:t>
      </w:r>
    </w:p>
    <w:p w14:paraId="6D523AD9">
      <w:pPr>
        <w:spacing w:line="580" w:lineRule="exact"/>
        <w:ind w:firstLine="640"/>
        <w:jc w:val="both"/>
      </w:pPr>
      <w:r>
        <w:rPr>
          <w:rFonts w:ascii="仿宋_GB2312" w:hAnsi="仿宋_GB2312" w:eastAsia="仿宋_GB2312"/>
          <w:b/>
          <w:sz w:val="32"/>
        </w:rPr>
        <w:t>2024年度一般公共预算财政拨款支出729.86万元，</w:t>
      </w:r>
      <w:r>
        <w:rPr>
          <w:rFonts w:ascii="仿宋_GB2312" w:hAnsi="仿宋_GB2312" w:eastAsia="仿宋_GB2312"/>
          <w:b w:val="0"/>
          <w:sz w:val="32"/>
        </w:rPr>
        <w:t>占本年支出合计的89.51%。</w:t>
      </w:r>
      <w:r>
        <w:rPr>
          <w:rFonts w:ascii="仿宋_GB2312" w:hAnsi="仿宋_GB2312" w:eastAsia="仿宋_GB2312"/>
          <w:b/>
          <w:sz w:val="32"/>
        </w:rPr>
        <w:t>与上年相比，</w:t>
      </w:r>
      <w:r>
        <w:rPr>
          <w:rFonts w:ascii="仿宋_GB2312" w:hAnsi="仿宋_GB2312" w:eastAsia="仿宋_GB2312"/>
          <w:b w:val="0"/>
          <w:sz w:val="32"/>
        </w:rPr>
        <w:t>增加40.22万元，增长5.83%，主要原因是：本年在职人员增加，在职人员工资调增、社保、公积金基数调增，补发在职人员基础绩效奖，人员经费增加，导致经费较上年增加。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年初预算数663.61万元，决算数729.86万元，预决算差异率9.98%，主要原因是：年中追加基本药物补助资金</w:t>
      </w:r>
      <w:r>
        <w:rPr>
          <w:rFonts w:hint="eastAsia" w:ascii="仿宋_GB2312" w:hAnsi="仿宋_GB2312" w:eastAsia="仿宋_GB2312"/>
          <w:b w:val="0"/>
          <w:sz w:val="32"/>
          <w:lang w:eastAsia="zh-CN"/>
        </w:rPr>
        <w:t>－</w:t>
      </w:r>
      <w:r>
        <w:rPr>
          <w:rFonts w:ascii="仿宋_GB2312" w:hAnsi="仿宋_GB2312" w:eastAsia="仿宋_GB2312"/>
          <w:b w:val="0"/>
          <w:sz w:val="32"/>
        </w:rPr>
        <w:t>专用材料费、劳务费，重大传染病防控经费项目，80周岁老年人生活补助和免费体检项目，导致预决算存在差异。</w:t>
      </w:r>
    </w:p>
    <w:p w14:paraId="74230829">
      <w:pPr>
        <w:spacing w:line="640" w:lineRule="exact"/>
        <w:ind w:firstLine="640"/>
        <w:jc w:val="both"/>
        <w:outlineLvl w:val="3"/>
      </w:pPr>
      <w:r>
        <w:rPr>
          <w:rFonts w:ascii="楷体_GB2312" w:hAnsi="楷体_GB2312" w:eastAsia="楷体_GB2312"/>
          <w:b/>
          <w:sz w:val="32"/>
        </w:rPr>
        <w:t>（二）一般公共预算财政拨款支出决算结构情况</w:t>
      </w:r>
    </w:p>
    <w:p w14:paraId="2F33D23D">
      <w:pPr>
        <w:spacing w:line="580" w:lineRule="exact"/>
        <w:ind w:firstLine="640"/>
        <w:jc w:val="both"/>
      </w:pPr>
      <w:r>
        <w:rPr>
          <w:rFonts w:ascii="仿宋_GB2312" w:hAnsi="仿宋_GB2312" w:eastAsia="仿宋_GB2312"/>
          <w:b w:val="0"/>
          <w:sz w:val="32"/>
        </w:rPr>
        <w:t>1.社会保障和就业支出(类)61.36万元,占8.41%。</w:t>
      </w:r>
    </w:p>
    <w:p w14:paraId="34CFA506">
      <w:pPr>
        <w:spacing w:line="580" w:lineRule="exact"/>
        <w:ind w:firstLine="640"/>
        <w:jc w:val="both"/>
      </w:pPr>
      <w:r>
        <w:rPr>
          <w:rFonts w:ascii="仿宋_GB2312" w:hAnsi="仿宋_GB2312" w:eastAsia="仿宋_GB2312"/>
          <w:b w:val="0"/>
          <w:sz w:val="32"/>
        </w:rPr>
        <w:t>2.卫生健康支出(类)621.90万元,占85.21%。</w:t>
      </w:r>
    </w:p>
    <w:p w14:paraId="56EE9C7B">
      <w:pPr>
        <w:spacing w:line="580" w:lineRule="exact"/>
        <w:ind w:firstLine="640"/>
        <w:jc w:val="both"/>
      </w:pPr>
      <w:r>
        <w:rPr>
          <w:rFonts w:ascii="仿宋_GB2312" w:hAnsi="仿宋_GB2312" w:eastAsia="仿宋_GB2312"/>
          <w:b w:val="0"/>
          <w:sz w:val="32"/>
        </w:rPr>
        <w:t>3.住房保障支出(类)46.60万元,占6.38%。</w:t>
      </w:r>
    </w:p>
    <w:p w14:paraId="0E5A152F">
      <w:pPr>
        <w:spacing w:line="640" w:lineRule="exact"/>
        <w:ind w:firstLine="640"/>
        <w:jc w:val="both"/>
        <w:outlineLvl w:val="3"/>
      </w:pPr>
      <w:r>
        <w:rPr>
          <w:rFonts w:ascii="楷体_GB2312" w:hAnsi="楷体_GB2312" w:eastAsia="楷体_GB2312"/>
          <w:b/>
          <w:sz w:val="32"/>
        </w:rPr>
        <w:t>（三）一般公共预算财政拨款支出决算具体情况</w:t>
      </w:r>
    </w:p>
    <w:p w14:paraId="1622BE2C">
      <w:pPr>
        <w:spacing w:line="580" w:lineRule="exact"/>
        <w:ind w:firstLine="640"/>
        <w:jc w:val="both"/>
        <w:rPr>
          <w:spacing w:val="-6"/>
          <w:sz w:val="32"/>
        </w:rPr>
      </w:pPr>
      <w:r>
        <w:rPr>
          <w:rFonts w:ascii="仿宋_GB2312" w:hAnsi="仿宋_GB2312" w:eastAsia="仿宋_GB2312"/>
          <w:b w:val="0"/>
          <w:spacing w:val="-6"/>
          <w:sz w:val="32"/>
        </w:rPr>
        <w:t>1.社会保障和就业支出(类)行政事业单位养老支出(款)事业单位离退休(项):支出决算数为5.28万元，比上年决算减少21.23万元，下降80.08%,主要原因是：因退休人员医疗保险制度改革，退休人员基本医疗不再由单位缴纳，导致经费较上年减少。</w:t>
      </w:r>
    </w:p>
    <w:p w14:paraId="0836ADB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55.75万元，比上年决算增加5.40万元，增长10.72%,主要原因是：本年在职人员工资基数调增，养老缴费基数上涨，相应支出增加。</w:t>
      </w:r>
    </w:p>
    <w:p w14:paraId="013FA7E7">
      <w:pPr>
        <w:spacing w:line="580" w:lineRule="exact"/>
        <w:ind w:firstLine="640"/>
        <w:jc w:val="both"/>
      </w:pPr>
      <w:r>
        <w:rPr>
          <w:rFonts w:ascii="仿宋_GB2312" w:hAnsi="仿宋_GB2312" w:eastAsia="仿宋_GB2312"/>
          <w:b w:val="0"/>
          <w:sz w:val="32"/>
        </w:rPr>
        <w:t>3.社会保障和就业支出(类)社会福利(款)老年福利(项):支出决算数为0.33万元，比上年决算增加0.33万元，增长100.00%,主要原因是：本年增加80岁老年人生活补助和免费体检地方配套资金</w:t>
      </w:r>
      <w:r>
        <w:rPr>
          <w:rFonts w:hint="eastAsia" w:ascii="仿宋_GB2312" w:hAnsi="仿宋_GB2312" w:eastAsia="仿宋_GB2312"/>
          <w:b w:val="0"/>
          <w:sz w:val="32"/>
          <w:lang w:eastAsia="zh-CN"/>
        </w:rPr>
        <w:t>－</w:t>
      </w:r>
      <w:r>
        <w:rPr>
          <w:rFonts w:ascii="仿宋_GB2312" w:hAnsi="仿宋_GB2312" w:eastAsia="仿宋_GB2312"/>
          <w:b w:val="0"/>
          <w:sz w:val="32"/>
        </w:rPr>
        <w:t>专用材料费。</w:t>
      </w:r>
    </w:p>
    <w:p w14:paraId="0401D939">
      <w:pPr>
        <w:spacing w:line="580" w:lineRule="exact"/>
        <w:ind w:firstLine="640"/>
        <w:jc w:val="both"/>
      </w:pPr>
      <w:r>
        <w:rPr>
          <w:rFonts w:ascii="仿宋_GB2312" w:hAnsi="仿宋_GB2312" w:eastAsia="仿宋_GB2312"/>
          <w:b w:val="0"/>
          <w:sz w:val="32"/>
        </w:rPr>
        <w:t>4.社会保障和就业支出(类)残疾人事业(款)残疾人康复(项):支出决算数为0.00万元，比上年决算减少0.48万元，下降100.00%,主要原因是：本年减少中央残疾人事业发展补助项目、自治区残疾人事业发展补助项目。</w:t>
      </w:r>
    </w:p>
    <w:p w14:paraId="1754C250">
      <w:pPr>
        <w:spacing w:line="580" w:lineRule="exact"/>
        <w:ind w:firstLine="640"/>
        <w:jc w:val="both"/>
      </w:pPr>
      <w:r>
        <w:rPr>
          <w:rFonts w:ascii="仿宋_GB2312" w:hAnsi="仿宋_GB2312" w:eastAsia="仿宋_GB2312"/>
          <w:b w:val="0"/>
          <w:sz w:val="32"/>
        </w:rPr>
        <w:t>5.卫生健康支出(类)基层医疗卫生机构(款)乡镇卫生院(项):支出决算数为470.08万元，比上年决算增加48.12万元，增长11.40%,主要原因是：本年在职人员增加，在职人员工资调增，补发在职人员基础绩效奖，人员经费增加。</w:t>
      </w:r>
    </w:p>
    <w:p w14:paraId="711EED4B">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6.卫生健康支出(类)基层医疗卫生机构(款)其他基层医疗卫生机构支出(项):支出决算数为12.39万元，比上年决算增加5.57万元，增长81.67%,主要原因是：本年增加基本药物补助资金</w:t>
      </w:r>
      <w:r>
        <w:rPr>
          <w:rFonts w:hint="eastAsia" w:ascii="仿宋_GB2312" w:hAnsi="仿宋_GB2312" w:eastAsia="仿宋_GB2312"/>
          <w:b w:val="0"/>
          <w:sz w:val="32"/>
          <w:lang w:eastAsia="zh-CN"/>
        </w:rPr>
        <w:t>－</w:t>
      </w:r>
      <w:r>
        <w:rPr>
          <w:rFonts w:ascii="仿宋_GB2312" w:hAnsi="仿宋_GB2312" w:eastAsia="仿宋_GB2312"/>
          <w:b w:val="0"/>
          <w:sz w:val="32"/>
        </w:rPr>
        <w:t>专用材料费、劳务费。</w:t>
      </w:r>
    </w:p>
    <w:p w14:paraId="34BB0B8C">
      <w:pPr>
        <w:spacing w:line="580" w:lineRule="exact"/>
        <w:ind w:firstLine="640"/>
        <w:jc w:val="both"/>
      </w:pPr>
      <w:r>
        <w:rPr>
          <w:rFonts w:ascii="仿宋_GB2312" w:hAnsi="仿宋_GB2312" w:eastAsia="仿宋_GB2312"/>
          <w:b w:val="0"/>
          <w:sz w:val="32"/>
        </w:rPr>
        <w:t>7.卫生健康支出(类)公共卫生(款)基本公共卫生服务(项):支出决算数为85.20万元，比上年决算减少0.40万元，下降0.47%,主要原因是：本年减少自治区基本公共卫生服务补助项目</w:t>
      </w:r>
      <w:r>
        <w:rPr>
          <w:rFonts w:hint="eastAsia" w:ascii="仿宋_GB2312" w:hAnsi="仿宋_GB2312" w:eastAsia="仿宋_GB2312"/>
          <w:b w:val="0"/>
          <w:sz w:val="32"/>
          <w:lang w:eastAsia="zh-CN"/>
        </w:rPr>
        <w:t>－</w:t>
      </w:r>
      <w:r>
        <w:rPr>
          <w:rFonts w:ascii="仿宋_GB2312" w:hAnsi="仿宋_GB2312" w:eastAsia="仿宋_GB2312"/>
          <w:b w:val="0"/>
          <w:sz w:val="32"/>
        </w:rPr>
        <w:t>印刷费、电费、劳务费。</w:t>
      </w:r>
    </w:p>
    <w:p w14:paraId="353F804F">
      <w:pPr>
        <w:spacing w:line="580" w:lineRule="exact"/>
        <w:ind w:firstLine="640"/>
        <w:jc w:val="both"/>
      </w:pPr>
      <w:r>
        <w:rPr>
          <w:rFonts w:ascii="仿宋_GB2312" w:hAnsi="仿宋_GB2312" w:eastAsia="仿宋_GB2312"/>
          <w:b w:val="0"/>
          <w:sz w:val="32"/>
        </w:rPr>
        <w:t>8.卫生健康支出(类)公共卫生(款)重大公共卫生服务(项):支出决算数为7.69万元，比上年决算增加4.99万元，增长184.81%,主要原因是：本年增加中央重大公共卫生服务补助资金。</w:t>
      </w:r>
    </w:p>
    <w:p w14:paraId="6D08296E">
      <w:pPr>
        <w:spacing w:line="580" w:lineRule="exact"/>
        <w:ind w:firstLine="640"/>
        <w:jc w:val="both"/>
      </w:pPr>
      <w:r>
        <w:rPr>
          <w:rFonts w:ascii="仿宋_GB2312" w:hAnsi="仿宋_GB2312" w:eastAsia="仿宋_GB2312"/>
          <w:b w:val="0"/>
          <w:sz w:val="32"/>
        </w:rPr>
        <w:t>9.卫生健康支出(类)公共卫生(款)其他公共卫生支出(项):支出决算数为23.30万元，比上年决算减少8.22万元，下降26.08%,主要原因是：本年减少自治区公共卫生服务[地方公共卫生]补助项目。</w:t>
      </w:r>
    </w:p>
    <w:p w14:paraId="61296E88">
      <w:pPr>
        <w:spacing w:line="580" w:lineRule="exact"/>
        <w:ind w:firstLine="640"/>
        <w:jc w:val="both"/>
      </w:pPr>
      <w:r>
        <w:rPr>
          <w:rFonts w:ascii="仿宋_GB2312" w:hAnsi="仿宋_GB2312" w:eastAsia="仿宋_GB2312"/>
          <w:b w:val="0"/>
          <w:sz w:val="32"/>
        </w:rPr>
        <w:t>10.卫生健康支出(类)行政事业单位医疗(款)事业单位医疗(项):支出决算数为23.23万元，比上年决算增加0.69万元，增长3.06%,主要原因是：本年在职人员增加，事业单位医疗支出较上年增加。</w:t>
      </w:r>
    </w:p>
    <w:p w14:paraId="1AB93F34">
      <w:pPr>
        <w:spacing w:line="580" w:lineRule="exact"/>
        <w:ind w:firstLine="640"/>
        <w:jc w:val="both"/>
      </w:pPr>
      <w:r>
        <w:rPr>
          <w:rFonts w:ascii="仿宋_GB2312" w:hAnsi="仿宋_GB2312" w:eastAsia="仿宋_GB2312"/>
          <w:b w:val="0"/>
          <w:sz w:val="32"/>
        </w:rPr>
        <w:t>11.住房保障支出(类)住房改革支出(款)住房公积金(项):支出决算数为46.60万元，比上年决算增加5.43万元，增长13.19%,主要原因是：本年在职人员增加，住房公积金缴费较上年增加。</w:t>
      </w:r>
    </w:p>
    <w:p w14:paraId="6E6ACC2C">
      <w:pPr>
        <w:spacing w:line="640" w:lineRule="exact"/>
        <w:ind w:firstLine="640"/>
        <w:jc w:val="both"/>
        <w:outlineLvl w:val="2"/>
      </w:pPr>
      <w:r>
        <w:rPr>
          <w:rFonts w:ascii="黑体" w:hAnsi="黑体" w:eastAsia="黑体"/>
          <w:sz w:val="32"/>
        </w:rPr>
        <w:t>六、一般公共预算财政拨款基本支出决算情况说明</w:t>
      </w:r>
    </w:p>
    <w:p w14:paraId="4D416071">
      <w:pPr>
        <w:spacing w:line="580" w:lineRule="exact"/>
        <w:ind w:firstLine="640"/>
        <w:jc w:val="both"/>
      </w:pPr>
      <w:r>
        <w:rPr>
          <w:rFonts w:ascii="仿宋_GB2312" w:hAnsi="仿宋_GB2312" w:eastAsia="仿宋_GB2312"/>
          <w:b w:val="0"/>
          <w:sz w:val="32"/>
        </w:rPr>
        <w:t>2024年度一般公共预算财政拨款基本支出600.94万元，其中：</w:t>
      </w:r>
      <w:r>
        <w:rPr>
          <w:rFonts w:ascii="仿宋_GB2312" w:hAnsi="仿宋_GB2312" w:eastAsia="仿宋_GB2312"/>
          <w:b/>
          <w:sz w:val="32"/>
        </w:rPr>
        <w:t>人员经费588.30万元，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3EC1BDDC">
      <w:pPr>
        <w:spacing w:line="580" w:lineRule="exact"/>
        <w:ind w:firstLine="640"/>
        <w:jc w:val="both"/>
      </w:pPr>
      <w:r>
        <w:rPr>
          <w:rFonts w:ascii="仿宋_GB2312" w:hAnsi="仿宋_GB2312" w:eastAsia="仿宋_GB2312"/>
          <w:b/>
          <w:sz w:val="32"/>
        </w:rPr>
        <w:t>公用经费12.64万元，</w:t>
      </w:r>
      <w:r>
        <w:rPr>
          <w:rFonts w:ascii="仿宋_GB2312" w:hAnsi="仿宋_GB2312" w:eastAsia="仿宋_GB2312"/>
          <w:b w:val="0"/>
          <w:sz w:val="32"/>
        </w:rPr>
        <w:t>包括：办公费、邮电费、取暖费、专用材料费、工会经费。</w:t>
      </w:r>
    </w:p>
    <w:p w14:paraId="5D8344F4">
      <w:pPr>
        <w:spacing w:line="640" w:lineRule="exact"/>
        <w:ind w:firstLine="640"/>
        <w:jc w:val="both"/>
        <w:outlineLvl w:val="2"/>
      </w:pPr>
      <w:r>
        <w:rPr>
          <w:rFonts w:ascii="黑体" w:hAnsi="黑体" w:eastAsia="黑体"/>
          <w:sz w:val="32"/>
        </w:rPr>
        <w:t>七、政府性基金预算财政拨款收入支出决算情况说明</w:t>
      </w:r>
    </w:p>
    <w:p w14:paraId="6374F98B">
      <w:pPr>
        <w:spacing w:line="580" w:lineRule="exact"/>
        <w:ind w:firstLine="640"/>
        <w:jc w:val="both"/>
      </w:pPr>
      <w:r>
        <w:rPr>
          <w:rFonts w:ascii="仿宋_GB2312" w:hAnsi="仿宋_GB2312" w:eastAsia="仿宋_GB2312"/>
          <w:b/>
          <w:sz w:val="32"/>
        </w:rPr>
        <w:t>2024年度政府性基金预算财政拨款收入总计1.30万元，</w:t>
      </w:r>
      <w:r>
        <w:rPr>
          <w:rFonts w:ascii="仿宋_GB2312" w:hAnsi="仿宋_GB2312" w:eastAsia="仿宋_GB2312"/>
          <w:b w:val="0"/>
          <w:sz w:val="32"/>
        </w:rPr>
        <w:t>其中：年初结转和结余0.00万元，本年收入1.30万元。</w:t>
      </w:r>
      <w:r>
        <w:rPr>
          <w:rFonts w:ascii="仿宋_GB2312" w:hAnsi="仿宋_GB2312" w:eastAsia="仿宋_GB2312"/>
          <w:b/>
          <w:sz w:val="32"/>
        </w:rPr>
        <w:t>政府性基金预算财政拨款支出总计1.30万元，</w:t>
      </w:r>
      <w:r>
        <w:rPr>
          <w:rFonts w:ascii="仿宋_GB2312" w:hAnsi="仿宋_GB2312" w:eastAsia="仿宋_GB2312"/>
          <w:b w:val="0"/>
          <w:sz w:val="32"/>
        </w:rPr>
        <w:t>其中：年末结转和结余0.00万元，本年支出1.30万元。</w:t>
      </w:r>
    </w:p>
    <w:p w14:paraId="5D94C7A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增加0.60万元，增长85.71%，主要原因是：本年增加中央专项彩票公益支持地方公益事业发展项目、80周岁老年人生活补助和免费体检项目。</w:t>
      </w:r>
      <w:r>
        <w:rPr>
          <w:rFonts w:ascii="仿宋_GB2312" w:hAnsi="仿宋_GB2312" w:eastAsia="仿宋_GB2312"/>
          <w:b/>
          <w:sz w:val="32"/>
        </w:rPr>
        <w:t>与年初预算相比，</w:t>
      </w:r>
      <w:r>
        <w:rPr>
          <w:rFonts w:ascii="仿宋_GB2312" w:hAnsi="仿宋_GB2312" w:eastAsia="仿宋_GB2312"/>
          <w:b w:val="0"/>
          <w:sz w:val="32"/>
        </w:rPr>
        <w:t>年初预算数0.75万元，决算数1.30万元，预决算差异率73.33%，主要原因是：年中追加80周岁老年人生活补助和免费体检项目、中央专项彩票公益支持地方公益事业发展项目，导致预决算存在差异。</w:t>
      </w:r>
    </w:p>
    <w:p w14:paraId="008BA455">
      <w:pPr>
        <w:spacing w:line="580" w:lineRule="exact"/>
        <w:ind w:firstLine="640"/>
        <w:jc w:val="both"/>
      </w:pPr>
      <w:r>
        <w:rPr>
          <w:rFonts w:ascii="仿宋_GB2312" w:hAnsi="仿宋_GB2312" w:eastAsia="仿宋_GB2312"/>
          <w:b w:val="0"/>
          <w:sz w:val="32"/>
        </w:rPr>
        <w:t>政府性基金预算财政拨款支出1.30万元。</w:t>
      </w:r>
    </w:p>
    <w:p w14:paraId="71897B8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1.其他支出(类)彩票公益金安排的支出(款)用于社会福利的彩票公益金支出(项):支出决算数为0.75万元，比上年决算增加0.05万元，增长7.14%,主要原因是：本年增加80周岁老年人生活补助和免费体检项目。</w:t>
      </w:r>
    </w:p>
    <w:p w14:paraId="22013FB9">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0.55万元，比上年决算增加0.55万元，增长100.00%,主要原因是：本年增加中央专项彩票公益支持地方公益事业发展项目。</w:t>
      </w:r>
    </w:p>
    <w:p w14:paraId="3C99DBCD">
      <w:pPr>
        <w:spacing w:line="640" w:lineRule="exact"/>
        <w:ind w:firstLine="640"/>
        <w:jc w:val="both"/>
        <w:outlineLvl w:val="2"/>
      </w:pPr>
      <w:r>
        <w:rPr>
          <w:rFonts w:ascii="黑体" w:hAnsi="黑体" w:eastAsia="黑体"/>
          <w:sz w:val="32"/>
        </w:rPr>
        <w:t>八、国有资本经营预算财政拨款收入支出决算情况说明</w:t>
      </w:r>
    </w:p>
    <w:p w14:paraId="1C40E58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AA9244">
      <w:pPr>
        <w:spacing w:line="640" w:lineRule="exact"/>
        <w:ind w:firstLine="640"/>
        <w:jc w:val="both"/>
        <w:outlineLvl w:val="2"/>
      </w:pPr>
      <w:r>
        <w:rPr>
          <w:rFonts w:ascii="黑体" w:hAnsi="黑体" w:eastAsia="黑体"/>
          <w:sz w:val="32"/>
        </w:rPr>
        <w:t>九、财政拨款“三公”经费支出决算情况说明</w:t>
      </w:r>
    </w:p>
    <w:p w14:paraId="56E78AE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4205E42">
      <w:pPr>
        <w:spacing w:line="580" w:lineRule="exact"/>
        <w:ind w:firstLine="640"/>
        <w:jc w:val="both"/>
      </w:pPr>
      <w:r>
        <w:rPr>
          <w:rFonts w:ascii="仿宋_GB2312" w:hAnsi="仿宋_GB2312" w:eastAsia="仿宋_GB2312"/>
          <w:b/>
          <w:sz w:val="32"/>
        </w:rPr>
        <w:t>具体情况如下：</w:t>
      </w:r>
    </w:p>
    <w:p w14:paraId="1A5D36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3868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经费保障。</w:t>
      </w:r>
    </w:p>
    <w:p w14:paraId="3607857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D563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3966EC3">
      <w:pPr>
        <w:spacing w:line="640" w:lineRule="exact"/>
        <w:ind w:firstLine="640"/>
        <w:jc w:val="both"/>
        <w:outlineLvl w:val="2"/>
      </w:pPr>
      <w:r>
        <w:rPr>
          <w:rFonts w:ascii="黑体" w:hAnsi="黑体" w:eastAsia="黑体"/>
          <w:sz w:val="32"/>
        </w:rPr>
        <w:t>十、其他重要事项的情况说明</w:t>
      </w:r>
    </w:p>
    <w:p w14:paraId="0EF39D4F">
      <w:pPr>
        <w:spacing w:line="640" w:lineRule="exact"/>
        <w:ind w:firstLine="640"/>
        <w:jc w:val="both"/>
        <w:outlineLvl w:val="3"/>
      </w:pPr>
      <w:r>
        <w:rPr>
          <w:rFonts w:ascii="楷体_GB2312" w:hAnsi="楷体_GB2312" w:eastAsia="楷体_GB2312"/>
          <w:b/>
          <w:sz w:val="32"/>
        </w:rPr>
        <w:t>（一）机关运行经费及公用经费支出情况</w:t>
      </w:r>
    </w:p>
    <w:p w14:paraId="2EE9B8C6">
      <w:pPr>
        <w:spacing w:line="580" w:lineRule="exact"/>
        <w:ind w:firstLine="640"/>
        <w:jc w:val="both"/>
      </w:pPr>
      <w:r>
        <w:rPr>
          <w:rFonts w:ascii="仿宋_GB2312" w:hAnsi="仿宋_GB2312" w:eastAsia="仿宋_GB2312"/>
          <w:b w:val="0"/>
          <w:sz w:val="32"/>
        </w:rPr>
        <w:t>2024年度托里县库普乡中心卫生院（事业单位）公用经费支出12.64万元，比上年增加3.22万元，增长34.18%，主要原因是：本年增加取暖费、工会经费等支出，相应支出增加。</w:t>
      </w:r>
    </w:p>
    <w:p w14:paraId="5D8CD528">
      <w:pPr>
        <w:spacing w:line="640" w:lineRule="exact"/>
        <w:ind w:firstLine="640"/>
        <w:jc w:val="both"/>
        <w:outlineLvl w:val="3"/>
      </w:pPr>
      <w:r>
        <w:rPr>
          <w:rFonts w:ascii="楷体_GB2312" w:hAnsi="楷体_GB2312" w:eastAsia="楷体_GB2312"/>
          <w:b/>
          <w:sz w:val="32"/>
        </w:rPr>
        <w:t>（二）政府采购情况</w:t>
      </w:r>
    </w:p>
    <w:p w14:paraId="7A363660">
      <w:pPr>
        <w:spacing w:line="580" w:lineRule="exact"/>
        <w:ind w:firstLine="640"/>
        <w:jc w:val="both"/>
      </w:pPr>
      <w:r>
        <w:rPr>
          <w:rFonts w:ascii="仿宋_GB2312" w:hAnsi="仿宋_GB2312" w:eastAsia="仿宋_GB2312"/>
          <w:b w:val="0"/>
          <w:sz w:val="32"/>
        </w:rPr>
        <w:t>2024年度政府采购支出总额40.45万元，其中：政府采购货物支出17.18万元、政府采购工程支出0.00万元、政府采购服务支出23.27万元。</w:t>
      </w:r>
    </w:p>
    <w:p w14:paraId="4879648B">
      <w:pPr>
        <w:spacing w:line="580" w:lineRule="exact"/>
        <w:ind w:firstLine="640"/>
        <w:jc w:val="both"/>
      </w:pPr>
      <w:r>
        <w:rPr>
          <w:rFonts w:ascii="仿宋_GB2312" w:hAnsi="仿宋_GB2312" w:eastAsia="仿宋_GB2312"/>
          <w:b w:val="0"/>
          <w:sz w:val="32"/>
        </w:rPr>
        <w:t>授予中小企业合同金额39.39万元，占政府采购支出总额的97.38%，其中：授予小微企业合同金额39.39万元，占政府采购支出总额的97.38%。</w:t>
      </w:r>
    </w:p>
    <w:p w14:paraId="57E0FD4B">
      <w:pPr>
        <w:spacing w:line="640" w:lineRule="exact"/>
        <w:ind w:firstLine="640"/>
        <w:jc w:val="both"/>
        <w:outlineLvl w:val="3"/>
      </w:pPr>
      <w:r>
        <w:rPr>
          <w:rFonts w:ascii="楷体_GB2312" w:hAnsi="楷体_GB2312" w:eastAsia="楷体_GB2312"/>
          <w:b/>
          <w:sz w:val="32"/>
        </w:rPr>
        <w:t>（三）国有资产占用情况说明</w:t>
      </w:r>
    </w:p>
    <w:p w14:paraId="2F0CBE94">
      <w:pPr>
        <w:spacing w:line="580" w:lineRule="exact"/>
        <w:ind w:firstLine="640"/>
        <w:jc w:val="both"/>
      </w:pPr>
      <w:r>
        <w:rPr>
          <w:rFonts w:ascii="仿宋_GB2312" w:hAnsi="仿宋_GB2312" w:eastAsia="仿宋_GB2312"/>
          <w:b w:val="0"/>
          <w:sz w:val="32"/>
        </w:rPr>
        <w:t>截至2024年12月31日，房屋1,191.65平方米，价值79.76万元。车辆1辆，价值7.00万元，其中：副部（省）级及以上领导用车0辆、主要负责人用车0辆、机要通信用车0辆、应急保障用车0辆、执法执勤用车0辆、特种专业技术用车0辆、离退休干部服务用车0辆、其他用车1辆，其他用车主要是：本单位救护车。单价100万元（含）以上设备（不含车辆）0台（套）。</w:t>
      </w:r>
    </w:p>
    <w:p w14:paraId="63BA23A1">
      <w:pPr>
        <w:spacing w:line="640" w:lineRule="exact"/>
        <w:ind w:firstLine="640"/>
        <w:jc w:val="both"/>
        <w:outlineLvl w:val="2"/>
      </w:pPr>
      <w:r>
        <w:rPr>
          <w:rFonts w:ascii="黑体" w:hAnsi="黑体" w:eastAsia="黑体"/>
          <w:sz w:val="32"/>
        </w:rPr>
        <w:t>十一、预算绩效的情况说明</w:t>
      </w:r>
    </w:p>
    <w:p w14:paraId="2B03D22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815.42万元，实际执行总额815.42万元；预算绩效评价项目7个，全年预算数221.22万元，全年执行数214.48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增加综合技术能力不断提高，进一步巩固了医院在医疗市场的优势地位；二是实现预算管理的目标和目的关键在于促进了单位业务的发展，推动实现单位的战略目标，对于本单位而言，预算管理的目的是提高公共服务的效果和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的制度体系是管理目标实现的重要保证，进一步完善预算管理制度，配备相应预算管理机构和人员，配备相应硬件和软件医院在预算绩效管理环节，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5074B9D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8467549">
        <w:tblPrEx>
          <w:tblCellMar>
            <w:top w:w="0" w:type="dxa"/>
            <w:left w:w="108" w:type="dxa"/>
            <w:bottom w:w="0" w:type="dxa"/>
            <w:right w:w="108" w:type="dxa"/>
          </w:tblCellMar>
        </w:tblPrEx>
        <w:tc>
          <w:tcPr>
            <w:tcW w:w="8840" w:type="dxa"/>
            <w:gridSpan w:val="8"/>
            <w:vAlign w:val="center"/>
          </w:tcPr>
          <w:p w14:paraId="035F7176">
            <w:pPr>
              <w:jc w:val="center"/>
            </w:pPr>
            <w:r>
              <w:rPr>
                <w:rFonts w:ascii="宋体" w:hAnsi="宋体" w:eastAsia="宋体"/>
                <w:sz w:val="24"/>
              </w:rPr>
              <w:t>单位整体支出绩效自评表</w:t>
            </w:r>
          </w:p>
        </w:tc>
      </w:tr>
      <w:tr w14:paraId="6C736041">
        <w:tblPrEx>
          <w:tblCellMar>
            <w:top w:w="0" w:type="dxa"/>
            <w:left w:w="108" w:type="dxa"/>
            <w:bottom w:w="0" w:type="dxa"/>
            <w:right w:w="108" w:type="dxa"/>
          </w:tblCellMar>
        </w:tblPrEx>
        <w:tc>
          <w:tcPr>
            <w:tcW w:w="8840" w:type="dxa"/>
            <w:gridSpan w:val="8"/>
            <w:vAlign w:val="center"/>
          </w:tcPr>
          <w:p w14:paraId="21B212D4">
            <w:pPr>
              <w:jc w:val="center"/>
            </w:pPr>
            <w:r>
              <w:rPr>
                <w:rFonts w:ascii="宋体" w:hAnsi="宋体" w:eastAsia="宋体"/>
                <w:sz w:val="24"/>
              </w:rPr>
              <w:t>（2024年度）</w:t>
            </w:r>
          </w:p>
        </w:tc>
      </w:tr>
      <w:tr w14:paraId="5891AD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F5F6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F5B6B">
            <w:pPr>
              <w:jc w:val="center"/>
            </w:pPr>
            <w:r>
              <w:rPr>
                <w:rFonts w:ascii="宋体" w:hAnsi="宋体" w:eastAsia="宋体"/>
                <w:sz w:val="16"/>
              </w:rPr>
              <w:t>托里县库普乡中心卫生院</w:t>
            </w:r>
          </w:p>
        </w:tc>
      </w:tr>
      <w:tr w14:paraId="1C5980E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2E28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34D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BB2B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052C0">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F874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1CF8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E96F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23DFD">
            <w:pPr>
              <w:jc w:val="center"/>
            </w:pPr>
            <w:r>
              <w:rPr>
                <w:rFonts w:ascii="宋体" w:hAnsi="宋体" w:eastAsia="宋体"/>
                <w:sz w:val="16"/>
              </w:rPr>
              <w:t>得分</w:t>
            </w:r>
          </w:p>
        </w:tc>
      </w:tr>
      <w:tr w14:paraId="0AF52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7FE1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989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DEC41">
            <w:pPr>
              <w:jc w:val="center"/>
            </w:pPr>
            <w:r>
              <w:rPr>
                <w:rFonts w:ascii="宋体" w:hAnsi="宋体" w:eastAsia="宋体"/>
                <w:sz w:val="16"/>
              </w:rPr>
              <w:t>864.95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38D69">
            <w:pPr>
              <w:jc w:val="center"/>
            </w:pPr>
            <w:r>
              <w:rPr>
                <w:rFonts w:ascii="宋体" w:hAnsi="宋体" w:eastAsia="宋体"/>
                <w:sz w:val="16"/>
              </w:rPr>
              <w:t>815.42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AC9F0">
            <w:pPr>
              <w:jc w:val="center"/>
            </w:pPr>
            <w:r>
              <w:rPr>
                <w:rFonts w:ascii="宋体" w:hAnsi="宋体" w:eastAsia="宋体"/>
                <w:sz w:val="16"/>
              </w:rPr>
              <w:t>815.42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09B3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10C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16D6D">
            <w:pPr>
              <w:jc w:val="center"/>
            </w:pPr>
            <w:r>
              <w:rPr>
                <w:rFonts w:ascii="宋体" w:hAnsi="宋体" w:eastAsia="宋体"/>
                <w:sz w:val="16"/>
              </w:rPr>
              <w:t>10</w:t>
            </w:r>
          </w:p>
        </w:tc>
      </w:tr>
      <w:tr w14:paraId="359958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E49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DD53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042E3">
            <w:pPr>
              <w:jc w:val="center"/>
            </w:pPr>
            <w:r>
              <w:rPr>
                <w:rFonts w:ascii="宋体" w:hAnsi="宋体" w:eastAsia="宋体"/>
                <w:sz w:val="16"/>
              </w:rPr>
              <w:t>107.33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4E474">
            <w:pPr>
              <w:jc w:val="center"/>
            </w:pPr>
            <w:r>
              <w:rPr>
                <w:rFonts w:ascii="宋体" w:hAnsi="宋体" w:eastAsia="宋体"/>
                <w:sz w:val="16"/>
              </w:rPr>
              <w:t>130.62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B3740">
            <w:pPr>
              <w:jc w:val="center"/>
            </w:pPr>
            <w:r>
              <w:rPr>
                <w:rFonts w:ascii="宋体" w:hAnsi="宋体" w:eastAsia="宋体"/>
                <w:sz w:val="16"/>
              </w:rPr>
              <w:t>130.62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2FD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DF3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9F43F">
            <w:pPr>
              <w:jc w:val="center"/>
            </w:pPr>
            <w:r>
              <w:rPr>
                <w:rFonts w:ascii="宋体" w:hAnsi="宋体" w:eastAsia="宋体"/>
                <w:sz w:val="16"/>
              </w:rPr>
              <w:t>-</w:t>
            </w:r>
          </w:p>
        </w:tc>
      </w:tr>
      <w:tr w14:paraId="42FBAD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927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19E79">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8B05E">
            <w:pPr>
              <w:jc w:val="center"/>
            </w:pPr>
            <w:r>
              <w:rPr>
                <w:rFonts w:ascii="宋体" w:hAnsi="宋体" w:eastAsia="宋体"/>
                <w:sz w:val="16"/>
              </w:rPr>
              <w:t>557.02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D1DC4">
            <w:pPr>
              <w:jc w:val="center"/>
            </w:pPr>
            <w:r>
              <w:rPr>
                <w:rFonts w:ascii="宋体" w:hAnsi="宋体" w:eastAsia="宋体"/>
                <w:sz w:val="16"/>
              </w:rPr>
              <w:t>600.94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9FAE0">
            <w:pPr>
              <w:jc w:val="center"/>
            </w:pPr>
            <w:r>
              <w:rPr>
                <w:rFonts w:ascii="宋体" w:hAnsi="宋体" w:eastAsia="宋体"/>
                <w:sz w:val="16"/>
              </w:rPr>
              <w:t>600.94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B63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E22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E7790">
            <w:pPr>
              <w:jc w:val="center"/>
            </w:pPr>
            <w:r>
              <w:rPr>
                <w:rFonts w:ascii="宋体" w:hAnsi="宋体" w:eastAsia="宋体"/>
                <w:sz w:val="16"/>
              </w:rPr>
              <w:t>-</w:t>
            </w:r>
          </w:p>
        </w:tc>
      </w:tr>
      <w:tr w14:paraId="30C114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A9AB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E690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85142">
            <w:pPr>
              <w:jc w:val="center"/>
            </w:pPr>
            <w:r>
              <w:rPr>
                <w:rFonts w:ascii="宋体" w:hAnsi="宋体" w:eastAsia="宋体"/>
                <w:sz w:val="16"/>
              </w:rPr>
              <w:t>200.60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77424">
            <w:pPr>
              <w:jc w:val="center"/>
            </w:pPr>
            <w:r>
              <w:rPr>
                <w:rFonts w:ascii="宋体" w:hAnsi="宋体" w:eastAsia="宋体"/>
                <w:sz w:val="16"/>
              </w:rPr>
              <w:t>83.86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5EA2F">
            <w:pPr>
              <w:jc w:val="center"/>
            </w:pPr>
            <w:r>
              <w:rPr>
                <w:rFonts w:ascii="宋体" w:hAnsi="宋体" w:eastAsia="宋体"/>
                <w:sz w:val="16"/>
              </w:rPr>
              <w:t>83.86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E5C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05A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AE161">
            <w:pPr>
              <w:jc w:val="center"/>
            </w:pPr>
            <w:r>
              <w:rPr>
                <w:rFonts w:ascii="宋体" w:hAnsi="宋体" w:eastAsia="宋体"/>
                <w:sz w:val="16"/>
              </w:rPr>
              <w:t>-</w:t>
            </w:r>
          </w:p>
        </w:tc>
      </w:tr>
      <w:tr w14:paraId="7ABDC0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ACC3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6D2CA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D4BA80">
            <w:pPr>
              <w:jc w:val="center"/>
            </w:pPr>
            <w:r>
              <w:rPr>
                <w:rFonts w:ascii="宋体" w:hAnsi="宋体" w:eastAsia="宋体"/>
                <w:sz w:val="16"/>
              </w:rPr>
              <w:t>实际完成情况</w:t>
            </w:r>
          </w:p>
        </w:tc>
      </w:tr>
      <w:tr w14:paraId="12FB83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EBFD3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E13817">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95% ，适龄儿童免疫规划疫苗接种率大于等于95%，实施基本药物制度的村卫生室占比等于100%，免费健康体检人数大于等于3383人，学生体检人数379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716144">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等于111%、高血压规范管理服务率105、2型糖尿病患者基层规范管理服务率等于104% ，适龄儿童免疫规划疫苗接种率大于等于100%，实施基本药物制度的村卫生室占比等于100%，免费健康体检人数等于3854人，学生体检人数332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r>
              <w:rPr>
                <w:rFonts w:ascii="宋体" w:hAnsi="宋体" w:eastAsia="宋体"/>
                <w:sz w:val="16"/>
              </w:rPr>
              <w:br w:type="textWrapping"/>
            </w:r>
          </w:p>
        </w:tc>
      </w:tr>
      <w:tr w14:paraId="582455A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2D6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D4F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93A8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297B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CBC15">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0440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5E76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5C659">
            <w:pPr>
              <w:jc w:val="center"/>
            </w:pPr>
            <w:r>
              <w:rPr>
                <w:rFonts w:ascii="宋体" w:hAnsi="宋体" w:eastAsia="宋体"/>
                <w:sz w:val="16"/>
              </w:rPr>
              <w:t>得分</w:t>
            </w:r>
          </w:p>
        </w:tc>
      </w:tr>
      <w:tr w14:paraId="7B852C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D40D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13B0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CBD9A">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73370">
            <w:pPr>
              <w:jc w:val="center"/>
            </w:pPr>
            <w:r>
              <w:rPr>
                <w:rFonts w:ascii="宋体" w:hAnsi="宋体" w:eastAsia="宋体"/>
                <w:sz w:val="16"/>
              </w:rPr>
              <w:t>&gt;=3383人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2B1A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F88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1D91B">
            <w:pPr>
              <w:jc w:val="center"/>
            </w:pPr>
            <w:r>
              <w:rPr>
                <w:rFonts w:ascii="宋体" w:hAnsi="宋体" w:eastAsia="宋体"/>
                <w:sz w:val="16"/>
              </w:rPr>
              <w:t>3854人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EB918">
            <w:pPr>
              <w:jc w:val="center"/>
            </w:pPr>
            <w:r>
              <w:rPr>
                <w:rFonts w:ascii="宋体" w:hAnsi="宋体" w:eastAsia="宋体"/>
                <w:sz w:val="16"/>
              </w:rPr>
              <w:t>10</w:t>
            </w:r>
          </w:p>
        </w:tc>
      </w:tr>
      <w:tr w14:paraId="4AB3C9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9F49F">
            <w:pPr>
              <w:jc w:val="center"/>
            </w:pPr>
            <w:r>
              <w:rPr>
                <w:rFonts w:ascii="宋体" w:hAnsi="宋体" w:eastAsia="宋体"/>
                <w:sz w:val="16"/>
              </w:rPr>
              <w:t>数量指标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D96E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52BA3">
            <w:pPr>
              <w:jc w:val="center"/>
            </w:pPr>
            <w:r>
              <w:rPr>
                <w:rFonts w:ascii="宋体" w:hAnsi="宋体" w:eastAsia="宋体"/>
                <w:sz w:val="16"/>
              </w:rPr>
              <w:t>学生检人数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5A034">
            <w:pPr>
              <w:jc w:val="center"/>
            </w:pPr>
            <w:r>
              <w:rPr>
                <w:rFonts w:ascii="宋体" w:hAnsi="宋体" w:eastAsia="宋体"/>
                <w:sz w:val="16"/>
              </w:rPr>
              <w:t>&gt;=379人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3889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D6B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F6D39">
            <w:pPr>
              <w:jc w:val="center"/>
            </w:pPr>
            <w:r>
              <w:rPr>
                <w:rFonts w:ascii="宋体" w:hAnsi="宋体" w:eastAsia="宋体"/>
                <w:sz w:val="16"/>
              </w:rPr>
              <w:t>332人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408DC">
            <w:pPr>
              <w:jc w:val="center"/>
            </w:pPr>
            <w:r>
              <w:rPr>
                <w:rFonts w:ascii="宋体" w:hAnsi="宋体" w:eastAsia="宋体"/>
                <w:sz w:val="16"/>
              </w:rPr>
              <w:t>8.8</w:t>
            </w:r>
          </w:p>
        </w:tc>
      </w:tr>
      <w:tr w14:paraId="7B3A5A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0D49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9152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C8508">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4480B">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46AA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038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A8C8E">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7D43F">
            <w:pPr>
              <w:jc w:val="center"/>
            </w:pPr>
            <w:r>
              <w:rPr>
                <w:rFonts w:ascii="宋体" w:hAnsi="宋体" w:eastAsia="宋体"/>
                <w:sz w:val="16"/>
              </w:rPr>
              <w:t>10</w:t>
            </w:r>
          </w:p>
        </w:tc>
      </w:tr>
      <w:tr w14:paraId="0C9130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86611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EC9A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BF5CD">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6CD3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A8B1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84E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5ADC4">
            <w:pPr>
              <w:jc w:val="center"/>
            </w:pPr>
            <w:r>
              <w:rPr>
                <w:rFonts w:ascii="宋体" w:hAnsi="宋体" w:eastAsia="宋体"/>
                <w:sz w:val="16"/>
              </w:rPr>
              <w:t>99.93%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986F8">
            <w:pPr>
              <w:jc w:val="center"/>
            </w:pPr>
            <w:r>
              <w:rPr>
                <w:rFonts w:ascii="宋体" w:hAnsi="宋体" w:eastAsia="宋体"/>
                <w:sz w:val="16"/>
              </w:rPr>
              <w:t>10</w:t>
            </w:r>
          </w:p>
        </w:tc>
      </w:tr>
      <w:tr w14:paraId="15EF0B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70FF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63EB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14248">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12F5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610D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CDA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00498">
            <w:pPr>
              <w:jc w:val="center"/>
            </w:pPr>
            <w:r>
              <w:rPr>
                <w:rFonts w:ascii="宋体" w:hAnsi="宋体" w:eastAsia="宋体"/>
                <w:sz w:val="16"/>
              </w:rPr>
              <w:t>99.17%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9E052">
            <w:pPr>
              <w:jc w:val="center"/>
            </w:pPr>
            <w:r>
              <w:rPr>
                <w:rFonts w:ascii="宋体" w:hAnsi="宋体" w:eastAsia="宋体"/>
                <w:sz w:val="16"/>
              </w:rPr>
              <w:t>10</w:t>
            </w:r>
          </w:p>
        </w:tc>
      </w:tr>
      <w:tr w14:paraId="49F97C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F77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09B5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379E0">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FF0B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A421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0B8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C572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B92CA">
            <w:pPr>
              <w:jc w:val="center"/>
            </w:pPr>
            <w:r>
              <w:rPr>
                <w:rFonts w:ascii="宋体" w:hAnsi="宋体" w:eastAsia="宋体"/>
                <w:sz w:val="16"/>
              </w:rPr>
              <w:t>10</w:t>
            </w:r>
          </w:p>
        </w:tc>
      </w:tr>
      <w:tr w14:paraId="55C055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1C93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2F4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3FD2B">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6DB60">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C4E6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3EE6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9F96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B76BA">
            <w:pPr>
              <w:jc w:val="center"/>
            </w:pPr>
            <w:r>
              <w:rPr>
                <w:rFonts w:ascii="宋体" w:hAnsi="宋体" w:eastAsia="宋体"/>
                <w:sz w:val="16"/>
              </w:rPr>
              <w:t>10</w:t>
            </w:r>
          </w:p>
        </w:tc>
      </w:tr>
      <w:tr w14:paraId="4410CF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BAF1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0FBB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561E6">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5D218">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4C21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2C8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E41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6F27C">
            <w:pPr>
              <w:jc w:val="center"/>
            </w:pPr>
            <w:r>
              <w:rPr>
                <w:rFonts w:ascii="宋体" w:hAnsi="宋体" w:eastAsia="宋体"/>
                <w:sz w:val="16"/>
              </w:rPr>
              <w:t>10</w:t>
            </w:r>
          </w:p>
        </w:tc>
      </w:tr>
      <w:tr w14:paraId="159866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0E783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6E6A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5E010">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5480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A1AC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4F7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7BE0A">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D70A0">
            <w:pPr>
              <w:jc w:val="center"/>
            </w:pPr>
            <w:r>
              <w:rPr>
                <w:rFonts w:ascii="宋体" w:hAnsi="宋体" w:eastAsia="宋体"/>
                <w:sz w:val="16"/>
              </w:rPr>
              <w:t>10</w:t>
            </w:r>
          </w:p>
        </w:tc>
      </w:tr>
    </w:tbl>
    <w:p w14:paraId="0A45A4D4">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776"/>
        <w:gridCol w:w="613"/>
        <w:gridCol w:w="631"/>
        <w:gridCol w:w="619"/>
        <w:gridCol w:w="613"/>
        <w:gridCol w:w="619"/>
        <w:gridCol w:w="696"/>
        <w:gridCol w:w="776"/>
        <w:gridCol w:w="631"/>
        <w:gridCol w:w="625"/>
      </w:tblGrid>
      <w:tr w14:paraId="70BD8E49">
        <w:tblPrEx>
          <w:tblCellMar>
            <w:top w:w="0" w:type="dxa"/>
            <w:left w:w="108" w:type="dxa"/>
            <w:bottom w:w="0" w:type="dxa"/>
            <w:right w:w="108" w:type="dxa"/>
          </w:tblCellMar>
        </w:tblPrEx>
        <w:tc>
          <w:tcPr>
            <w:tcW w:w="8848" w:type="dxa"/>
            <w:gridSpan w:val="14"/>
            <w:vAlign w:val="center"/>
          </w:tcPr>
          <w:p w14:paraId="06F11E38">
            <w:pPr>
              <w:jc w:val="center"/>
            </w:pPr>
            <w:r>
              <w:rPr>
                <w:rFonts w:ascii="宋体" w:hAnsi="宋体" w:eastAsia="宋体"/>
                <w:sz w:val="24"/>
              </w:rPr>
              <w:t>项目支出绩效自评表</w:t>
            </w:r>
          </w:p>
        </w:tc>
      </w:tr>
      <w:tr w14:paraId="0CE6634B">
        <w:tblPrEx>
          <w:tblCellMar>
            <w:top w:w="0" w:type="dxa"/>
            <w:left w:w="108" w:type="dxa"/>
            <w:bottom w:w="0" w:type="dxa"/>
            <w:right w:w="108" w:type="dxa"/>
          </w:tblCellMar>
        </w:tblPrEx>
        <w:tc>
          <w:tcPr>
            <w:tcW w:w="8848" w:type="dxa"/>
            <w:gridSpan w:val="14"/>
            <w:vAlign w:val="center"/>
          </w:tcPr>
          <w:p w14:paraId="46437096">
            <w:pPr>
              <w:jc w:val="center"/>
            </w:pPr>
            <w:r>
              <w:rPr>
                <w:rFonts w:ascii="宋体" w:hAnsi="宋体" w:eastAsia="宋体"/>
                <w:sz w:val="24"/>
              </w:rPr>
              <w:t>(2024年度)</w:t>
            </w:r>
          </w:p>
        </w:tc>
      </w:tr>
      <w:tr w14:paraId="4C3052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E9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9FFBF0">
            <w:pPr>
              <w:jc w:val="center"/>
            </w:pPr>
            <w:r>
              <w:rPr>
                <w:rFonts w:ascii="宋体" w:hAnsi="宋体" w:eastAsia="宋体"/>
                <w:sz w:val="16"/>
              </w:rPr>
              <w:t>2024年单位资金-事业支出业务经费支出</w:t>
            </w:r>
          </w:p>
        </w:tc>
      </w:tr>
      <w:tr w14:paraId="09BD94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77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1F2B7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90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43F522">
            <w:pPr>
              <w:jc w:val="center"/>
            </w:pPr>
            <w:r>
              <w:rPr>
                <w:rFonts w:ascii="宋体" w:hAnsi="宋体" w:eastAsia="宋体"/>
                <w:sz w:val="16"/>
              </w:rPr>
              <w:t>托里县库普乡中心卫生院</w:t>
            </w:r>
          </w:p>
        </w:tc>
      </w:tr>
      <w:tr w14:paraId="30EBA6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6E4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0D2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2A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632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2F1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D70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00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5ACB">
            <w:pPr>
              <w:jc w:val="center"/>
            </w:pPr>
            <w:r>
              <w:rPr>
                <w:rFonts w:ascii="宋体" w:hAnsi="宋体" w:eastAsia="宋体"/>
                <w:sz w:val="16"/>
              </w:rPr>
              <w:t>得分</w:t>
            </w:r>
          </w:p>
        </w:tc>
      </w:tr>
      <w:tr w14:paraId="4EF99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34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A8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4FE4D">
            <w:pPr>
              <w:jc w:val="center"/>
            </w:pPr>
            <w:r>
              <w:rPr>
                <w:rFonts w:ascii="宋体" w:hAnsi="宋体" w:eastAsia="宋体"/>
                <w:sz w:val="16"/>
              </w:rPr>
              <w:t>200.60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286A">
            <w:pPr>
              <w:jc w:val="center"/>
            </w:pPr>
            <w:r>
              <w:rPr>
                <w:rFonts w:ascii="宋体" w:hAnsi="宋体" w:eastAsia="宋体"/>
                <w:sz w:val="16"/>
              </w:rPr>
              <w:t>90.60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0E9A">
            <w:pPr>
              <w:jc w:val="center"/>
            </w:pPr>
            <w:r>
              <w:rPr>
                <w:rFonts w:ascii="宋体" w:hAnsi="宋体" w:eastAsia="宋体"/>
                <w:sz w:val="16"/>
              </w:rPr>
              <w:t>83.86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6C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A781">
            <w:pPr>
              <w:jc w:val="center"/>
            </w:pPr>
            <w:r>
              <w:rPr>
                <w:rFonts w:ascii="宋体" w:hAnsi="宋体" w:eastAsia="宋体"/>
                <w:sz w:val="16"/>
              </w:rPr>
              <w:t>92.56%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4842">
            <w:pPr>
              <w:jc w:val="center"/>
            </w:pPr>
            <w:r>
              <w:rPr>
                <w:rFonts w:ascii="宋体" w:hAnsi="宋体" w:eastAsia="宋体"/>
                <w:sz w:val="16"/>
              </w:rPr>
              <w:t>9.26</w:t>
            </w:r>
          </w:p>
        </w:tc>
      </w:tr>
      <w:tr w14:paraId="475BF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E95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9A3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CB9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3B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2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E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DDF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45D0">
            <w:pPr>
              <w:jc w:val="center"/>
            </w:pPr>
            <w:r>
              <w:rPr>
                <w:rFonts w:ascii="宋体" w:hAnsi="宋体" w:eastAsia="宋体"/>
                <w:sz w:val="16"/>
              </w:rPr>
              <w:t>—</w:t>
            </w:r>
          </w:p>
        </w:tc>
      </w:tr>
      <w:tr w14:paraId="75D05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7C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36F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62E6">
            <w:pPr>
              <w:jc w:val="center"/>
            </w:pPr>
            <w:r>
              <w:rPr>
                <w:rFonts w:ascii="宋体" w:hAnsi="宋体" w:eastAsia="宋体"/>
                <w:sz w:val="16"/>
              </w:rPr>
              <w:t>200.60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B676E">
            <w:pPr>
              <w:jc w:val="center"/>
            </w:pPr>
            <w:r>
              <w:rPr>
                <w:rFonts w:ascii="宋体" w:hAnsi="宋体" w:eastAsia="宋体"/>
                <w:sz w:val="16"/>
              </w:rPr>
              <w:t>90.60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A2F49">
            <w:pPr>
              <w:jc w:val="center"/>
            </w:pPr>
            <w:r>
              <w:rPr>
                <w:rFonts w:ascii="宋体" w:hAnsi="宋体" w:eastAsia="宋体"/>
                <w:sz w:val="16"/>
              </w:rPr>
              <w:t>83.86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E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3E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C3B5">
            <w:pPr>
              <w:jc w:val="center"/>
            </w:pPr>
            <w:r>
              <w:rPr>
                <w:rFonts w:ascii="宋体" w:hAnsi="宋体" w:eastAsia="宋体"/>
                <w:sz w:val="16"/>
              </w:rPr>
              <w:t>—</w:t>
            </w:r>
          </w:p>
        </w:tc>
      </w:tr>
      <w:tr w14:paraId="67317D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B3C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B71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8D073E">
            <w:pPr>
              <w:jc w:val="center"/>
            </w:pPr>
            <w:r>
              <w:rPr>
                <w:rFonts w:ascii="宋体" w:hAnsi="宋体" w:eastAsia="宋体"/>
                <w:sz w:val="16"/>
              </w:rPr>
              <w:t>实际完成情况</w:t>
            </w:r>
          </w:p>
        </w:tc>
      </w:tr>
      <w:tr w14:paraId="7C8BC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91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F46BD">
            <w:pPr>
              <w:jc w:val="both"/>
            </w:pPr>
            <w:r>
              <w:rPr>
                <w:rFonts w:ascii="宋体" w:hAnsi="宋体" w:eastAsia="宋体"/>
                <w:sz w:val="16"/>
              </w:rPr>
              <w:t>2024年单位资金业务工作经费90.6万元，用于为门诊看病人次</w:t>
            </w:r>
            <w:r>
              <w:rPr>
                <w:rFonts w:hint="eastAsia" w:ascii="宋体" w:hAnsi="宋体"/>
                <w:sz w:val="16"/>
                <w:lang w:eastAsia="zh-CN"/>
              </w:rPr>
              <w:t>9000</w:t>
            </w:r>
            <w:r>
              <w:rPr>
                <w:rFonts w:ascii="宋体" w:hAnsi="宋体" w:eastAsia="宋体"/>
                <w:sz w:val="16"/>
              </w:rPr>
              <w:t>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2A3BC">
            <w:pPr>
              <w:jc w:val="both"/>
            </w:pPr>
            <w:r>
              <w:rPr>
                <w:rFonts w:ascii="宋体" w:hAnsi="宋体" w:eastAsia="宋体"/>
                <w:sz w:val="16"/>
              </w:rPr>
              <w:t>2024年单位资金业务工作经费90.6万元，用于为门诊看病人次9千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r>
      <w:tr w14:paraId="5C4B4A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B55E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C7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43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30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4C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32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0B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3AB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68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37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99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2B3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715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AE11">
            <w:pPr>
              <w:jc w:val="center"/>
            </w:pPr>
            <w:r>
              <w:rPr>
                <w:rFonts w:ascii="宋体" w:hAnsi="宋体" w:eastAsia="宋体"/>
                <w:sz w:val="16"/>
              </w:rPr>
              <w:t>偏差原因分析及改进措施</w:t>
            </w:r>
          </w:p>
        </w:tc>
      </w:tr>
      <w:tr w14:paraId="7DFDFE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BD2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687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3F8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691F">
            <w:pPr>
              <w:jc w:val="center"/>
            </w:pPr>
            <w:r>
              <w:rPr>
                <w:rFonts w:ascii="宋体" w:hAnsi="宋体" w:eastAsia="宋体"/>
                <w:sz w:val="16"/>
              </w:rPr>
              <w:t>门诊看病人次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3622">
            <w:pPr>
              <w:jc w:val="center"/>
            </w:pPr>
            <w:r>
              <w:rPr>
                <w:rFonts w:ascii="宋体" w:hAnsi="宋体" w:eastAsia="宋体"/>
                <w:sz w:val="16"/>
              </w:rPr>
              <w:t>&gt;=9000人次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1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8284">
            <w:pPr>
              <w:jc w:val="center"/>
            </w:pPr>
            <w:r>
              <w:rPr>
                <w:rFonts w:ascii="宋体" w:hAnsi="宋体" w:eastAsia="宋体"/>
                <w:sz w:val="16"/>
              </w:rPr>
              <w:t>3800人次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15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A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B33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CBD0">
            <w:pPr>
              <w:jc w:val="center"/>
            </w:pPr>
            <w:r>
              <w:rPr>
                <w:rFonts w:ascii="宋体" w:hAnsi="宋体" w:eastAsia="宋体"/>
                <w:sz w:val="16"/>
              </w:rPr>
              <w:t>=7286人次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D275">
            <w:pPr>
              <w:jc w:val="center"/>
            </w:pPr>
            <w:r>
              <w:rPr>
                <w:rFonts w:ascii="宋体" w:hAnsi="宋体" w:eastAsia="宋体"/>
                <w:sz w:val="16"/>
              </w:rPr>
              <w:t>80.96%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98EF">
            <w:pPr>
              <w:jc w:val="center"/>
            </w:pPr>
            <w:r>
              <w:rPr>
                <w:rFonts w:ascii="宋体" w:hAnsi="宋体" w:eastAsia="宋体"/>
                <w:sz w:val="16"/>
              </w:rPr>
              <w:t>6.48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A727">
            <w:pPr>
              <w:jc w:val="center"/>
            </w:pPr>
            <w:r>
              <w:rPr>
                <w:rFonts w:ascii="宋体" w:hAnsi="宋体" w:eastAsia="宋体"/>
                <w:sz w:val="16"/>
              </w:rPr>
              <w:t>偏差原因：年初项目指标设置不精准。改进措施：树立绩效，理念准确做好各项资金测算，合理安排收支预算。</w:t>
            </w:r>
          </w:p>
        </w:tc>
      </w:tr>
      <w:tr w14:paraId="6B6A7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2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87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2C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9A49">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19FE">
            <w:pPr>
              <w:jc w:val="center"/>
            </w:pPr>
            <w:r>
              <w:rPr>
                <w:rFonts w:ascii="宋体" w:hAnsi="宋体" w:eastAsia="宋体"/>
                <w:sz w:val="16"/>
              </w:rPr>
              <w:t>&gt;=220种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F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6CE1">
            <w:pPr>
              <w:jc w:val="center"/>
            </w:pPr>
            <w:r>
              <w:rPr>
                <w:rFonts w:ascii="宋体" w:hAnsi="宋体" w:eastAsia="宋体"/>
                <w:sz w:val="16"/>
              </w:rPr>
              <w:t>108种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B3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5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4A0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51EF">
            <w:pPr>
              <w:jc w:val="center"/>
            </w:pPr>
            <w:r>
              <w:rPr>
                <w:rFonts w:ascii="宋体" w:hAnsi="宋体" w:eastAsia="宋体"/>
                <w:sz w:val="16"/>
              </w:rPr>
              <w: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8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F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86AC">
            <w:pPr>
              <w:jc w:val="center"/>
            </w:pPr>
          </w:p>
        </w:tc>
      </w:tr>
      <w:tr w14:paraId="3D584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9A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09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2E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BEDB">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FB4D">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C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B8DB">
            <w:pPr>
              <w:jc w:val="center"/>
            </w:pPr>
            <w:r>
              <w:rPr>
                <w:rFonts w:ascii="宋体" w:hAnsi="宋体" w:eastAsia="宋体"/>
                <w:sz w:val="16"/>
              </w:rPr>
              <w:t>12科室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14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0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CCE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8D31">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9E53">
            <w:pPr>
              <w:jc w:val="center"/>
            </w:pPr>
            <w:r>
              <w:rPr>
                <w:rFonts w:ascii="宋体" w:hAnsi="宋体" w:eastAsia="宋体"/>
                <w:sz w:val="16"/>
              </w:rPr>
              <w:t>133%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65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F06B">
            <w:pPr>
              <w:jc w:val="center"/>
            </w:pPr>
            <w:r>
              <w:rPr>
                <w:rFonts w:ascii="宋体" w:hAnsi="宋体" w:eastAsia="宋体"/>
                <w:sz w:val="16"/>
              </w:rPr>
              <w:t>偏差原因：年初项目指标设置不精准。改进措施：树立绩效，理念准确做好各项资金测算，合理安排收支预算。</w:t>
            </w:r>
          </w:p>
        </w:tc>
      </w:tr>
      <w:tr w14:paraId="709AB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49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CA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8D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6774">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6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B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2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C5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C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93F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B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B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CB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BBDA">
            <w:pPr>
              <w:jc w:val="center"/>
            </w:pPr>
          </w:p>
        </w:tc>
      </w:tr>
      <w:tr w14:paraId="392C0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A4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30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AE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CB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98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F8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5CF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A1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6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99A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D0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9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65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C258">
            <w:pPr>
              <w:jc w:val="center"/>
            </w:pPr>
          </w:p>
        </w:tc>
      </w:tr>
      <w:tr w14:paraId="480B9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BAB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658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2F6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5784">
            <w:pPr>
              <w:jc w:val="center"/>
            </w:pPr>
            <w:r>
              <w:rPr>
                <w:rFonts w:ascii="宋体" w:hAnsi="宋体" w:eastAsia="宋体"/>
                <w:sz w:val="16"/>
              </w:rPr>
              <w:t>药品采购成本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494E">
            <w:pPr>
              <w:jc w:val="center"/>
            </w:pPr>
            <w:r>
              <w:rPr>
                <w:rFonts w:ascii="宋体" w:hAnsi="宋体" w:eastAsia="宋体"/>
                <w:sz w:val="16"/>
              </w:rPr>
              <w:t>&lt;=45.36万元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83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5E24">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A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1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9A0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1688">
            <w:pPr>
              <w:jc w:val="center"/>
            </w:pPr>
            <w:r>
              <w:rPr>
                <w:rFonts w:ascii="宋体" w:hAnsi="宋体" w:eastAsia="宋体"/>
                <w:sz w:val="16"/>
              </w:rPr>
              <w:t>=52.56万元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E383">
            <w:pPr>
              <w:jc w:val="center"/>
            </w:pPr>
            <w:r>
              <w:rPr>
                <w:rFonts w:ascii="宋体" w:hAnsi="宋体" w:eastAsia="宋体"/>
                <w:sz w:val="16"/>
              </w:rPr>
              <w:t>115.87%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D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6A5A">
            <w:pPr>
              <w:jc w:val="center"/>
            </w:pPr>
            <w:r>
              <w:rPr>
                <w:rFonts w:ascii="宋体" w:hAnsi="宋体" w:eastAsia="宋体"/>
                <w:sz w:val="16"/>
              </w:rPr>
              <w:t>偏差原因：采购药品比上年增加。改进措施：树立绩效，理念准确做好各项资金测算，合理安排收支预算。</w:t>
            </w:r>
          </w:p>
        </w:tc>
      </w:tr>
      <w:tr w14:paraId="2051C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8FF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07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26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F454">
            <w:pPr>
              <w:jc w:val="center"/>
            </w:pPr>
            <w:r>
              <w:rPr>
                <w:rFonts w:ascii="宋体" w:hAnsi="宋体" w:eastAsia="宋体"/>
                <w:sz w:val="16"/>
              </w:rPr>
              <w:t>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D47A">
            <w:pPr>
              <w:jc w:val="center"/>
            </w:pPr>
            <w:r>
              <w:rPr>
                <w:rFonts w:ascii="宋体" w:hAnsi="宋体" w:eastAsia="宋体"/>
                <w:sz w:val="16"/>
              </w:rPr>
              <w:t>&lt;=45.24万元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66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6DAB">
            <w:pPr>
              <w:jc w:val="center"/>
            </w:pPr>
            <w:r>
              <w:rPr>
                <w:rFonts w:ascii="宋体" w:hAnsi="宋体" w:eastAsia="宋体"/>
                <w:sz w:val="16"/>
              </w:rPr>
              <w:t>38.16万元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57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2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2A3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9956">
            <w:pPr>
              <w:jc w:val="center"/>
            </w:pPr>
            <w:r>
              <w:rPr>
                <w:rFonts w:ascii="宋体" w:hAnsi="宋体" w:eastAsia="宋体"/>
                <w:sz w:val="16"/>
              </w:rPr>
              <w:t>=31.3万元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E691">
            <w:pPr>
              <w:jc w:val="center"/>
            </w:pPr>
            <w:r>
              <w:rPr>
                <w:rFonts w:ascii="宋体" w:hAnsi="宋体" w:eastAsia="宋体"/>
                <w:sz w:val="16"/>
              </w:rPr>
              <w:t>69.17%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D0D9">
            <w:pPr>
              <w:jc w:val="center"/>
            </w:pPr>
            <w:r>
              <w:rPr>
                <w:rFonts w:ascii="宋体" w:hAnsi="宋体" w:eastAsia="宋体"/>
                <w:sz w:val="16"/>
              </w:rPr>
              <w:t>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F682">
            <w:pPr>
              <w:jc w:val="center"/>
            </w:pPr>
            <w:r>
              <w:rPr>
                <w:rFonts w:ascii="宋体" w:hAnsi="宋体" w:eastAsia="宋体"/>
                <w:sz w:val="16"/>
              </w:rPr>
              <w:t>偏差原因：资金用于药品采购。改进措施：树立绩效，理念准确做好各项资金测算，合理安排收支预算。</w:t>
            </w:r>
          </w:p>
        </w:tc>
      </w:tr>
      <w:tr w14:paraId="7F24B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35D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D3BD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45B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DEDB">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7CE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159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08F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E1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0A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224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1AE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A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9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3222">
            <w:pPr>
              <w:jc w:val="center"/>
            </w:pPr>
          </w:p>
        </w:tc>
      </w:tr>
      <w:tr w14:paraId="317B3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06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72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C6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8A03">
            <w:pPr>
              <w:jc w:val="center"/>
            </w:pPr>
            <w:r>
              <w:rPr>
                <w:rFonts w:ascii="宋体" w:hAnsi="宋体" w:eastAsia="宋体"/>
                <w:sz w:val="16"/>
              </w:rPr>
              <w:t>医疗惠民政策持续性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22E0">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DB7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A7B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B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E1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CE8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2BC8">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5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B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F470">
            <w:pPr>
              <w:jc w:val="center"/>
            </w:pPr>
          </w:p>
        </w:tc>
      </w:tr>
      <w:tr w14:paraId="2685D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59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D1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F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3FEC">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D88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DA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117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59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FB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C5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6F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CE2D">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5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1C04">
            <w:pPr>
              <w:jc w:val="center"/>
            </w:pPr>
            <w:r>
              <w:rPr>
                <w:rFonts w:ascii="宋体" w:hAnsi="宋体" w:eastAsia="宋体"/>
                <w:sz w:val="16"/>
              </w:rPr>
              <w:t>偏差原因：年初项目指标设置不精准。改进措施：树立绩效，理念准确做好各项资金测算，合理安排收支预算。</w:t>
            </w:r>
          </w:p>
        </w:tc>
      </w:tr>
      <w:tr w14:paraId="400B4E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1169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34E0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137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805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B4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E95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2C6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B31F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81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F119">
            <w:pPr>
              <w:jc w:val="center"/>
            </w:pPr>
            <w:r>
              <w:rPr>
                <w:rFonts w:ascii="宋体" w:hAnsi="宋体" w:eastAsia="宋体"/>
                <w:sz w:val="16"/>
              </w:rPr>
              <w:t>94.66分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1DB18"/>
        </w:tc>
      </w:tr>
    </w:tbl>
    <w:p w14:paraId="6FF6B8A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571"/>
        <w:gridCol w:w="574"/>
        <w:gridCol w:w="959"/>
      </w:tblGrid>
      <w:tr w14:paraId="5529D3E0">
        <w:tblPrEx>
          <w:tblCellMar>
            <w:top w:w="0" w:type="dxa"/>
            <w:left w:w="108" w:type="dxa"/>
            <w:bottom w:w="0" w:type="dxa"/>
            <w:right w:w="108" w:type="dxa"/>
          </w:tblCellMar>
        </w:tblPrEx>
        <w:tc>
          <w:tcPr>
            <w:tcW w:w="9056" w:type="dxa"/>
            <w:gridSpan w:val="14"/>
            <w:vAlign w:val="center"/>
          </w:tcPr>
          <w:p w14:paraId="33BD8CD4">
            <w:pPr>
              <w:jc w:val="center"/>
            </w:pPr>
            <w:r>
              <w:rPr>
                <w:rFonts w:ascii="宋体" w:hAnsi="宋体" w:eastAsia="宋体"/>
                <w:sz w:val="24"/>
              </w:rPr>
              <w:t>项目支出绩效自评表</w:t>
            </w:r>
          </w:p>
        </w:tc>
      </w:tr>
      <w:tr w14:paraId="38ABAA8A">
        <w:tblPrEx>
          <w:tblCellMar>
            <w:top w:w="0" w:type="dxa"/>
            <w:left w:w="108" w:type="dxa"/>
            <w:bottom w:w="0" w:type="dxa"/>
            <w:right w:w="108" w:type="dxa"/>
          </w:tblCellMar>
        </w:tblPrEx>
        <w:tc>
          <w:tcPr>
            <w:tcW w:w="9056" w:type="dxa"/>
            <w:gridSpan w:val="14"/>
            <w:vAlign w:val="center"/>
          </w:tcPr>
          <w:p w14:paraId="7197B486">
            <w:pPr>
              <w:jc w:val="center"/>
            </w:pPr>
            <w:r>
              <w:rPr>
                <w:rFonts w:ascii="宋体" w:hAnsi="宋体" w:eastAsia="宋体"/>
                <w:sz w:val="24"/>
              </w:rPr>
              <w:t>(2024年度)</w:t>
            </w:r>
          </w:p>
        </w:tc>
      </w:tr>
      <w:tr w14:paraId="1DCD2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E5E0">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771369">
            <w:pPr>
              <w:jc w:val="center"/>
            </w:pPr>
            <w:r>
              <w:rPr>
                <w:rFonts w:ascii="宋体" w:hAnsi="宋体" w:eastAsia="宋体"/>
                <w:sz w:val="16"/>
              </w:rPr>
              <w:t>托里县库普乡中心卫生院2024年80周岁老年人生活补助和免费体检自治区补助资金</w:t>
            </w:r>
          </w:p>
        </w:tc>
      </w:tr>
      <w:tr w14:paraId="08B884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C2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12DE0">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8E90">
            <w:pPr>
              <w:jc w:val="center"/>
            </w:pPr>
            <w:r>
              <w:rPr>
                <w:rFonts w:ascii="宋体" w:hAnsi="宋体" w:eastAsia="宋体"/>
                <w:sz w:val="16"/>
              </w:rPr>
              <w:t>实施单位</w:t>
            </w:r>
          </w:p>
        </w:tc>
        <w:tc>
          <w:tcPr>
            <w:tcW w:w="33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9E19E6">
            <w:pPr>
              <w:jc w:val="center"/>
            </w:pPr>
            <w:r>
              <w:rPr>
                <w:rFonts w:ascii="宋体" w:hAnsi="宋体" w:eastAsia="宋体"/>
                <w:sz w:val="16"/>
              </w:rPr>
              <w:t>托里县库普乡中心卫生院</w:t>
            </w:r>
          </w:p>
        </w:tc>
      </w:tr>
      <w:tr w14:paraId="68E931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0F9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E3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E74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A1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2D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3E6E">
            <w:pPr>
              <w:jc w:val="center"/>
            </w:pPr>
            <w:r>
              <w:rPr>
                <w:rFonts w:ascii="宋体" w:hAnsi="宋体" w:eastAsia="宋体"/>
                <w:sz w:val="16"/>
              </w:rPr>
              <w:t>分值</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423E">
            <w:pPr>
              <w:jc w:val="center"/>
            </w:pPr>
            <w:r>
              <w:rPr>
                <w:rFonts w:ascii="宋体" w:hAnsi="宋体" w:eastAsia="宋体"/>
                <w:sz w:val="16"/>
              </w:rPr>
              <w:t>执行率</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619DC30C">
            <w:pPr>
              <w:jc w:val="center"/>
            </w:pPr>
            <w:r>
              <w:rPr>
                <w:rFonts w:ascii="宋体" w:hAnsi="宋体" w:eastAsia="宋体"/>
                <w:sz w:val="16"/>
              </w:rPr>
              <w:t>得分</w:t>
            </w:r>
          </w:p>
        </w:tc>
      </w:tr>
      <w:tr w14:paraId="36292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CCF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5E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ABF0">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61AC">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1CA6D">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736F3">
            <w:pPr>
              <w:jc w:val="center"/>
            </w:pPr>
            <w:r>
              <w:rPr>
                <w:rFonts w:ascii="宋体" w:hAnsi="宋体" w:eastAsia="宋体"/>
                <w:sz w:val="16"/>
              </w:rPr>
              <w:t>10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4256">
            <w:pPr>
              <w:jc w:val="center"/>
            </w:pPr>
            <w:r>
              <w:rPr>
                <w:rFonts w:ascii="宋体" w:hAnsi="宋体" w:eastAsia="宋体"/>
                <w:sz w:val="16"/>
              </w:rPr>
              <w:t>100.00%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51618497">
            <w:pPr>
              <w:jc w:val="center"/>
            </w:pPr>
            <w:r>
              <w:rPr>
                <w:rFonts w:ascii="宋体" w:hAnsi="宋体" w:eastAsia="宋体"/>
                <w:sz w:val="16"/>
              </w:rPr>
              <w:t>10.00</w:t>
            </w:r>
          </w:p>
        </w:tc>
      </w:tr>
      <w:tr w14:paraId="537D9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DED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E30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20CF">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26E9C">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3E5FC">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85424">
            <w:pPr>
              <w:jc w:val="center"/>
            </w:pPr>
            <w:r>
              <w:rPr>
                <w:rFonts w:ascii="宋体" w:hAnsi="宋体" w:eastAsia="宋体"/>
                <w:sz w:val="16"/>
              </w:rPr>
              <w:t>—</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EEF5F">
            <w:pPr>
              <w:jc w:val="center"/>
            </w:pPr>
            <w:r>
              <w:rPr>
                <w:rFonts w:ascii="宋体" w:hAnsi="宋体" w:eastAsia="宋体"/>
                <w:sz w:val="16"/>
              </w:rPr>
              <w:t>—</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3B523897">
            <w:pPr>
              <w:jc w:val="center"/>
            </w:pPr>
            <w:r>
              <w:rPr>
                <w:rFonts w:ascii="宋体" w:hAnsi="宋体" w:eastAsia="宋体"/>
                <w:sz w:val="16"/>
              </w:rPr>
              <w:t>—</w:t>
            </w:r>
          </w:p>
        </w:tc>
      </w:tr>
      <w:tr w14:paraId="66ED8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30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272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4D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E0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78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08F72">
            <w:pPr>
              <w:jc w:val="center"/>
            </w:pPr>
            <w:r>
              <w:rPr>
                <w:rFonts w:ascii="宋体" w:hAnsi="宋体" w:eastAsia="宋体"/>
                <w:sz w:val="16"/>
              </w:rPr>
              <w:t>—</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54E0">
            <w:pPr>
              <w:jc w:val="center"/>
            </w:pPr>
            <w:r>
              <w:rPr>
                <w:rFonts w:ascii="宋体" w:hAnsi="宋体" w:eastAsia="宋体"/>
                <w:sz w:val="16"/>
              </w:rPr>
              <w:t>—</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715BB01D">
            <w:pPr>
              <w:jc w:val="center"/>
            </w:pPr>
            <w:r>
              <w:rPr>
                <w:rFonts w:ascii="宋体" w:hAnsi="宋体" w:eastAsia="宋体"/>
                <w:sz w:val="16"/>
              </w:rPr>
              <w:t>—</w:t>
            </w:r>
          </w:p>
        </w:tc>
      </w:tr>
      <w:tr w14:paraId="05E266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6EF9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24E6B">
            <w:pPr>
              <w:jc w:val="center"/>
            </w:pPr>
            <w:r>
              <w:rPr>
                <w:rFonts w:ascii="宋体" w:hAnsi="宋体" w:eastAsia="宋体"/>
                <w:sz w:val="16"/>
              </w:rPr>
              <w:t>预期目标</w:t>
            </w:r>
          </w:p>
        </w:tc>
        <w:tc>
          <w:tcPr>
            <w:tcW w:w="40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8E5AC5">
            <w:pPr>
              <w:jc w:val="center"/>
            </w:pPr>
            <w:r>
              <w:rPr>
                <w:rFonts w:ascii="宋体" w:hAnsi="宋体" w:eastAsia="宋体"/>
                <w:sz w:val="16"/>
              </w:rPr>
              <w:t>实际完成情况</w:t>
            </w:r>
          </w:p>
        </w:tc>
      </w:tr>
      <w:tr w14:paraId="42864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534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EDD43">
            <w:pPr>
              <w:jc w:val="both"/>
            </w:pPr>
            <w:r>
              <w:rPr>
                <w:rFonts w:ascii="宋体" w:hAnsi="宋体" w:eastAsia="宋体"/>
                <w:sz w:val="16"/>
              </w:rPr>
              <w:t>2024年项目资金1.0760万元，用于免费体检62人，免费体检1次，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 xml:space="preserve"> 维护社会稳定和构建社会主义和谐社会方面发挥重要作用，受益人员满意度达到90%。</w:t>
            </w:r>
          </w:p>
        </w:tc>
        <w:tc>
          <w:tcPr>
            <w:tcW w:w="40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82750">
            <w:pPr>
              <w:jc w:val="both"/>
            </w:pPr>
            <w:r>
              <w:rPr>
                <w:rFonts w:ascii="宋体" w:hAnsi="宋体" w:eastAsia="宋体"/>
                <w:sz w:val="16"/>
              </w:rPr>
              <w:t>2024年项目资金1.0760万元，用于免费体检62人，免费体检1次，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 xml:space="preserve"> 维护社会稳定和构建社会主义和谐社会方面发挥重要作用，受益人员满意度达到90%。</w:t>
            </w:r>
          </w:p>
        </w:tc>
      </w:tr>
      <w:tr w14:paraId="5A8076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039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EA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BD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EE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BF9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77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B5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52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0DB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8D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F7D9">
            <w:pPr>
              <w:jc w:val="center"/>
            </w:pPr>
            <w:r>
              <w:rPr>
                <w:rFonts w:ascii="宋体" w:hAnsi="宋体" w:eastAsia="宋体"/>
                <w:sz w:val="16"/>
              </w:rPr>
              <w:t>指标实际完成值</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4BF6E3E">
            <w:pPr>
              <w:jc w:val="center"/>
            </w:pPr>
            <w:r>
              <w:rPr>
                <w:rFonts w:ascii="宋体" w:hAnsi="宋体" w:eastAsia="宋体"/>
                <w:sz w:val="16"/>
              </w:rPr>
              <w:t>完成率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779DC09">
            <w:pPr>
              <w:jc w:val="center"/>
            </w:pPr>
            <w:r>
              <w:rPr>
                <w:rFonts w:ascii="宋体" w:hAnsi="宋体" w:eastAsia="宋体"/>
                <w:sz w:val="16"/>
              </w:rPr>
              <w:t>指标得分</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41F7D3B3">
            <w:pPr>
              <w:jc w:val="center"/>
            </w:pPr>
            <w:r>
              <w:rPr>
                <w:rFonts w:ascii="宋体" w:hAnsi="宋体" w:eastAsia="宋体"/>
                <w:sz w:val="16"/>
              </w:rPr>
              <w:t>偏差原因分析及改进措施</w:t>
            </w:r>
          </w:p>
        </w:tc>
      </w:tr>
      <w:tr w14:paraId="7C7398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811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F80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89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2F9B">
            <w:pPr>
              <w:jc w:val="center"/>
            </w:pPr>
            <w:r>
              <w:rPr>
                <w:rFonts w:ascii="宋体" w:hAnsi="宋体" w:eastAsia="宋体"/>
                <w:sz w:val="16"/>
              </w:rPr>
              <w:t>80岁以上免费体检人数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5AE7">
            <w:pPr>
              <w:jc w:val="center"/>
            </w:pPr>
            <w:r>
              <w:rPr>
                <w:rFonts w:ascii="宋体" w:hAnsi="宋体" w:eastAsia="宋体"/>
                <w:sz w:val="16"/>
              </w:rPr>
              <w:t>&gt;=62人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B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83DF">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A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5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726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7C5C">
            <w:pPr>
              <w:jc w:val="center"/>
            </w:pPr>
            <w:r>
              <w:rPr>
                <w:rFonts w:ascii="宋体" w:hAnsi="宋体" w:eastAsia="宋体"/>
                <w:sz w:val="16"/>
              </w:rPr>
              <w:t>=62人</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E93F301">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4197E57">
            <w:pPr>
              <w:jc w:val="center"/>
            </w:pPr>
            <w:r>
              <w:rPr>
                <w:rFonts w:ascii="宋体" w:hAnsi="宋体" w:eastAsia="宋体"/>
                <w:sz w:val="16"/>
              </w:rPr>
              <w:t>10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2BD3A37F">
            <w:pPr>
              <w:jc w:val="center"/>
            </w:pPr>
          </w:p>
        </w:tc>
      </w:tr>
      <w:tr w14:paraId="0A443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59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E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E3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30A7">
            <w:pPr>
              <w:jc w:val="center"/>
            </w:pPr>
            <w:r>
              <w:rPr>
                <w:rFonts w:ascii="宋体" w:hAnsi="宋体" w:eastAsia="宋体"/>
                <w:sz w:val="16"/>
              </w:rPr>
              <w:t>80岁以上老人体检率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43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2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B2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30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66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548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830A">
            <w:pPr>
              <w:jc w:val="center"/>
            </w:pPr>
            <w:r>
              <w:rPr>
                <w:rFonts w:ascii="宋体" w:hAnsi="宋体" w:eastAsia="宋体"/>
                <w:sz w:val="16"/>
              </w:rPr>
              <w:t>=95%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1077708">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DD3437E">
            <w:pPr>
              <w:jc w:val="center"/>
            </w:pPr>
            <w:r>
              <w:rPr>
                <w:rFonts w:ascii="宋体" w:hAnsi="宋体" w:eastAsia="宋体"/>
                <w:sz w:val="16"/>
              </w:rPr>
              <w:t>10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03BC7DBF">
            <w:pPr>
              <w:jc w:val="center"/>
            </w:pPr>
          </w:p>
        </w:tc>
      </w:tr>
      <w:tr w14:paraId="744F1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7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3E1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7B6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B6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6D3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6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11C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E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B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762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11E6">
            <w:pPr>
              <w:jc w:val="center"/>
            </w:pPr>
            <w:r>
              <w:rPr>
                <w:rFonts w:ascii="宋体" w:hAnsi="宋体" w:eastAsia="宋体"/>
                <w:sz w:val="16"/>
              </w:rPr>
              <w:t>=2024年12月25日</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8CFD13A">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ECDAF2F">
            <w:pPr>
              <w:jc w:val="center"/>
            </w:pPr>
            <w:r>
              <w:rPr>
                <w:rFonts w:ascii="宋体" w:hAnsi="宋体" w:eastAsia="宋体"/>
                <w:sz w:val="16"/>
              </w:rPr>
              <w:t>10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52ABD693">
            <w:pPr>
              <w:jc w:val="center"/>
            </w:pPr>
          </w:p>
        </w:tc>
      </w:tr>
      <w:tr w14:paraId="34C8A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17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39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84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E6DB">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5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C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0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C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D3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584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DF7E">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68656E9">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C207625">
            <w:pPr>
              <w:jc w:val="center"/>
            </w:pPr>
            <w:r>
              <w:rPr>
                <w:rFonts w:ascii="宋体" w:hAnsi="宋体" w:eastAsia="宋体"/>
                <w:sz w:val="16"/>
              </w:rPr>
              <w:t>10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3215B889">
            <w:pPr>
              <w:jc w:val="center"/>
            </w:pPr>
          </w:p>
        </w:tc>
      </w:tr>
      <w:tr w14:paraId="56A79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26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86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94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06A6">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C271">
            <w:pPr>
              <w:jc w:val="center"/>
            </w:pPr>
            <w:r>
              <w:rPr>
                <w:rFonts w:ascii="宋体" w:hAnsi="宋体" w:eastAsia="宋体"/>
                <w:sz w:val="16"/>
              </w:rPr>
              <w:t>&lt;=173元/人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2F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BF01">
            <w:pPr>
              <w:jc w:val="center"/>
            </w:pPr>
            <w:r>
              <w:rPr>
                <w:rFonts w:ascii="宋体" w:hAnsi="宋体" w:eastAsia="宋体"/>
                <w:sz w:val="16"/>
              </w:rPr>
              <w:t>173元/人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F8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6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F69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8162">
            <w:pPr>
              <w:jc w:val="center"/>
            </w:pPr>
            <w:r>
              <w:rPr>
                <w:rFonts w:ascii="宋体" w:hAnsi="宋体" w:eastAsia="宋体"/>
                <w:sz w:val="16"/>
              </w:rPr>
              <w:t>=173元/人</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FD15C24">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EDD0B58">
            <w:pPr>
              <w:jc w:val="center"/>
            </w:pPr>
            <w:r>
              <w:rPr>
                <w:rFonts w:ascii="宋体" w:hAnsi="宋体" w:eastAsia="宋体"/>
                <w:sz w:val="16"/>
              </w:rPr>
              <w:t>20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531353E4">
            <w:pPr>
              <w:jc w:val="center"/>
            </w:pPr>
          </w:p>
        </w:tc>
      </w:tr>
      <w:tr w14:paraId="7609F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8B1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0D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D1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DBEA">
            <w:pPr>
              <w:jc w:val="center"/>
            </w:pPr>
            <w:r>
              <w:rPr>
                <w:rFonts w:ascii="宋体" w:hAnsi="宋体" w:eastAsia="宋体"/>
                <w:sz w:val="16"/>
              </w:rPr>
              <w:t>保障老年人的生活质量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12A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9C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77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51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53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450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7440">
            <w:pPr>
              <w:jc w:val="center"/>
            </w:pPr>
            <w:r>
              <w:rPr>
                <w:rFonts w:ascii="宋体" w:hAnsi="宋体" w:eastAsia="宋体"/>
                <w:sz w:val="16"/>
              </w:rPr>
              <w:t>有效保障</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BFF1C48">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B0011E4">
            <w:pPr>
              <w:jc w:val="center"/>
            </w:pPr>
            <w:r>
              <w:rPr>
                <w:rFonts w:ascii="宋体" w:hAnsi="宋体" w:eastAsia="宋体"/>
                <w:sz w:val="16"/>
              </w:rPr>
              <w:t>20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48169D9B">
            <w:pPr>
              <w:jc w:val="center"/>
            </w:pPr>
          </w:p>
        </w:tc>
      </w:tr>
      <w:tr w14:paraId="7B895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D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09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4B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2CE4">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0C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5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62A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8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C8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90C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5660">
            <w:pPr>
              <w:jc w:val="center"/>
            </w:pPr>
            <w:r>
              <w:rPr>
                <w:rFonts w:ascii="宋体" w:hAnsi="宋体" w:eastAsia="宋体"/>
                <w:sz w:val="16"/>
              </w:rPr>
              <w:t>=95%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6E6AE46">
            <w:pPr>
              <w:jc w:val="center"/>
            </w:pPr>
            <w:r>
              <w:rPr>
                <w:rFonts w:ascii="宋体" w:hAnsi="宋体" w:eastAsia="宋体"/>
                <w:sz w:val="16"/>
              </w:rPr>
              <w:t>105.56%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92D453F">
            <w:pPr>
              <w:jc w:val="center"/>
            </w:pPr>
            <w:r>
              <w:rPr>
                <w:rFonts w:ascii="宋体" w:hAnsi="宋体" w:eastAsia="宋体"/>
                <w:sz w:val="16"/>
              </w:rPr>
              <w:t>10</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0982747B">
            <w:pPr>
              <w:jc w:val="center"/>
            </w:pPr>
            <w:r>
              <w:rPr>
                <w:rFonts w:ascii="宋体" w:hAnsi="宋体" w:eastAsia="宋体"/>
                <w:sz w:val="16"/>
              </w:rPr>
              <w:t>偏差原因：年初项目指标设置不精准。改进措施：树立绩效，理念准确做好各项资金。</w:t>
            </w:r>
          </w:p>
        </w:tc>
      </w:tr>
      <w:tr w14:paraId="306719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3EA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8D2C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7894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DF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E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6CD7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6E24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98B4F"/>
        </w:tc>
        <w:tc>
          <w:tcPr>
            <w:tcW w:w="571" w:type="dxa"/>
            <w:tcBorders>
              <w:top w:val="single" w:color="auto" w:sz="10" w:space="0"/>
              <w:left w:val="single" w:color="auto" w:sz="10" w:space="0"/>
              <w:bottom w:val="single" w:color="auto" w:sz="10" w:space="0"/>
              <w:right w:val="single" w:color="auto" w:sz="10" w:space="0"/>
              <w:insideV w:val="single" w:sz="10" w:space="0"/>
            </w:tcBorders>
          </w:tcPr>
          <w:p w14:paraId="3A75D4D9"/>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4ECE261">
            <w:pPr>
              <w:jc w:val="center"/>
            </w:pPr>
            <w:r>
              <w:rPr>
                <w:rFonts w:ascii="宋体" w:hAnsi="宋体" w:eastAsia="宋体"/>
                <w:sz w:val="16"/>
              </w:rPr>
              <w:t>100.00分</w:t>
            </w:r>
          </w:p>
        </w:tc>
        <w:tc>
          <w:tcPr>
            <w:tcW w:w="959" w:type="dxa"/>
            <w:tcBorders>
              <w:top w:val="single" w:color="auto" w:sz="10" w:space="0"/>
              <w:left w:val="single" w:color="auto" w:sz="10" w:space="0"/>
              <w:bottom w:val="single" w:color="auto" w:sz="10" w:space="0"/>
              <w:right w:val="single" w:color="auto" w:sz="10" w:space="0"/>
              <w:insideV w:val="single" w:sz="10" w:space="0"/>
            </w:tcBorders>
          </w:tcPr>
          <w:p w14:paraId="4C1A6120"/>
        </w:tc>
      </w:tr>
    </w:tbl>
    <w:p w14:paraId="7CA75B56">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3"/>
        <w:gridCol w:w="631"/>
        <w:gridCol w:w="623"/>
        <w:gridCol w:w="623"/>
        <w:gridCol w:w="626"/>
        <w:gridCol w:w="623"/>
        <w:gridCol w:w="623"/>
        <w:gridCol w:w="776"/>
        <w:gridCol w:w="776"/>
        <w:gridCol w:w="631"/>
        <w:gridCol w:w="631"/>
      </w:tblGrid>
      <w:tr w14:paraId="55F25919">
        <w:tblPrEx>
          <w:tblCellMar>
            <w:top w:w="0" w:type="dxa"/>
            <w:left w:w="108" w:type="dxa"/>
            <w:bottom w:w="0" w:type="dxa"/>
            <w:right w:w="108" w:type="dxa"/>
          </w:tblCellMar>
        </w:tblPrEx>
        <w:tc>
          <w:tcPr>
            <w:tcW w:w="8848" w:type="dxa"/>
            <w:gridSpan w:val="14"/>
            <w:vAlign w:val="center"/>
          </w:tcPr>
          <w:p w14:paraId="5C4FD6A2">
            <w:pPr>
              <w:jc w:val="center"/>
            </w:pPr>
            <w:r>
              <w:rPr>
                <w:rFonts w:ascii="宋体" w:hAnsi="宋体" w:eastAsia="宋体"/>
                <w:sz w:val="24"/>
              </w:rPr>
              <w:t>项目支出绩效自评表</w:t>
            </w:r>
          </w:p>
        </w:tc>
      </w:tr>
      <w:tr w14:paraId="7F4B2EFB">
        <w:tblPrEx>
          <w:tblCellMar>
            <w:top w:w="0" w:type="dxa"/>
            <w:left w:w="108" w:type="dxa"/>
            <w:bottom w:w="0" w:type="dxa"/>
            <w:right w:w="108" w:type="dxa"/>
          </w:tblCellMar>
        </w:tblPrEx>
        <w:tc>
          <w:tcPr>
            <w:tcW w:w="8848" w:type="dxa"/>
            <w:gridSpan w:val="14"/>
            <w:vAlign w:val="center"/>
          </w:tcPr>
          <w:p w14:paraId="200D9000">
            <w:pPr>
              <w:jc w:val="center"/>
            </w:pPr>
            <w:r>
              <w:rPr>
                <w:rFonts w:ascii="宋体" w:hAnsi="宋体" w:eastAsia="宋体"/>
                <w:sz w:val="24"/>
              </w:rPr>
              <w:t>(2024年度)</w:t>
            </w:r>
          </w:p>
        </w:tc>
      </w:tr>
      <w:tr w14:paraId="790ADB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C0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6A69CD">
            <w:pPr>
              <w:jc w:val="center"/>
            </w:pPr>
            <w:r>
              <w:rPr>
                <w:rFonts w:ascii="宋体" w:hAnsi="宋体" w:eastAsia="宋体"/>
                <w:sz w:val="16"/>
              </w:rPr>
              <w:t>托里县库普乡中心卫生院2024年中央专项彩票公益金支持地方社会公益事业发展（医疗救助）资金</w:t>
            </w:r>
          </w:p>
        </w:tc>
      </w:tr>
      <w:tr w14:paraId="202CB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6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D458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19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4077DD">
            <w:pPr>
              <w:jc w:val="center"/>
            </w:pPr>
            <w:r>
              <w:rPr>
                <w:rFonts w:ascii="宋体" w:hAnsi="宋体" w:eastAsia="宋体"/>
                <w:sz w:val="16"/>
              </w:rPr>
              <w:t>托里县库普乡中心卫生院</w:t>
            </w:r>
          </w:p>
        </w:tc>
      </w:tr>
      <w:tr w14:paraId="323CC2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E98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DCE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10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965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BE3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1B6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182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268E">
            <w:pPr>
              <w:jc w:val="center"/>
            </w:pPr>
            <w:r>
              <w:rPr>
                <w:rFonts w:ascii="宋体" w:hAnsi="宋体" w:eastAsia="宋体"/>
                <w:sz w:val="16"/>
              </w:rPr>
              <w:t>得分</w:t>
            </w:r>
          </w:p>
        </w:tc>
      </w:tr>
      <w:tr w14:paraId="6BD01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68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6DA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10F32">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42C5E">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B8E2">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F6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AD5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F4A5">
            <w:pPr>
              <w:jc w:val="center"/>
            </w:pPr>
            <w:r>
              <w:rPr>
                <w:rFonts w:ascii="宋体" w:hAnsi="宋体" w:eastAsia="宋体"/>
                <w:sz w:val="16"/>
              </w:rPr>
              <w:t>10.00</w:t>
            </w:r>
          </w:p>
        </w:tc>
      </w:tr>
      <w:tr w14:paraId="3A6D2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57B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37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A1CDC">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70425">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0C62">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C3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6F0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DAAF">
            <w:pPr>
              <w:jc w:val="center"/>
            </w:pPr>
            <w:r>
              <w:rPr>
                <w:rFonts w:ascii="宋体" w:hAnsi="宋体" w:eastAsia="宋体"/>
                <w:sz w:val="16"/>
              </w:rPr>
              <w:t>—</w:t>
            </w:r>
          </w:p>
        </w:tc>
      </w:tr>
      <w:tr w14:paraId="74370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662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F4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17C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52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7C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6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C5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B8C5">
            <w:pPr>
              <w:jc w:val="center"/>
            </w:pPr>
            <w:r>
              <w:rPr>
                <w:rFonts w:ascii="宋体" w:hAnsi="宋体" w:eastAsia="宋体"/>
                <w:sz w:val="16"/>
              </w:rPr>
              <w:t>—</w:t>
            </w:r>
          </w:p>
        </w:tc>
      </w:tr>
      <w:tr w14:paraId="1E8FD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F15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3D2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2EAF4">
            <w:pPr>
              <w:jc w:val="center"/>
            </w:pPr>
            <w:r>
              <w:rPr>
                <w:rFonts w:ascii="宋体" w:hAnsi="宋体" w:eastAsia="宋体"/>
                <w:sz w:val="16"/>
              </w:rPr>
              <w:t>实际完成情况</w:t>
            </w:r>
          </w:p>
        </w:tc>
      </w:tr>
      <w:tr w14:paraId="61DF5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AF0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02EA9">
            <w:pPr>
              <w:jc w:val="both"/>
            </w:pPr>
            <w:r>
              <w:rPr>
                <w:rFonts w:ascii="宋体" w:hAnsi="宋体" w:eastAsia="宋体"/>
                <w:sz w:val="16"/>
              </w:rPr>
              <w:t>托里县库普乡中心卫生院2024年中央专项彩票公益金支持地方社会公益事业发展（医疗救助）资金0.5520万元，按照国家补助标准2次局部涂氟30元/人，阿克别里斗乡儿童公184人，开展儿童口腔局部涂氧人数，开展儿童口腔局部涂氧人数，儿童龋齿是一个普遍存在的健康问题，严重影响儿童的口腔健康和生长发育。涂氟是一种有效</w:t>
            </w:r>
            <w:r>
              <w:rPr>
                <w:rFonts w:hint="eastAsia" w:ascii="宋体" w:hAnsi="宋体"/>
                <w:sz w:val="16"/>
                <w:lang w:eastAsia="zh-CN"/>
              </w:rPr>
              <w:t>地</w:t>
            </w:r>
            <w:r>
              <w:rPr>
                <w:rFonts w:ascii="宋体" w:hAnsi="宋体" w:eastAsia="宋体"/>
                <w:sz w:val="16"/>
              </w:rPr>
              <w:t>预防儿童龋齿的方法，可以增强牙齿的抗酸性，减少龋齿的发生。为了提高儿童的口腔健康水平，介绍儿童涂氟的重要性、方法和注意事项。通过学校、幼儿园、社区等渠道，向儿童和家长发放宣传资料，开展口腔健康知识讲座，提高他们对儿童涂氟的认识和接受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935B0">
            <w:pPr>
              <w:jc w:val="both"/>
            </w:pPr>
            <w:r>
              <w:rPr>
                <w:rFonts w:ascii="宋体" w:hAnsi="宋体" w:eastAsia="宋体"/>
                <w:sz w:val="16"/>
              </w:rPr>
              <w:t>托里县库普乡中心卫生院2024年中央专项彩票公益金支持地方社会公益事业发展（医疗救助）资金0.5520万元，按照国家补助标准2次局部涂氟30元/人，库普乡儿童183人，开展儿童口腔局部涂氧人数，开展儿童口腔局部涂氧人数，儿童龋齿是一个普遍存在的健康问题，严重影响儿童的口腔健康和生长发育。涂氟是一种有效</w:t>
            </w:r>
            <w:r>
              <w:rPr>
                <w:rFonts w:hint="eastAsia" w:ascii="宋体" w:hAnsi="宋体"/>
                <w:sz w:val="16"/>
                <w:lang w:eastAsia="zh-CN"/>
              </w:rPr>
              <w:t>地</w:t>
            </w:r>
            <w:r>
              <w:rPr>
                <w:rFonts w:ascii="宋体" w:hAnsi="宋体" w:eastAsia="宋体"/>
                <w:sz w:val="16"/>
              </w:rPr>
              <w:t>预防儿童龋齿的方法，可以增强牙齿的抗酸性，减少龋齿的发生。为了提高儿童的口腔健康水平，介绍儿童涂氟的重要性、方法和注意事项。通过学校、幼儿园、社区等渠道，向儿童和家长发放宣传资料，开展口腔健康知识讲座，提高他们对儿童涂氟的认识和接受度。</w:t>
            </w:r>
          </w:p>
        </w:tc>
      </w:tr>
      <w:tr w14:paraId="13E134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710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4A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7C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74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A9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FB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EC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A3F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DCF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48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7B7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23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DD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6D2C">
            <w:pPr>
              <w:jc w:val="center"/>
            </w:pPr>
            <w:r>
              <w:rPr>
                <w:rFonts w:ascii="宋体" w:hAnsi="宋体" w:eastAsia="宋体"/>
                <w:sz w:val="16"/>
              </w:rPr>
              <w:t>偏差原因分析及改进措施</w:t>
            </w:r>
          </w:p>
        </w:tc>
      </w:tr>
      <w:tr w14:paraId="239AB0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1B3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718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FC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5EA5">
            <w:pPr>
              <w:jc w:val="center"/>
            </w:pPr>
            <w:r>
              <w:rPr>
                <w:rFonts w:ascii="宋体" w:hAnsi="宋体" w:eastAsia="宋体"/>
                <w:sz w:val="16"/>
              </w:rPr>
              <w:t>开展儿童口腔局部涂氧人数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CB8D">
            <w:pPr>
              <w:jc w:val="center"/>
            </w:pPr>
            <w:r>
              <w:rPr>
                <w:rFonts w:ascii="宋体" w:hAnsi="宋体" w:eastAsia="宋体"/>
                <w:sz w:val="16"/>
              </w:rPr>
              <w:t>&gt;=184人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A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D3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6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A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A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B15F">
            <w:pPr>
              <w:jc w:val="center"/>
            </w:pPr>
            <w:r>
              <w:rPr>
                <w:rFonts w:ascii="宋体" w:hAnsi="宋体" w:eastAsia="宋体"/>
                <w:sz w:val="16"/>
              </w:rPr>
              <w:t>=183人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68B7">
            <w:pPr>
              <w:jc w:val="center"/>
            </w:pPr>
            <w:r>
              <w:rPr>
                <w:rFonts w:ascii="宋体" w:hAnsi="宋体" w:eastAsia="宋体"/>
                <w:sz w:val="16"/>
              </w:rPr>
              <w:t>99.46%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A453">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1F72">
            <w:pPr>
              <w:jc w:val="center"/>
            </w:pPr>
            <w:r>
              <w:rPr>
                <w:rFonts w:ascii="宋体" w:hAnsi="宋体" w:eastAsia="宋体"/>
                <w:sz w:val="16"/>
              </w:rPr>
              <w:t>偏差原因：长期病假儿童1人未涂氧。改进措施：树立绩效，理念准确做好各项资金。</w:t>
            </w:r>
          </w:p>
        </w:tc>
      </w:tr>
      <w:tr w14:paraId="06D9D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3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4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C3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8CA3">
            <w:pPr>
              <w:jc w:val="center"/>
            </w:pPr>
            <w:r>
              <w:rPr>
                <w:rFonts w:ascii="宋体" w:hAnsi="宋体" w:eastAsia="宋体"/>
                <w:sz w:val="16"/>
              </w:rPr>
              <w:t>全乡儿童局部用氧率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45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9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95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58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C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2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6805">
            <w:pPr>
              <w:jc w:val="center"/>
            </w:pPr>
            <w:r>
              <w:rPr>
                <w:rFonts w:ascii="宋体" w:hAnsi="宋体" w:eastAsia="宋体"/>
                <w:sz w:val="16"/>
              </w:rPr>
              <w:t>=99.46%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E77C">
            <w:pPr>
              <w:jc w:val="center"/>
            </w:pPr>
            <w:r>
              <w:rPr>
                <w:rFonts w:ascii="宋体" w:hAnsi="宋体" w:eastAsia="宋体"/>
                <w:sz w:val="16"/>
              </w:rPr>
              <w:t>104.69%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1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6C89">
            <w:pPr>
              <w:jc w:val="center"/>
            </w:pPr>
            <w:r>
              <w:rPr>
                <w:rFonts w:ascii="宋体" w:hAnsi="宋体" w:eastAsia="宋体"/>
                <w:sz w:val="16"/>
              </w:rPr>
              <w:t>偏差原因：因长期病假儿童1人未涂氧，导致全乡儿童用氧率下降。改进措施：树立绩效，理念准确做好各项资金。</w:t>
            </w:r>
          </w:p>
        </w:tc>
      </w:tr>
      <w:tr w14:paraId="4EFB8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5A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E65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E50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99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21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9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EE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A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1C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6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AE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5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2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C5D6">
            <w:pPr>
              <w:jc w:val="center"/>
            </w:pPr>
          </w:p>
        </w:tc>
      </w:tr>
      <w:tr w14:paraId="65652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C7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FB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A1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68B1">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2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E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0B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57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6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94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7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E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2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947B">
            <w:pPr>
              <w:jc w:val="center"/>
            </w:pPr>
          </w:p>
        </w:tc>
      </w:tr>
      <w:tr w14:paraId="62882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FA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1C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6A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D6A2">
            <w:pPr>
              <w:jc w:val="center"/>
            </w:pPr>
            <w:r>
              <w:rPr>
                <w:rFonts w:ascii="宋体" w:hAnsi="宋体" w:eastAsia="宋体"/>
                <w:sz w:val="16"/>
              </w:rPr>
              <w:t>成本控制力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9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58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90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6E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6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A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D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9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E0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356E">
            <w:pPr>
              <w:jc w:val="center"/>
            </w:pPr>
          </w:p>
        </w:tc>
      </w:tr>
      <w:tr w14:paraId="60F0E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B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0D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D8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804F">
            <w:pPr>
              <w:jc w:val="center"/>
            </w:pPr>
            <w:r>
              <w:rPr>
                <w:rFonts w:ascii="宋体" w:hAnsi="宋体" w:eastAsia="宋体"/>
                <w:sz w:val="16"/>
              </w:rPr>
              <w:t>提高儿童和家长对口腔健康质量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941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0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A1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27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9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A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975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55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0A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23A3">
            <w:pPr>
              <w:jc w:val="center"/>
            </w:pPr>
          </w:p>
        </w:tc>
      </w:tr>
      <w:tr w14:paraId="486DD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56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AA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01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F63A">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C07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7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B7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6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A0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C8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AE4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C031">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A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2CD5">
            <w:pPr>
              <w:jc w:val="center"/>
            </w:pPr>
            <w:r>
              <w:rPr>
                <w:rFonts w:ascii="宋体" w:hAnsi="宋体" w:eastAsia="宋体"/>
                <w:sz w:val="16"/>
              </w:rPr>
              <w:t>偏差的原因：年初项目指标设置不精准，改进措施：树立绩效，理念准确做好各项资金。</w:t>
            </w:r>
          </w:p>
        </w:tc>
      </w:tr>
      <w:tr w14:paraId="4555968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7466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C39C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F897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40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4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958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0B0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AA7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149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2A93">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F0091"/>
        </w:tc>
      </w:tr>
    </w:tbl>
    <w:p w14:paraId="0981C0A1">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776"/>
        <w:gridCol w:w="600"/>
        <w:gridCol w:w="630"/>
        <w:gridCol w:w="610"/>
        <w:gridCol w:w="600"/>
        <w:gridCol w:w="610"/>
        <w:gridCol w:w="776"/>
        <w:gridCol w:w="776"/>
        <w:gridCol w:w="631"/>
        <w:gridCol w:w="631"/>
      </w:tblGrid>
      <w:tr w14:paraId="36422396">
        <w:tblPrEx>
          <w:tblCellMar>
            <w:top w:w="0" w:type="dxa"/>
            <w:left w:w="108" w:type="dxa"/>
            <w:bottom w:w="0" w:type="dxa"/>
            <w:right w:w="108" w:type="dxa"/>
          </w:tblCellMar>
        </w:tblPrEx>
        <w:tc>
          <w:tcPr>
            <w:tcW w:w="8848" w:type="dxa"/>
            <w:gridSpan w:val="14"/>
            <w:vAlign w:val="center"/>
          </w:tcPr>
          <w:p w14:paraId="4D239E50">
            <w:pPr>
              <w:jc w:val="center"/>
            </w:pPr>
            <w:r>
              <w:rPr>
                <w:rFonts w:ascii="宋体" w:hAnsi="宋体" w:eastAsia="宋体"/>
                <w:sz w:val="24"/>
              </w:rPr>
              <w:t>项目支出绩效自评表</w:t>
            </w:r>
          </w:p>
        </w:tc>
      </w:tr>
      <w:tr w14:paraId="218D84E1">
        <w:tblPrEx>
          <w:tblCellMar>
            <w:top w:w="0" w:type="dxa"/>
            <w:left w:w="108" w:type="dxa"/>
            <w:bottom w:w="0" w:type="dxa"/>
            <w:right w:w="108" w:type="dxa"/>
          </w:tblCellMar>
        </w:tblPrEx>
        <w:tc>
          <w:tcPr>
            <w:tcW w:w="8848" w:type="dxa"/>
            <w:gridSpan w:val="14"/>
            <w:vAlign w:val="center"/>
          </w:tcPr>
          <w:p w14:paraId="4D37731C">
            <w:pPr>
              <w:jc w:val="center"/>
            </w:pPr>
            <w:r>
              <w:rPr>
                <w:rFonts w:ascii="宋体" w:hAnsi="宋体" w:eastAsia="宋体"/>
                <w:sz w:val="24"/>
              </w:rPr>
              <w:t>(2024年度)</w:t>
            </w:r>
          </w:p>
        </w:tc>
      </w:tr>
      <w:tr w14:paraId="52022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5C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438274">
            <w:pPr>
              <w:jc w:val="center"/>
            </w:pPr>
            <w:r>
              <w:rPr>
                <w:rFonts w:ascii="宋体" w:hAnsi="宋体" w:eastAsia="宋体"/>
                <w:sz w:val="16"/>
              </w:rPr>
              <w:t>托里县库普乡中心卫生院2024年基本公共卫生服务补助资金</w:t>
            </w:r>
          </w:p>
        </w:tc>
      </w:tr>
      <w:tr w14:paraId="0D6CC4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39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10FB1">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C5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F7C54">
            <w:pPr>
              <w:jc w:val="center"/>
            </w:pPr>
            <w:r>
              <w:rPr>
                <w:rFonts w:ascii="宋体" w:hAnsi="宋体" w:eastAsia="宋体"/>
                <w:sz w:val="16"/>
              </w:rPr>
              <w:t>托里县库普乡中心卫生院</w:t>
            </w:r>
          </w:p>
        </w:tc>
      </w:tr>
      <w:tr w14:paraId="2A5EEB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A54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070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3B3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9CF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5F8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09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CEE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85B6">
            <w:pPr>
              <w:jc w:val="center"/>
            </w:pPr>
            <w:r>
              <w:rPr>
                <w:rFonts w:ascii="宋体" w:hAnsi="宋体" w:eastAsia="宋体"/>
                <w:sz w:val="16"/>
              </w:rPr>
              <w:t>得分</w:t>
            </w:r>
          </w:p>
        </w:tc>
      </w:tr>
      <w:tr w14:paraId="37128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17B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91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C164E">
            <w:pPr>
              <w:jc w:val="center"/>
            </w:pPr>
            <w:r>
              <w:rPr>
                <w:rFonts w:ascii="宋体" w:hAnsi="宋体" w:eastAsia="宋体"/>
                <w:sz w:val="16"/>
              </w:rPr>
              <w:t>71.55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8BF74">
            <w:pPr>
              <w:jc w:val="center"/>
            </w:pPr>
            <w:r>
              <w:rPr>
                <w:rFonts w:ascii="宋体" w:hAnsi="宋体" w:eastAsia="宋体"/>
                <w:sz w:val="16"/>
              </w:rPr>
              <w:t>85.61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AFF6B">
            <w:pPr>
              <w:jc w:val="center"/>
            </w:pPr>
            <w:r>
              <w:rPr>
                <w:rFonts w:ascii="宋体" w:hAnsi="宋体" w:eastAsia="宋体"/>
                <w:sz w:val="16"/>
              </w:rPr>
              <w:t>85.61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80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9C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AC9F">
            <w:pPr>
              <w:jc w:val="center"/>
            </w:pPr>
            <w:r>
              <w:rPr>
                <w:rFonts w:ascii="宋体" w:hAnsi="宋体" w:eastAsia="宋体"/>
                <w:sz w:val="16"/>
              </w:rPr>
              <w:t>10.00</w:t>
            </w:r>
          </w:p>
        </w:tc>
      </w:tr>
      <w:tr w14:paraId="115EC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AFD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6E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9DA81">
            <w:pPr>
              <w:jc w:val="center"/>
            </w:pPr>
            <w:r>
              <w:rPr>
                <w:rFonts w:ascii="宋体" w:hAnsi="宋体" w:eastAsia="宋体"/>
                <w:sz w:val="16"/>
              </w:rPr>
              <w:t>71.55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7D6CF">
            <w:pPr>
              <w:jc w:val="center"/>
            </w:pPr>
            <w:r>
              <w:rPr>
                <w:rFonts w:ascii="宋体" w:hAnsi="宋体" w:eastAsia="宋体"/>
                <w:sz w:val="16"/>
              </w:rPr>
              <w:t>85.61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0DD9B">
            <w:pPr>
              <w:jc w:val="center"/>
            </w:pPr>
            <w:r>
              <w:rPr>
                <w:rFonts w:ascii="宋体" w:hAnsi="宋体" w:eastAsia="宋体"/>
                <w:sz w:val="16"/>
              </w:rPr>
              <w:t>85.61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56A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ED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65F2">
            <w:pPr>
              <w:jc w:val="center"/>
            </w:pPr>
            <w:r>
              <w:rPr>
                <w:rFonts w:ascii="宋体" w:hAnsi="宋体" w:eastAsia="宋体"/>
                <w:sz w:val="16"/>
              </w:rPr>
              <w:t>—</w:t>
            </w:r>
          </w:p>
        </w:tc>
      </w:tr>
      <w:tr w14:paraId="156E3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9CA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91E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2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F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ED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5F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B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5041">
            <w:pPr>
              <w:jc w:val="center"/>
            </w:pPr>
            <w:r>
              <w:rPr>
                <w:rFonts w:ascii="宋体" w:hAnsi="宋体" w:eastAsia="宋体"/>
                <w:sz w:val="16"/>
              </w:rPr>
              <w:t>—</w:t>
            </w:r>
          </w:p>
        </w:tc>
      </w:tr>
      <w:tr w14:paraId="064C45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6368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777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608E7">
            <w:pPr>
              <w:jc w:val="center"/>
            </w:pPr>
            <w:r>
              <w:rPr>
                <w:rFonts w:ascii="宋体" w:hAnsi="宋体" w:eastAsia="宋体"/>
                <w:sz w:val="16"/>
              </w:rPr>
              <w:t>实际完成情况</w:t>
            </w:r>
          </w:p>
        </w:tc>
      </w:tr>
      <w:tr w14:paraId="05351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05D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28E76">
            <w:pPr>
              <w:jc w:val="both"/>
            </w:pPr>
            <w:r>
              <w:rPr>
                <w:rFonts w:ascii="宋体" w:hAnsi="宋体" w:eastAsia="宋体"/>
                <w:sz w:val="16"/>
              </w:rPr>
              <w:t>2024年基本公共卫生服务补助资金，用于电子健康档案建档9353人，高血压患者管理1375人，糖尿病健康管理125人，严重精神障碍患者规范管理44人，民健档案管理健康教育服务规范、预防接种服务规范管理，</w:t>
            </w:r>
            <w:r>
              <w:rPr>
                <w:rFonts w:hint="eastAsia" w:ascii="宋体" w:hAnsi="宋体"/>
                <w:sz w:val="16"/>
                <w:lang w:eastAsia="zh-CN"/>
              </w:rPr>
              <w:t>0—6岁</w:t>
            </w:r>
            <w:r>
              <w:rPr>
                <w:rFonts w:ascii="宋体" w:hAnsi="宋体" w:eastAsia="宋体"/>
                <w:sz w:val="16"/>
              </w:rPr>
              <w:t>儿童健康管理服务规范、孕产妇健康管理服务规范、老年人健康管理服务规范、高血压患者健康管理服务规范，2型糖尿病患者健康管理服务规范，严重精神障碍患者管理，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EABDAE">
            <w:pPr>
              <w:jc w:val="both"/>
            </w:pPr>
            <w:r>
              <w:rPr>
                <w:rFonts w:ascii="宋体" w:hAnsi="宋体" w:eastAsia="宋体"/>
                <w:sz w:val="16"/>
              </w:rPr>
              <w:br w:type="textWrapping"/>
            </w:r>
            <w:r>
              <w:rPr>
                <w:rFonts w:ascii="宋体" w:hAnsi="宋体" w:eastAsia="宋体"/>
                <w:sz w:val="16"/>
              </w:rPr>
              <w:t>2024年基本公共卫生服务补助资金，用于电子健康档案建档9353人，高血压患者管理1375人，糖尿病健康管理125人，严重精神障碍患者规范管理44人，民健档案管理健康教育服务规范、预防接种服务规范管理，</w:t>
            </w:r>
            <w:r>
              <w:rPr>
                <w:rFonts w:hint="eastAsia" w:ascii="宋体" w:hAnsi="宋体"/>
                <w:sz w:val="16"/>
                <w:lang w:eastAsia="zh-CN"/>
              </w:rPr>
              <w:t>0—6岁</w:t>
            </w:r>
            <w:r>
              <w:rPr>
                <w:rFonts w:ascii="宋体" w:hAnsi="宋体" w:eastAsia="宋体"/>
                <w:sz w:val="16"/>
              </w:rPr>
              <w:t>儿童健康管理服务规范、孕产妇健康管理服务规范、老年人健康管理服务规范、高血压患者健康管理服务规范，2型糖尿病患者健康管理服务规范，严重精神障碍患者管理，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w:t>
            </w:r>
          </w:p>
        </w:tc>
      </w:tr>
      <w:tr w14:paraId="16EECC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60D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AE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12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F4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AAD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6D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2B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285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A4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4B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957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40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DA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5CA0">
            <w:pPr>
              <w:jc w:val="center"/>
            </w:pPr>
            <w:r>
              <w:rPr>
                <w:rFonts w:ascii="宋体" w:hAnsi="宋体" w:eastAsia="宋体"/>
                <w:sz w:val="16"/>
              </w:rPr>
              <w:t>偏差原因分析及改进措施</w:t>
            </w:r>
          </w:p>
        </w:tc>
      </w:tr>
      <w:tr w14:paraId="19A4A2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75B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48B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490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C0A0">
            <w:pPr>
              <w:jc w:val="center"/>
            </w:pPr>
            <w:r>
              <w:rPr>
                <w:rFonts w:ascii="宋体" w:hAnsi="宋体" w:eastAsia="宋体"/>
                <w:sz w:val="16"/>
              </w:rPr>
              <w:t>电子健康档案建档人数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6FD9">
            <w:pPr>
              <w:jc w:val="center"/>
            </w:pPr>
            <w:r>
              <w:rPr>
                <w:rFonts w:ascii="宋体" w:hAnsi="宋体" w:eastAsia="宋体"/>
                <w:sz w:val="16"/>
              </w:rPr>
              <w:t>&gt;=9353人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22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8652">
            <w:pPr>
              <w:jc w:val="center"/>
            </w:pPr>
            <w:r>
              <w:rPr>
                <w:rFonts w:ascii="宋体" w:hAnsi="宋体" w:eastAsia="宋体"/>
                <w:sz w:val="16"/>
              </w:rPr>
              <w:t>9400人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1F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F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05A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F8FF">
            <w:pPr>
              <w:jc w:val="center"/>
            </w:pPr>
            <w:r>
              <w:rPr>
                <w:rFonts w:ascii="宋体" w:hAnsi="宋体" w:eastAsia="宋体"/>
                <w:sz w:val="16"/>
              </w:rPr>
              <w:t>=9353人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9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A5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84FF">
            <w:pPr>
              <w:jc w:val="center"/>
            </w:pPr>
          </w:p>
        </w:tc>
      </w:tr>
      <w:tr w14:paraId="17FFA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3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90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5F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E1C1">
            <w:pPr>
              <w:jc w:val="center"/>
            </w:pPr>
            <w:r>
              <w:rPr>
                <w:rFonts w:ascii="宋体" w:hAnsi="宋体" w:eastAsia="宋体"/>
                <w:sz w:val="16"/>
              </w:rPr>
              <w:t>高血压患者管人数理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A9F8">
            <w:pPr>
              <w:jc w:val="center"/>
            </w:pPr>
            <w:r>
              <w:rPr>
                <w:rFonts w:ascii="宋体" w:hAnsi="宋体" w:eastAsia="宋体"/>
                <w:sz w:val="16"/>
              </w:rPr>
              <w:t>&gt;=1375人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2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DC15">
            <w:pPr>
              <w:jc w:val="center"/>
            </w:pPr>
            <w:r>
              <w:rPr>
                <w:rFonts w:ascii="宋体" w:hAnsi="宋体" w:eastAsia="宋体"/>
                <w:sz w:val="16"/>
              </w:rPr>
              <w:t>1304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12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2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EA2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0203">
            <w:pPr>
              <w:jc w:val="center"/>
            </w:pPr>
            <w:r>
              <w:rPr>
                <w:rFonts w:ascii="宋体" w:hAnsi="宋体" w:eastAsia="宋体"/>
                <w:sz w:val="16"/>
              </w:rPr>
              <w:t>=1375人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F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55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BFE2">
            <w:pPr>
              <w:jc w:val="center"/>
            </w:pPr>
          </w:p>
        </w:tc>
      </w:tr>
      <w:tr w14:paraId="02130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EA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D9F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A8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BFA7">
            <w:pPr>
              <w:jc w:val="center"/>
            </w:pPr>
            <w:r>
              <w:rPr>
                <w:rFonts w:ascii="宋体" w:hAnsi="宋体" w:eastAsia="宋体"/>
                <w:sz w:val="16"/>
              </w:rPr>
              <w:t>糖尿病健康管理人数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A0C9">
            <w:pPr>
              <w:jc w:val="center"/>
            </w:pPr>
            <w:r>
              <w:rPr>
                <w:rFonts w:ascii="宋体" w:hAnsi="宋体" w:eastAsia="宋体"/>
                <w:sz w:val="16"/>
              </w:rPr>
              <w:t>&gt;=125人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2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C87D">
            <w:pPr>
              <w:jc w:val="center"/>
            </w:pPr>
            <w:r>
              <w:rPr>
                <w:rFonts w:ascii="宋体" w:hAnsi="宋体" w:eastAsia="宋体"/>
                <w:sz w:val="16"/>
              </w:rPr>
              <w:t>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35F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7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B32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1E7F">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5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6E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998C">
            <w:pPr>
              <w:jc w:val="center"/>
            </w:pPr>
          </w:p>
        </w:tc>
      </w:tr>
      <w:tr w14:paraId="53680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7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C7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1D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0729">
            <w:pPr>
              <w:jc w:val="center"/>
            </w:pPr>
            <w:r>
              <w:rPr>
                <w:rFonts w:ascii="宋体" w:hAnsi="宋体" w:eastAsia="宋体"/>
                <w:sz w:val="16"/>
              </w:rPr>
              <w:t>严重精神障碍患者规范管理人数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F8E9">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4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3837">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74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01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336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89DC">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6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AB3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9C09">
            <w:pPr>
              <w:jc w:val="center"/>
            </w:pPr>
          </w:p>
        </w:tc>
      </w:tr>
      <w:tr w14:paraId="4B301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37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A18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E98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4BB0">
            <w:pPr>
              <w:jc w:val="center"/>
            </w:pPr>
            <w:r>
              <w:rPr>
                <w:rFonts w:ascii="宋体" w:hAnsi="宋体" w:eastAsia="宋体"/>
                <w:sz w:val="16"/>
              </w:rPr>
              <w:t>电子健康档案人建档率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7F0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6B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EF1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7E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D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2C7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07D5">
            <w:pPr>
              <w:jc w:val="center"/>
            </w:pPr>
            <w:r>
              <w:rPr>
                <w:rFonts w:ascii="宋体" w:hAnsi="宋体" w:eastAsia="宋体"/>
                <w:sz w:val="16"/>
              </w:rPr>
              <w:t>=99.91%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5D79">
            <w:pPr>
              <w:jc w:val="center"/>
            </w:pPr>
            <w:r>
              <w:rPr>
                <w:rFonts w:ascii="宋体" w:hAnsi="宋体" w:eastAsia="宋体"/>
                <w:sz w:val="16"/>
              </w:rPr>
              <w:t>110.97%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E9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9089">
            <w:pPr>
              <w:jc w:val="center"/>
            </w:pPr>
            <w:r>
              <w:rPr>
                <w:rFonts w:ascii="宋体" w:hAnsi="宋体" w:eastAsia="宋体"/>
                <w:sz w:val="16"/>
              </w:rPr>
              <w:t>偏差原因：年初项目指标设置不精准。改进措施：树立绩效，理念准确做好各项资金测算，合理安排收支预算。</w:t>
            </w:r>
          </w:p>
        </w:tc>
      </w:tr>
      <w:tr w14:paraId="41A2C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5F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FA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BA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5F01">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552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B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81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7A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A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168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473F">
            <w:pPr>
              <w:jc w:val="center"/>
            </w:pPr>
            <w:r>
              <w:rPr>
                <w:rFonts w:ascii="宋体" w:hAnsi="宋体" w:eastAsia="宋体"/>
                <w:sz w:val="16"/>
              </w:rPr>
              <w:t>=99.93%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7441">
            <w:pPr>
              <w:jc w:val="center"/>
            </w:pPr>
            <w:r>
              <w:rPr>
                <w:rFonts w:ascii="宋体" w:hAnsi="宋体" w:eastAsia="宋体"/>
                <w:sz w:val="16"/>
              </w:rPr>
              <w:t>111.03%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4F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56F5">
            <w:pPr>
              <w:jc w:val="center"/>
            </w:pPr>
            <w:r>
              <w:rPr>
                <w:rFonts w:ascii="宋体" w:hAnsi="宋体" w:eastAsia="宋体"/>
                <w:sz w:val="16"/>
              </w:rPr>
              <w:t>偏差原因：年初项目指标设置不精准。改进措施：树立绩效，理念准确做好各项资金测算，合理安排收支预算。</w:t>
            </w:r>
          </w:p>
        </w:tc>
      </w:tr>
      <w:tr w14:paraId="45D39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E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A9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F3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6ACA">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94D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3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484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C7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8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7AEF">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E406">
            <w:pPr>
              <w:jc w:val="center"/>
            </w:pPr>
            <w:r>
              <w:rPr>
                <w:rFonts w:ascii="宋体" w:hAnsi="宋体" w:eastAsia="宋体"/>
                <w:sz w:val="16"/>
              </w:rPr>
              <w:t>=99.17%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0149">
            <w:pPr>
              <w:jc w:val="center"/>
            </w:pPr>
            <w:r>
              <w:rPr>
                <w:rFonts w:ascii="宋体" w:hAnsi="宋体" w:eastAsia="宋体"/>
                <w:sz w:val="16"/>
              </w:rPr>
              <w:t>110.19%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F6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E87E">
            <w:pPr>
              <w:jc w:val="center"/>
            </w:pPr>
            <w:r>
              <w:rPr>
                <w:rFonts w:ascii="宋体" w:hAnsi="宋体" w:eastAsia="宋体"/>
                <w:sz w:val="16"/>
              </w:rPr>
              <w:t>偏差原因：年初项目指标设置不精准。改进措施：树立绩效，理念准确做好各项资金测算，合理安排收支预算。</w:t>
            </w:r>
          </w:p>
        </w:tc>
      </w:tr>
      <w:tr w14:paraId="3AD01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7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FA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80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4535">
            <w:pPr>
              <w:jc w:val="center"/>
            </w:pPr>
            <w:r>
              <w:rPr>
                <w:rFonts w:ascii="宋体" w:hAnsi="宋体" w:eastAsia="宋体"/>
                <w:sz w:val="16"/>
              </w:rPr>
              <w:t>严重精神障碍患者规范管理率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4DC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1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96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0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C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93E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8E39">
            <w:pPr>
              <w:jc w:val="center"/>
            </w:pPr>
            <w:r>
              <w:rPr>
                <w:rFonts w:ascii="宋体" w:hAnsi="宋体" w:eastAsia="宋体"/>
                <w:sz w:val="16"/>
              </w:rPr>
              <w:t>=88.64%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D80E">
            <w:pPr>
              <w:jc w:val="center"/>
            </w:pPr>
            <w:r>
              <w:rPr>
                <w:rFonts w:ascii="宋体" w:hAnsi="宋体" w:eastAsia="宋体"/>
                <w:sz w:val="16"/>
              </w:rPr>
              <w:t>98.49%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E4FD">
            <w:pPr>
              <w:jc w:val="center"/>
            </w:pPr>
            <w:r>
              <w:rPr>
                <w:rFonts w:ascii="宋体" w:hAnsi="宋体" w:eastAsia="宋体"/>
                <w:sz w:val="16"/>
              </w:rPr>
              <w:t>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A56E">
            <w:pPr>
              <w:jc w:val="center"/>
            </w:pPr>
            <w:r>
              <w:rPr>
                <w:rFonts w:ascii="宋体" w:hAnsi="宋体" w:eastAsia="宋体"/>
                <w:sz w:val="16"/>
              </w:rPr>
              <w:t>偏差原因：乡村医生未按季度完成精神病随访。改进措施：督促乡村医生按季度随访。</w:t>
            </w:r>
          </w:p>
        </w:tc>
      </w:tr>
      <w:tr w14:paraId="138D9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70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563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3F8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5D9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6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3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E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84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D5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CE7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A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B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AE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5521">
            <w:pPr>
              <w:jc w:val="center"/>
            </w:pPr>
          </w:p>
        </w:tc>
      </w:tr>
      <w:tr w14:paraId="559B9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A2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AC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A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48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8C5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7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0066">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D9C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0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12C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56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4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41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7722">
            <w:pPr>
              <w:jc w:val="center"/>
            </w:pPr>
          </w:p>
        </w:tc>
      </w:tr>
      <w:tr w14:paraId="39397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5C2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A3A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FA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904F">
            <w:pPr>
              <w:jc w:val="center"/>
            </w:pPr>
            <w:r>
              <w:rPr>
                <w:rFonts w:ascii="宋体" w:hAnsi="宋体" w:eastAsia="宋体"/>
                <w:sz w:val="16"/>
              </w:rPr>
              <w:t>完成项目所需乡村医生聘用劳务费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9769">
            <w:pPr>
              <w:jc w:val="center"/>
            </w:pPr>
            <w:r>
              <w:rPr>
                <w:rFonts w:ascii="宋体" w:hAnsi="宋体" w:eastAsia="宋体"/>
                <w:sz w:val="16"/>
              </w:rPr>
              <w:t>&lt;=35.86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8A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35D3">
            <w:pPr>
              <w:jc w:val="center"/>
            </w:pPr>
            <w:r>
              <w:rPr>
                <w:rFonts w:ascii="宋体" w:hAnsi="宋体" w:eastAsia="宋体"/>
                <w:sz w:val="16"/>
              </w:rPr>
              <w:t>35.86万元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9B2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D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564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1454">
            <w:pPr>
              <w:jc w:val="center"/>
            </w:pPr>
            <w:r>
              <w:rPr>
                <w:rFonts w:ascii="宋体" w:hAnsi="宋体" w:eastAsia="宋体"/>
                <w:sz w:val="16"/>
              </w:rPr>
              <w:t>=35.86万元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8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FCE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81F9">
            <w:pPr>
              <w:jc w:val="center"/>
            </w:pPr>
          </w:p>
        </w:tc>
      </w:tr>
      <w:tr w14:paraId="265EC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DB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19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FC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E204">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18D9">
            <w:pPr>
              <w:jc w:val="center"/>
            </w:pPr>
            <w:r>
              <w:rPr>
                <w:rFonts w:ascii="宋体" w:hAnsi="宋体" w:eastAsia="宋体"/>
                <w:sz w:val="16"/>
              </w:rPr>
              <w:t>&lt;=49.75万元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5D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B77E">
            <w:pPr>
              <w:jc w:val="center"/>
            </w:pPr>
            <w:r>
              <w:rPr>
                <w:rFonts w:ascii="宋体" w:hAnsi="宋体" w:eastAsia="宋体"/>
                <w:sz w:val="16"/>
              </w:rPr>
              <w:t>49.75万元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92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9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FCB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DF17">
            <w:pPr>
              <w:jc w:val="center"/>
            </w:pPr>
            <w:r>
              <w:rPr>
                <w:rFonts w:ascii="宋体" w:hAnsi="宋体" w:eastAsia="宋体"/>
                <w:sz w:val="16"/>
              </w:rPr>
              <w:t>=49.75万元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C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CC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4320">
            <w:pPr>
              <w:jc w:val="center"/>
            </w:pPr>
          </w:p>
        </w:tc>
      </w:tr>
      <w:tr w14:paraId="0CF0B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C77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063A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DEB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1513">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7BAF">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7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350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E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8D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3E8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BC1E">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4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1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C600">
            <w:pPr>
              <w:jc w:val="center"/>
            </w:pPr>
          </w:p>
        </w:tc>
      </w:tr>
      <w:tr w14:paraId="02D90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DB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CB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C6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E734">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8A0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6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DFB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8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A4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B1F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3E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9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6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4AF4">
            <w:pPr>
              <w:jc w:val="center"/>
            </w:pPr>
          </w:p>
        </w:tc>
      </w:tr>
      <w:tr w14:paraId="68828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66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9E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00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641F">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B09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0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37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8D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7D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5E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4A7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3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C8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5E1D">
            <w:pPr>
              <w:jc w:val="center"/>
            </w:pPr>
          </w:p>
        </w:tc>
      </w:tr>
      <w:tr w14:paraId="405906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01BF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09C2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CC93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9A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4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996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DBE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5CC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90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B131">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895E32"/>
        </w:tc>
      </w:tr>
    </w:tbl>
    <w:p w14:paraId="338FBB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96"/>
      </w:tblGrid>
      <w:tr w14:paraId="0D2FE861">
        <w:tblPrEx>
          <w:tblCellMar>
            <w:top w:w="0" w:type="dxa"/>
            <w:left w:w="108" w:type="dxa"/>
            <w:bottom w:w="0" w:type="dxa"/>
            <w:right w:w="108" w:type="dxa"/>
          </w:tblCellMar>
        </w:tblPrEx>
        <w:tc>
          <w:tcPr>
            <w:tcW w:w="8848" w:type="dxa"/>
            <w:gridSpan w:val="14"/>
            <w:vAlign w:val="center"/>
          </w:tcPr>
          <w:p w14:paraId="29D592D7">
            <w:pPr>
              <w:jc w:val="center"/>
            </w:pPr>
            <w:r>
              <w:rPr>
                <w:rFonts w:ascii="宋体" w:hAnsi="宋体" w:eastAsia="宋体"/>
                <w:sz w:val="24"/>
              </w:rPr>
              <w:t>项目支出绩效自评表</w:t>
            </w:r>
          </w:p>
        </w:tc>
      </w:tr>
      <w:tr w14:paraId="39E62246">
        <w:tblPrEx>
          <w:tblCellMar>
            <w:top w:w="0" w:type="dxa"/>
            <w:left w:w="108" w:type="dxa"/>
            <w:bottom w:w="0" w:type="dxa"/>
            <w:right w:w="108" w:type="dxa"/>
          </w:tblCellMar>
        </w:tblPrEx>
        <w:tc>
          <w:tcPr>
            <w:tcW w:w="8848" w:type="dxa"/>
            <w:gridSpan w:val="14"/>
            <w:vAlign w:val="center"/>
          </w:tcPr>
          <w:p w14:paraId="297375E8">
            <w:pPr>
              <w:jc w:val="center"/>
            </w:pPr>
            <w:r>
              <w:rPr>
                <w:rFonts w:ascii="宋体" w:hAnsi="宋体" w:eastAsia="宋体"/>
                <w:sz w:val="24"/>
              </w:rPr>
              <w:t>(2024年度)</w:t>
            </w:r>
          </w:p>
        </w:tc>
      </w:tr>
      <w:tr w14:paraId="0F2E73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0F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351639">
            <w:pPr>
              <w:jc w:val="center"/>
            </w:pPr>
            <w:r>
              <w:rPr>
                <w:rFonts w:ascii="宋体" w:hAnsi="宋体" w:eastAsia="宋体"/>
                <w:sz w:val="16"/>
              </w:rPr>
              <w:t>托里县库普乡中心卫生院2024年基本药物补助资金</w:t>
            </w:r>
          </w:p>
        </w:tc>
      </w:tr>
      <w:tr w14:paraId="08177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41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4103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EC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7EB48D">
            <w:pPr>
              <w:jc w:val="center"/>
            </w:pPr>
            <w:r>
              <w:rPr>
                <w:rFonts w:ascii="宋体" w:hAnsi="宋体" w:eastAsia="宋体"/>
                <w:sz w:val="16"/>
              </w:rPr>
              <w:t>托里县库普乡中心卫生院</w:t>
            </w:r>
          </w:p>
        </w:tc>
      </w:tr>
      <w:tr w14:paraId="09520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457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555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7F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B06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C0F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C2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39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77AF">
            <w:pPr>
              <w:jc w:val="center"/>
            </w:pPr>
            <w:r>
              <w:rPr>
                <w:rFonts w:ascii="宋体" w:hAnsi="宋体" w:eastAsia="宋体"/>
                <w:sz w:val="16"/>
              </w:rPr>
              <w:t>得分</w:t>
            </w:r>
          </w:p>
        </w:tc>
      </w:tr>
      <w:tr w14:paraId="5D0D6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29B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DF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5C4D1">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4CFDA">
            <w:pPr>
              <w:jc w:val="center"/>
            </w:pPr>
            <w:r>
              <w:rPr>
                <w:rFonts w:ascii="宋体" w:hAnsi="宋体" w:eastAsia="宋体"/>
                <w:sz w:val="16"/>
              </w:rPr>
              <w:t>12.39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D27F">
            <w:pPr>
              <w:jc w:val="center"/>
            </w:pPr>
            <w:r>
              <w:rPr>
                <w:rFonts w:ascii="宋体" w:hAnsi="宋体" w:eastAsia="宋体"/>
                <w:sz w:val="16"/>
              </w:rPr>
              <w:t>12.39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E1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D8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834C">
            <w:pPr>
              <w:jc w:val="center"/>
            </w:pPr>
            <w:r>
              <w:rPr>
                <w:rFonts w:ascii="宋体" w:hAnsi="宋体" w:eastAsia="宋体"/>
                <w:sz w:val="16"/>
              </w:rPr>
              <w:t>10.00</w:t>
            </w:r>
          </w:p>
        </w:tc>
      </w:tr>
      <w:tr w14:paraId="639FD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B8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24F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563D">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E0C9">
            <w:pPr>
              <w:jc w:val="center"/>
            </w:pPr>
            <w:r>
              <w:rPr>
                <w:rFonts w:ascii="宋体" w:hAnsi="宋体" w:eastAsia="宋体"/>
                <w:sz w:val="16"/>
              </w:rPr>
              <w:t>12.39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4E45">
            <w:pPr>
              <w:jc w:val="center"/>
            </w:pPr>
            <w:r>
              <w:rPr>
                <w:rFonts w:ascii="宋体" w:hAnsi="宋体" w:eastAsia="宋体"/>
                <w:sz w:val="16"/>
              </w:rPr>
              <w:t>12.39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A0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C5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784F">
            <w:pPr>
              <w:jc w:val="center"/>
            </w:pPr>
            <w:r>
              <w:rPr>
                <w:rFonts w:ascii="宋体" w:hAnsi="宋体" w:eastAsia="宋体"/>
                <w:sz w:val="16"/>
              </w:rPr>
              <w:t>—</w:t>
            </w:r>
          </w:p>
        </w:tc>
      </w:tr>
      <w:tr w14:paraId="6F1D9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BE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AEF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B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C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ED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F8E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D24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1371">
            <w:pPr>
              <w:jc w:val="center"/>
            </w:pPr>
            <w:r>
              <w:rPr>
                <w:rFonts w:ascii="宋体" w:hAnsi="宋体" w:eastAsia="宋体"/>
                <w:sz w:val="16"/>
              </w:rPr>
              <w:t>—</w:t>
            </w:r>
          </w:p>
        </w:tc>
      </w:tr>
      <w:tr w14:paraId="5C76D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A77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401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AEDD48">
            <w:pPr>
              <w:jc w:val="center"/>
            </w:pPr>
            <w:r>
              <w:rPr>
                <w:rFonts w:ascii="宋体" w:hAnsi="宋体" w:eastAsia="宋体"/>
                <w:sz w:val="16"/>
              </w:rPr>
              <w:t>实际完成情况</w:t>
            </w:r>
          </w:p>
        </w:tc>
      </w:tr>
      <w:tr w14:paraId="78368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033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6FCB5">
            <w:pPr>
              <w:jc w:val="both"/>
            </w:pPr>
            <w:r>
              <w:rPr>
                <w:rFonts w:ascii="宋体" w:hAnsi="宋体" w:eastAsia="宋体"/>
                <w:sz w:val="16"/>
              </w:rPr>
              <w:t>2024年中央基本药物制度补助项目资金12.39万元，用于实施基本药物制度村卫生室12个，村卫生室药物品120种，卫生院药物品220种，达成保证老百姓购药零加成，使老百姓感受到医疗惠民政策带来的好处，感受到了党和政府的深切关怀，维护人民群众身体健康和生命安全，减轻了老百姓看病的负担，群众满意度达到95%，村医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BFD81">
            <w:pPr>
              <w:jc w:val="both"/>
            </w:pPr>
            <w:r>
              <w:rPr>
                <w:rFonts w:ascii="宋体" w:hAnsi="宋体" w:eastAsia="宋体"/>
                <w:sz w:val="16"/>
              </w:rPr>
              <w:t>2024年中央基本药物制度补助项目资金12.39万元，用于实施基本药物制度村卫生室12个，村卫生室药物品120种，卫生院药物品220种，达成保证老百姓购药零加成，使老百姓感受到医疗惠民政策带来的好处，感受到了党和政府的深切关怀，维护人民群众身体健康和生命安全，减轻了老百姓看病的负担，群众满意度达到95%，村医满意度达到95%。</w:t>
            </w:r>
          </w:p>
        </w:tc>
      </w:tr>
      <w:tr w14:paraId="7B711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79E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92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FA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71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A0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F1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96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9D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89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A1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89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7D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6E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DC81">
            <w:pPr>
              <w:jc w:val="center"/>
            </w:pPr>
            <w:r>
              <w:rPr>
                <w:rFonts w:ascii="宋体" w:hAnsi="宋体" w:eastAsia="宋体"/>
                <w:sz w:val="16"/>
              </w:rPr>
              <w:t>偏差原因分析及改进措施</w:t>
            </w:r>
          </w:p>
        </w:tc>
      </w:tr>
      <w:tr w14:paraId="3DC39C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832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7C1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F78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3B26">
            <w:pPr>
              <w:jc w:val="center"/>
            </w:pPr>
            <w:r>
              <w:rPr>
                <w:rFonts w:ascii="宋体" w:hAnsi="宋体" w:eastAsia="宋体"/>
                <w:sz w:val="16"/>
              </w:rPr>
              <w:t>实施基本药物制度村卫生室数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13EA">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3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BE4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A9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9F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F44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175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C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72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94DB">
            <w:pPr>
              <w:jc w:val="center"/>
            </w:pPr>
          </w:p>
        </w:tc>
      </w:tr>
      <w:tr w14:paraId="4D411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5D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AF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163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BB5F">
            <w:pPr>
              <w:jc w:val="center"/>
            </w:pPr>
            <w:r>
              <w:rPr>
                <w:rFonts w:ascii="宋体" w:hAnsi="宋体" w:eastAsia="宋体"/>
                <w:sz w:val="16"/>
              </w:rPr>
              <w:t>村卫生室药物品种类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2AB3">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6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A0E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3B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7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EF7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70C5">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C6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8D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671A">
            <w:pPr>
              <w:jc w:val="center"/>
            </w:pPr>
            <w:r>
              <w:rPr>
                <w:rFonts w:ascii="宋体" w:hAnsi="宋体" w:eastAsia="宋体"/>
                <w:sz w:val="16"/>
              </w:rPr>
              <w:t>偏差原因：年初项目指标设置不精准，改进措施：树立绩效，理念准确做好各项资金</w:t>
            </w:r>
          </w:p>
        </w:tc>
      </w:tr>
      <w:tr w14:paraId="5D44A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F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A2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15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9A9B">
            <w:pPr>
              <w:jc w:val="center"/>
            </w:pPr>
            <w:r>
              <w:rPr>
                <w:rFonts w:ascii="宋体" w:hAnsi="宋体" w:eastAsia="宋体"/>
                <w:sz w:val="16"/>
              </w:rPr>
              <w:t>卫生院药物品种类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8B7A">
            <w:pPr>
              <w:jc w:val="center"/>
            </w:pPr>
            <w:r>
              <w:rPr>
                <w:rFonts w:ascii="宋体" w:hAnsi="宋体" w:eastAsia="宋体"/>
                <w:sz w:val="16"/>
              </w:rPr>
              <w:t>&gt;=220种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B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6285">
            <w:pPr>
              <w:jc w:val="center"/>
            </w:pPr>
            <w:r>
              <w:rPr>
                <w:rFonts w:ascii="宋体" w:hAnsi="宋体" w:eastAsia="宋体"/>
                <w:sz w:val="16"/>
              </w:rPr>
              <w: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90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D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998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08B6">
            <w:pPr>
              <w:jc w:val="center"/>
            </w:pPr>
            <w:r>
              <w:rPr>
                <w:rFonts w:ascii="宋体" w:hAnsi="宋体" w:eastAsia="宋体"/>
                <w:sz w:val="16"/>
              </w:rPr>
              <w: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42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D2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1EE5">
            <w:pPr>
              <w:jc w:val="center"/>
            </w:pPr>
          </w:p>
        </w:tc>
      </w:tr>
      <w:tr w14:paraId="5CDAA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9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7B6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FDB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63FF">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C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F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D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01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5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44C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2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E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98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D80B">
            <w:pPr>
              <w:jc w:val="center"/>
            </w:pPr>
          </w:p>
        </w:tc>
      </w:tr>
      <w:tr w14:paraId="50CF6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C8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A0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0B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B9A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8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B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D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F4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F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3BE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6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5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8D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DFE3">
            <w:pPr>
              <w:jc w:val="center"/>
            </w:pPr>
          </w:p>
        </w:tc>
      </w:tr>
      <w:tr w14:paraId="5CA5C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49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69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A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57BD">
            <w:pPr>
              <w:jc w:val="center"/>
            </w:pPr>
            <w:r>
              <w:rPr>
                <w:rFonts w:ascii="宋体" w:hAnsi="宋体" w:eastAsia="宋体"/>
                <w:sz w:val="16"/>
              </w:rPr>
              <w:t>实施国家基本药物制度覆盖率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9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6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FE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78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08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69C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9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E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69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AD0B">
            <w:pPr>
              <w:jc w:val="center"/>
            </w:pPr>
          </w:p>
        </w:tc>
      </w:tr>
      <w:tr w14:paraId="7F5E2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77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15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96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6DC1">
            <w:pPr>
              <w:jc w:val="center"/>
            </w:pPr>
            <w:r>
              <w:rPr>
                <w:rFonts w:ascii="宋体" w:hAnsi="宋体" w:eastAsia="宋体"/>
                <w:sz w:val="16"/>
              </w:rPr>
              <w:t>基本药物补助资金零差价率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3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8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3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49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7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E75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2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7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1F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AF30">
            <w:pPr>
              <w:jc w:val="center"/>
            </w:pPr>
          </w:p>
        </w:tc>
      </w:tr>
      <w:tr w14:paraId="7C838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72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B75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5BD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B7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6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5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05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F9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6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E3E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2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3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99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5FB4">
            <w:pPr>
              <w:jc w:val="center"/>
            </w:pPr>
          </w:p>
        </w:tc>
      </w:tr>
      <w:tr w14:paraId="3AFDF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9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C01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92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57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35C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31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024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F3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6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E7C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903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2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2E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F73D">
            <w:pPr>
              <w:jc w:val="center"/>
            </w:pPr>
          </w:p>
        </w:tc>
      </w:tr>
      <w:tr w14:paraId="1A582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83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6A8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FBA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9F49">
            <w:pPr>
              <w:jc w:val="center"/>
            </w:pPr>
            <w:r>
              <w:rPr>
                <w:rFonts w:ascii="宋体" w:hAnsi="宋体" w:eastAsia="宋体"/>
                <w:sz w:val="16"/>
              </w:rPr>
              <w:t>乡村医生劳务费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36EE">
            <w:pPr>
              <w:jc w:val="center"/>
            </w:pPr>
            <w:r>
              <w:rPr>
                <w:rFonts w:ascii="宋体" w:hAnsi="宋体" w:eastAsia="宋体"/>
                <w:sz w:val="16"/>
              </w:rPr>
              <w:t>&lt;=3.46万元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77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4278">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C2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D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B45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5D0D">
            <w:pPr>
              <w:jc w:val="center"/>
            </w:pPr>
            <w:r>
              <w:rPr>
                <w:rFonts w:ascii="宋体" w:hAnsi="宋体" w:eastAsia="宋体"/>
                <w:sz w:val="16"/>
              </w:rPr>
              <w:t>=2.29万元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0749">
            <w:pPr>
              <w:jc w:val="center"/>
            </w:pPr>
            <w:r>
              <w:rPr>
                <w:rFonts w:ascii="宋体" w:hAnsi="宋体" w:eastAsia="宋体"/>
                <w:sz w:val="16"/>
              </w:rPr>
              <w:t>66.18%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C89F">
            <w:pPr>
              <w:jc w:val="center"/>
            </w:pPr>
            <w:r>
              <w:rPr>
                <w:rFonts w:ascii="宋体" w:hAnsi="宋体" w:eastAsia="宋体"/>
                <w:sz w:val="16"/>
              </w:rPr>
              <w:t>5.29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2820">
            <w:pPr>
              <w:jc w:val="center"/>
            </w:pPr>
            <w:r>
              <w:rPr>
                <w:rFonts w:ascii="宋体" w:hAnsi="宋体" w:eastAsia="宋体"/>
                <w:sz w:val="16"/>
              </w:rPr>
              <w:t>偏差原因：2024年10</w:t>
            </w:r>
            <w:r>
              <w:rPr>
                <w:rFonts w:hint="eastAsia" w:ascii="宋体" w:hAnsi="宋体"/>
                <w:sz w:val="16"/>
                <w:lang w:eastAsia="zh-CN"/>
              </w:rPr>
              <w:t>—</w:t>
            </w:r>
            <w:r>
              <w:rPr>
                <w:rFonts w:ascii="宋体" w:hAnsi="宋体" w:eastAsia="宋体"/>
                <w:sz w:val="16"/>
              </w:rPr>
              <w:t>12月基本药物劳务费未支付。改进措施：树立绩效，理念准确做好各项资金测算，合理安排收支预算。</w:t>
            </w:r>
          </w:p>
        </w:tc>
      </w:tr>
      <w:tr w14:paraId="16259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0B7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B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7E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D633">
            <w:pPr>
              <w:jc w:val="center"/>
            </w:pPr>
            <w:r>
              <w:rPr>
                <w:rFonts w:ascii="宋体" w:hAnsi="宋体" w:eastAsia="宋体"/>
                <w:sz w:val="16"/>
              </w:rPr>
              <w:t>采购药品成本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24CC">
            <w:pPr>
              <w:jc w:val="center"/>
            </w:pPr>
            <w:r>
              <w:rPr>
                <w:rFonts w:ascii="宋体" w:hAnsi="宋体" w:eastAsia="宋体"/>
                <w:sz w:val="16"/>
              </w:rPr>
              <w:t>&lt;=8.93万元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11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2D09">
            <w:pPr>
              <w:jc w:val="center"/>
            </w:pPr>
            <w:r>
              <w:rPr>
                <w:rFonts w:ascii="宋体" w:hAnsi="宋体" w:eastAsia="宋体"/>
                <w:sz w:val="16"/>
              </w:rPr>
              <w:t>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38B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9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6583">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1C18">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7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28A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4255">
            <w:pPr>
              <w:jc w:val="center"/>
            </w:pPr>
          </w:p>
        </w:tc>
      </w:tr>
      <w:tr w14:paraId="0FCDD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16F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59B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A11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197D">
            <w:pPr>
              <w:jc w:val="center"/>
            </w:pPr>
            <w:r>
              <w:rPr>
                <w:rFonts w:ascii="宋体" w:hAnsi="宋体" w:eastAsia="宋体"/>
                <w:sz w:val="16"/>
              </w:rPr>
              <w:t>减轻老百姓看病的负担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12A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3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D83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92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96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8A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23D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1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9E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7FE6">
            <w:pPr>
              <w:jc w:val="center"/>
            </w:pPr>
          </w:p>
        </w:tc>
      </w:tr>
      <w:tr w14:paraId="667B0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52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9B1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C9F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B110">
            <w:pPr>
              <w:jc w:val="center"/>
            </w:pPr>
            <w:r>
              <w:rPr>
                <w:rFonts w:ascii="宋体" w:hAnsi="宋体" w:eastAsia="宋体"/>
                <w:sz w:val="16"/>
              </w:rPr>
              <w:t>优化药品供应保障体系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83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4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23C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96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AD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BA3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32EC">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B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F7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35F2">
            <w:pPr>
              <w:jc w:val="center"/>
            </w:pPr>
          </w:p>
        </w:tc>
      </w:tr>
      <w:tr w14:paraId="1E816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46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A9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4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8023">
            <w:pPr>
              <w:jc w:val="center"/>
            </w:pPr>
            <w:r>
              <w:rPr>
                <w:rFonts w:ascii="宋体" w:hAnsi="宋体" w:eastAsia="宋体"/>
                <w:sz w:val="16"/>
              </w:rPr>
              <w:t>乡村医生收入保持稳定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097A">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3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45F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7B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D1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DCD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7C8A">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2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F2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F054">
            <w:pPr>
              <w:jc w:val="center"/>
            </w:pPr>
          </w:p>
        </w:tc>
      </w:tr>
      <w:tr w14:paraId="333D4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102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8AEA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9E1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DA74">
            <w:pPr>
              <w:jc w:val="center"/>
            </w:pPr>
            <w:r>
              <w:rPr>
                <w:rFonts w:ascii="宋体" w:hAnsi="宋体" w:eastAsia="宋体"/>
                <w:sz w:val="16"/>
              </w:rPr>
              <w:t>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B2C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D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E05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DD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EF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42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77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6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79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FFB9">
            <w:pPr>
              <w:jc w:val="center"/>
            </w:pPr>
          </w:p>
        </w:tc>
      </w:tr>
      <w:tr w14:paraId="6EA9A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34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90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9B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144D">
            <w:pPr>
              <w:jc w:val="center"/>
            </w:pPr>
            <w:r>
              <w:rPr>
                <w:rFonts w:ascii="宋体" w:hAnsi="宋体" w:eastAsia="宋体"/>
                <w:sz w:val="16"/>
              </w:rPr>
              <w:t>村医满意度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F42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A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95F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9E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04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E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F2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5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D3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5C26">
            <w:pPr>
              <w:jc w:val="center"/>
            </w:pPr>
          </w:p>
        </w:tc>
      </w:tr>
      <w:tr w14:paraId="2FE7E4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FCA9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2E23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A010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2A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3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F17E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92E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66E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DD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D4D0">
            <w:pPr>
              <w:jc w:val="center"/>
            </w:pPr>
            <w:r>
              <w:rPr>
                <w:rFonts w:ascii="宋体" w:hAnsi="宋体" w:eastAsia="宋体"/>
                <w:sz w:val="16"/>
              </w:rPr>
              <w:t>97.29分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2D9DA"/>
        </w:tc>
      </w:tr>
    </w:tbl>
    <w:p w14:paraId="3BE02293">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696"/>
        <w:gridCol w:w="612"/>
        <w:gridCol w:w="631"/>
        <w:gridCol w:w="618"/>
        <w:gridCol w:w="612"/>
        <w:gridCol w:w="618"/>
        <w:gridCol w:w="776"/>
        <w:gridCol w:w="776"/>
        <w:gridCol w:w="631"/>
        <w:gridCol w:w="631"/>
      </w:tblGrid>
      <w:tr w14:paraId="01143F58">
        <w:tblPrEx>
          <w:tblCellMar>
            <w:top w:w="0" w:type="dxa"/>
            <w:left w:w="108" w:type="dxa"/>
            <w:bottom w:w="0" w:type="dxa"/>
            <w:right w:w="108" w:type="dxa"/>
          </w:tblCellMar>
        </w:tblPrEx>
        <w:tc>
          <w:tcPr>
            <w:tcW w:w="8848" w:type="dxa"/>
            <w:gridSpan w:val="14"/>
            <w:vAlign w:val="center"/>
          </w:tcPr>
          <w:p w14:paraId="691F6A72">
            <w:pPr>
              <w:jc w:val="center"/>
            </w:pPr>
            <w:r>
              <w:rPr>
                <w:rFonts w:ascii="宋体" w:hAnsi="宋体" w:eastAsia="宋体"/>
                <w:sz w:val="24"/>
              </w:rPr>
              <w:t>项目支出绩效自评表</w:t>
            </w:r>
          </w:p>
        </w:tc>
      </w:tr>
      <w:tr w14:paraId="265CA604">
        <w:tblPrEx>
          <w:tblCellMar>
            <w:top w:w="0" w:type="dxa"/>
            <w:left w:w="108" w:type="dxa"/>
            <w:bottom w:w="0" w:type="dxa"/>
            <w:right w:w="108" w:type="dxa"/>
          </w:tblCellMar>
        </w:tblPrEx>
        <w:tc>
          <w:tcPr>
            <w:tcW w:w="8848" w:type="dxa"/>
            <w:gridSpan w:val="14"/>
            <w:vAlign w:val="center"/>
          </w:tcPr>
          <w:p w14:paraId="584A4E18">
            <w:pPr>
              <w:jc w:val="center"/>
            </w:pPr>
            <w:r>
              <w:rPr>
                <w:rFonts w:ascii="宋体" w:hAnsi="宋体" w:eastAsia="宋体"/>
                <w:sz w:val="24"/>
              </w:rPr>
              <w:t>(2024年度)</w:t>
            </w:r>
          </w:p>
        </w:tc>
      </w:tr>
      <w:tr w14:paraId="086F23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3A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201D70">
            <w:pPr>
              <w:jc w:val="center"/>
            </w:pPr>
            <w:r>
              <w:rPr>
                <w:rFonts w:ascii="宋体" w:hAnsi="宋体" w:eastAsia="宋体"/>
                <w:sz w:val="16"/>
              </w:rPr>
              <w:t>托里县库普乡中心卫生院2024年自治区公共卫生服务地方公共卫生补助资金</w:t>
            </w:r>
          </w:p>
        </w:tc>
      </w:tr>
      <w:tr w14:paraId="6D40B2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96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9ECC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56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094A1A">
            <w:pPr>
              <w:jc w:val="center"/>
            </w:pPr>
            <w:r>
              <w:rPr>
                <w:rFonts w:ascii="宋体" w:hAnsi="宋体" w:eastAsia="宋体"/>
                <w:sz w:val="16"/>
              </w:rPr>
              <w:t>托里县库普乡中心卫生院</w:t>
            </w:r>
          </w:p>
        </w:tc>
      </w:tr>
      <w:tr w14:paraId="64D777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124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58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609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7B2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30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56B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8D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21D8">
            <w:pPr>
              <w:jc w:val="center"/>
            </w:pPr>
            <w:r>
              <w:rPr>
                <w:rFonts w:ascii="宋体" w:hAnsi="宋体" w:eastAsia="宋体"/>
                <w:sz w:val="16"/>
              </w:rPr>
              <w:t>得分</w:t>
            </w:r>
          </w:p>
        </w:tc>
      </w:tr>
      <w:tr w14:paraId="3458B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503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5A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5EF9A">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E290">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A2C4">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3A5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099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7097">
            <w:pPr>
              <w:jc w:val="center"/>
            </w:pPr>
            <w:r>
              <w:rPr>
                <w:rFonts w:ascii="宋体" w:hAnsi="宋体" w:eastAsia="宋体"/>
                <w:sz w:val="16"/>
              </w:rPr>
              <w:t>10.00</w:t>
            </w:r>
          </w:p>
        </w:tc>
      </w:tr>
      <w:tr w14:paraId="043FC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E2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1A9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9536">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B34E4">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B870E">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4B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0D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AC6A">
            <w:pPr>
              <w:jc w:val="center"/>
            </w:pPr>
            <w:r>
              <w:rPr>
                <w:rFonts w:ascii="宋体" w:hAnsi="宋体" w:eastAsia="宋体"/>
                <w:sz w:val="16"/>
              </w:rPr>
              <w:t>—</w:t>
            </w:r>
          </w:p>
        </w:tc>
      </w:tr>
      <w:tr w14:paraId="07056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03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FAF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1A8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88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F4E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48C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FC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074E">
            <w:pPr>
              <w:jc w:val="center"/>
            </w:pPr>
            <w:r>
              <w:rPr>
                <w:rFonts w:ascii="宋体" w:hAnsi="宋体" w:eastAsia="宋体"/>
                <w:sz w:val="16"/>
              </w:rPr>
              <w:t>—</w:t>
            </w:r>
          </w:p>
        </w:tc>
      </w:tr>
      <w:tr w14:paraId="10F24C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95B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5BA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9407B">
            <w:pPr>
              <w:jc w:val="center"/>
            </w:pPr>
            <w:r>
              <w:rPr>
                <w:rFonts w:ascii="宋体" w:hAnsi="宋体" w:eastAsia="宋体"/>
                <w:sz w:val="16"/>
              </w:rPr>
              <w:t>实际完成情况</w:t>
            </w:r>
          </w:p>
        </w:tc>
      </w:tr>
      <w:tr w14:paraId="4715F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79D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7F096">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23.3万元，用于全民健康体检受益3383人次，学生体检人次379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F22ED">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23.3万元，用于全民健康体检受益4178人次，学生体检人次332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95%。</w:t>
            </w:r>
          </w:p>
        </w:tc>
      </w:tr>
      <w:tr w14:paraId="6B459C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037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75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28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4A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B15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B9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28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0EA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548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2D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39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D7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CE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BDE4">
            <w:pPr>
              <w:jc w:val="center"/>
            </w:pPr>
            <w:r>
              <w:rPr>
                <w:rFonts w:ascii="宋体" w:hAnsi="宋体" w:eastAsia="宋体"/>
                <w:sz w:val="16"/>
              </w:rPr>
              <w:t>偏差原因分析及改进措施</w:t>
            </w:r>
          </w:p>
        </w:tc>
      </w:tr>
      <w:tr w14:paraId="392DAA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BA3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B5C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2A7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01C5">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0DB5">
            <w:pPr>
              <w:jc w:val="center"/>
            </w:pPr>
            <w:r>
              <w:rPr>
                <w:rFonts w:ascii="宋体" w:hAnsi="宋体" w:eastAsia="宋体"/>
                <w:sz w:val="16"/>
              </w:rPr>
              <w:t>&gt;=3383人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C5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E3F1">
            <w:pPr>
              <w:jc w:val="center"/>
            </w:pPr>
            <w:r>
              <w:rPr>
                <w:rFonts w:ascii="宋体" w:hAnsi="宋体" w:eastAsia="宋体"/>
                <w:sz w:val="16"/>
              </w:rPr>
              <w:t>3260人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AD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1E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9D8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D993">
            <w:pPr>
              <w:jc w:val="center"/>
            </w:pPr>
            <w:r>
              <w:rPr>
                <w:rFonts w:ascii="宋体" w:hAnsi="宋体" w:eastAsia="宋体"/>
                <w:sz w:val="16"/>
              </w:rPr>
              <w:t>=3854人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0497">
            <w:pPr>
              <w:jc w:val="center"/>
            </w:pPr>
            <w:r>
              <w:rPr>
                <w:rFonts w:ascii="宋体" w:hAnsi="宋体" w:eastAsia="宋体"/>
                <w:sz w:val="16"/>
              </w:rPr>
              <w:t>113.92%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AF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3502">
            <w:pPr>
              <w:jc w:val="center"/>
            </w:pPr>
            <w:r>
              <w:rPr>
                <w:rFonts w:ascii="宋体" w:hAnsi="宋体" w:eastAsia="宋体"/>
                <w:sz w:val="16"/>
              </w:rPr>
              <w:t>偏差原因：年初项目指标设置不精准。改进措施：树立绩效，理念准确做好各项资金。</w:t>
            </w:r>
          </w:p>
        </w:tc>
      </w:tr>
      <w:tr w14:paraId="565FA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5A3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B4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9E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D968">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41EC">
            <w:pPr>
              <w:jc w:val="center"/>
            </w:pPr>
            <w:r>
              <w:rPr>
                <w:rFonts w:ascii="宋体" w:hAnsi="宋体" w:eastAsia="宋体"/>
                <w:sz w:val="16"/>
              </w:rPr>
              <w:t>&gt;=379人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0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E2AC">
            <w:pPr>
              <w:jc w:val="center"/>
            </w:pPr>
            <w:r>
              <w:rPr>
                <w:rFonts w:ascii="宋体" w:hAnsi="宋体" w:eastAsia="宋体"/>
                <w:sz w:val="16"/>
              </w:rPr>
              <w:t>378人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08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2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7B7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B0E7">
            <w:pPr>
              <w:jc w:val="center"/>
            </w:pPr>
            <w:r>
              <w:rPr>
                <w:rFonts w:ascii="宋体" w:hAnsi="宋体" w:eastAsia="宋体"/>
                <w:sz w:val="16"/>
              </w:rPr>
              <w:t>=332人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8CF9">
            <w:pPr>
              <w:jc w:val="center"/>
            </w:pPr>
            <w:r>
              <w:rPr>
                <w:rFonts w:ascii="宋体" w:hAnsi="宋体" w:eastAsia="宋体"/>
                <w:sz w:val="16"/>
              </w:rPr>
              <w:t>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0628">
            <w:pPr>
              <w:jc w:val="center"/>
            </w:pPr>
            <w:r>
              <w:rPr>
                <w:rFonts w:ascii="宋体" w:hAnsi="宋体" w:eastAsia="宋体"/>
                <w:sz w:val="16"/>
              </w:rPr>
              <w:t>7.01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C358">
            <w:pPr>
              <w:jc w:val="center"/>
            </w:pPr>
            <w:r>
              <w:rPr>
                <w:rFonts w:ascii="宋体" w:hAnsi="宋体" w:eastAsia="宋体"/>
                <w:sz w:val="16"/>
              </w:rPr>
              <w:t>偏差原因：2024年学生比往年减少。改进措施：树立绩效，理念准确做好各项资金。</w:t>
            </w:r>
          </w:p>
        </w:tc>
      </w:tr>
      <w:tr w14:paraId="43308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5F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4B2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22E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057B">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219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B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A2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A6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9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77E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B56C">
            <w:pPr>
              <w:jc w:val="center"/>
            </w:pPr>
            <w:r>
              <w:rPr>
                <w:rFonts w:ascii="宋体" w:hAnsi="宋体" w:eastAsia="宋体"/>
                <w:sz w:val="16"/>
              </w:rPr>
              <w:t>=97.41%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9A19">
            <w:pPr>
              <w:jc w:val="center"/>
            </w:pPr>
            <w:r>
              <w:rPr>
                <w:rFonts w:ascii="宋体" w:hAnsi="宋体" w:eastAsia="宋体"/>
                <w:sz w:val="16"/>
              </w:rPr>
              <w:t>108.23%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8B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DCE0">
            <w:pPr>
              <w:jc w:val="center"/>
            </w:pPr>
            <w:r>
              <w:rPr>
                <w:rFonts w:ascii="宋体" w:hAnsi="宋体" w:eastAsia="宋体"/>
                <w:sz w:val="16"/>
              </w:rPr>
              <w:t>偏差原因：年初项目指标设置不精准。改进措施：树立绩效，理念准确做好各项资金。</w:t>
            </w:r>
          </w:p>
        </w:tc>
      </w:tr>
      <w:tr w14:paraId="1E511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99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BA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C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7205">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618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9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58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89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F9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190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AAC3">
            <w:pPr>
              <w:jc w:val="center"/>
            </w:pPr>
            <w:r>
              <w:rPr>
                <w:rFonts w:ascii="宋体" w:hAnsi="宋体" w:eastAsia="宋体"/>
                <w:sz w:val="16"/>
              </w:rPr>
              <w:t>=99.91%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2AAC">
            <w:pPr>
              <w:jc w:val="center"/>
            </w:pPr>
            <w:r>
              <w:rPr>
                <w:rFonts w:ascii="宋体" w:hAnsi="宋体" w:eastAsia="宋体"/>
                <w:sz w:val="16"/>
              </w:rPr>
              <w:t>111.01%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F4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BEAD">
            <w:pPr>
              <w:jc w:val="center"/>
            </w:pPr>
            <w:r>
              <w:rPr>
                <w:rFonts w:ascii="宋体" w:hAnsi="宋体" w:eastAsia="宋体"/>
                <w:sz w:val="16"/>
              </w:rPr>
              <w:t>偏差原因：年初项目指标设置不精准。改进措施：树立绩效，理念准确做好各项资金。</w:t>
            </w:r>
          </w:p>
        </w:tc>
      </w:tr>
      <w:tr w14:paraId="58BDB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19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FE8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B5B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E21">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4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4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8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80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14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5A2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6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9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06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E675">
            <w:pPr>
              <w:jc w:val="center"/>
            </w:pPr>
          </w:p>
        </w:tc>
      </w:tr>
      <w:tr w14:paraId="1B8A9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EC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5D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96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E836">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885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9A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93D0">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4D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4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9F2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8E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2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36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D825">
            <w:pPr>
              <w:jc w:val="center"/>
            </w:pPr>
          </w:p>
        </w:tc>
      </w:tr>
      <w:tr w14:paraId="7733B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1B8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DCE0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097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9BD9">
            <w:pPr>
              <w:jc w:val="center"/>
            </w:pPr>
            <w:r>
              <w:rPr>
                <w:rFonts w:ascii="宋体" w:hAnsi="宋体" w:eastAsia="宋体"/>
                <w:sz w:val="16"/>
              </w:rPr>
              <w:t>完成项目所需劳务费用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9C10">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6E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9702">
            <w:pPr>
              <w:jc w:val="center"/>
            </w:pPr>
            <w:r>
              <w:rPr>
                <w:rFonts w:ascii="宋体" w:hAnsi="宋体" w:eastAsia="宋体"/>
                <w:sz w:val="16"/>
              </w:rPr>
              <w:t>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AC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D7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499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BB7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B3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62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14B6">
            <w:pPr>
              <w:jc w:val="center"/>
            </w:pPr>
            <w:r>
              <w:rPr>
                <w:rFonts w:ascii="宋体" w:hAnsi="宋体" w:eastAsia="宋体"/>
                <w:sz w:val="16"/>
              </w:rPr>
              <w:t>偏差原因：本年度体检协助人员劳务费未从该项目支付，由劳务派遣公司发放。改进措施：树立绩效，理念准确做好各项资金。</w:t>
            </w:r>
          </w:p>
        </w:tc>
      </w:tr>
      <w:tr w14:paraId="5374D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AE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B8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61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3369">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6930">
            <w:pPr>
              <w:jc w:val="center"/>
            </w:pPr>
            <w:r>
              <w:rPr>
                <w:rFonts w:ascii="宋体" w:hAnsi="宋体" w:eastAsia="宋体"/>
                <w:sz w:val="16"/>
              </w:rPr>
              <w:t>&lt;=16.3万元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14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5EBA">
            <w:pPr>
              <w:jc w:val="center"/>
            </w:pPr>
            <w:r>
              <w:rPr>
                <w:rFonts w:ascii="宋体" w:hAnsi="宋体" w:eastAsia="宋体"/>
                <w:sz w:val="16"/>
              </w:rPr>
              <w:t>23.68万元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3A6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8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14A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C6BB">
            <w:pPr>
              <w:jc w:val="center"/>
            </w:pPr>
            <w:r>
              <w:rPr>
                <w:rFonts w:ascii="宋体" w:hAnsi="宋体" w:eastAsia="宋体"/>
                <w:sz w:val="16"/>
              </w:rPr>
              <w:t>=23.3万元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7E3F">
            <w:pPr>
              <w:jc w:val="center"/>
            </w:pPr>
            <w:r>
              <w:rPr>
                <w:rFonts w:ascii="宋体" w:hAnsi="宋体" w:eastAsia="宋体"/>
                <w:sz w:val="16"/>
              </w:rPr>
              <w:t>142.94%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3E7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FF2D">
            <w:pPr>
              <w:jc w:val="center"/>
            </w:pPr>
            <w:r>
              <w:rPr>
                <w:rFonts w:ascii="宋体" w:hAnsi="宋体" w:eastAsia="宋体"/>
                <w:sz w:val="16"/>
              </w:rPr>
              <w:t>偏差原因：本年度体检协助人员劳务费未从该项目支付，因此本项目资金全部用于项目所需日常费用。改进措施：树立绩效，理念准确做好各项资金。</w:t>
            </w:r>
          </w:p>
        </w:tc>
      </w:tr>
      <w:tr w14:paraId="68FE1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2E6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604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E0C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A334">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E1A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82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E0F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8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87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92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C17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7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B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2127">
            <w:pPr>
              <w:jc w:val="center"/>
            </w:pPr>
          </w:p>
        </w:tc>
      </w:tr>
      <w:tr w14:paraId="7F8C2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5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4C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14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26FD">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72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2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DFB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02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55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FD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292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D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05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2138">
            <w:pPr>
              <w:jc w:val="center"/>
            </w:pPr>
          </w:p>
        </w:tc>
      </w:tr>
      <w:tr w14:paraId="46C90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66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C8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2E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C9EC">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D55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5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D5E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D0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6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D7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CB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0C31">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6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41DB">
            <w:pPr>
              <w:jc w:val="center"/>
            </w:pPr>
            <w:r>
              <w:rPr>
                <w:rFonts w:ascii="宋体" w:hAnsi="宋体" w:eastAsia="宋体"/>
                <w:sz w:val="16"/>
              </w:rPr>
              <w:t>偏差原因：年初项目指标设置不精准。改进措施：树立绩效，理念准确做好各项资金。</w:t>
            </w:r>
          </w:p>
        </w:tc>
      </w:tr>
      <w:tr w14:paraId="32568DC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189E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BEE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4DE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9AF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B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C64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90D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B4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B4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FBA1">
            <w:pPr>
              <w:jc w:val="center"/>
            </w:pPr>
            <w:r>
              <w:rPr>
                <w:rFonts w:ascii="宋体" w:hAnsi="宋体" w:eastAsia="宋体"/>
                <w:sz w:val="16"/>
              </w:rPr>
              <w:t>91.01分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A6957"/>
        </w:tc>
      </w:tr>
    </w:tbl>
    <w:p w14:paraId="725FB72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31"/>
        <w:gridCol w:w="776"/>
        <w:gridCol w:w="696"/>
        <w:gridCol w:w="631"/>
      </w:tblGrid>
      <w:tr w14:paraId="5232D0C3">
        <w:tblPrEx>
          <w:tblCellMar>
            <w:top w:w="0" w:type="dxa"/>
            <w:left w:w="108" w:type="dxa"/>
            <w:bottom w:w="0" w:type="dxa"/>
            <w:right w:w="108" w:type="dxa"/>
          </w:tblCellMar>
        </w:tblPrEx>
        <w:tc>
          <w:tcPr>
            <w:tcW w:w="8848" w:type="dxa"/>
            <w:gridSpan w:val="14"/>
            <w:vAlign w:val="center"/>
          </w:tcPr>
          <w:p w14:paraId="4FB0C742">
            <w:pPr>
              <w:jc w:val="center"/>
            </w:pPr>
            <w:r>
              <w:rPr>
                <w:rFonts w:ascii="宋体" w:hAnsi="宋体" w:eastAsia="宋体"/>
                <w:sz w:val="24"/>
              </w:rPr>
              <w:t>项目支出绩效自评表</w:t>
            </w:r>
          </w:p>
        </w:tc>
      </w:tr>
      <w:tr w14:paraId="42F5E8C4">
        <w:tblPrEx>
          <w:tblCellMar>
            <w:top w:w="0" w:type="dxa"/>
            <w:left w:w="108" w:type="dxa"/>
            <w:bottom w:w="0" w:type="dxa"/>
            <w:right w:w="108" w:type="dxa"/>
          </w:tblCellMar>
        </w:tblPrEx>
        <w:tc>
          <w:tcPr>
            <w:tcW w:w="8848" w:type="dxa"/>
            <w:gridSpan w:val="14"/>
            <w:vAlign w:val="center"/>
          </w:tcPr>
          <w:p w14:paraId="4CEF31E5">
            <w:pPr>
              <w:jc w:val="center"/>
            </w:pPr>
            <w:r>
              <w:rPr>
                <w:rFonts w:ascii="宋体" w:hAnsi="宋体" w:eastAsia="宋体"/>
                <w:sz w:val="24"/>
              </w:rPr>
              <w:t>(2024年度)</w:t>
            </w:r>
          </w:p>
        </w:tc>
      </w:tr>
      <w:tr w14:paraId="5933B8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46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D2CDEA">
            <w:pPr>
              <w:jc w:val="center"/>
            </w:pPr>
            <w:r>
              <w:rPr>
                <w:rFonts w:ascii="宋体" w:hAnsi="宋体" w:eastAsia="宋体"/>
                <w:sz w:val="16"/>
              </w:rPr>
              <w:t>托里县库普乡中心卫生院2024年重大传染病防控经费</w:t>
            </w:r>
          </w:p>
        </w:tc>
      </w:tr>
      <w:tr w14:paraId="29ECF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BC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D4A39">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A9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9057A">
            <w:pPr>
              <w:jc w:val="center"/>
            </w:pPr>
            <w:r>
              <w:rPr>
                <w:rFonts w:ascii="宋体" w:hAnsi="宋体" w:eastAsia="宋体"/>
                <w:sz w:val="16"/>
              </w:rPr>
              <w:t>托里县库普乡中心卫生院</w:t>
            </w:r>
          </w:p>
        </w:tc>
      </w:tr>
      <w:tr w14:paraId="5E9E6B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9D4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569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694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D65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66A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EEB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42F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1604">
            <w:pPr>
              <w:jc w:val="center"/>
            </w:pPr>
            <w:r>
              <w:rPr>
                <w:rFonts w:ascii="宋体" w:hAnsi="宋体" w:eastAsia="宋体"/>
                <w:sz w:val="16"/>
              </w:rPr>
              <w:t>得分</w:t>
            </w:r>
          </w:p>
        </w:tc>
      </w:tr>
      <w:tr w14:paraId="7D3CA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734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5AE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643FB">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A9B5">
            <w:pPr>
              <w:jc w:val="center"/>
            </w:pPr>
            <w:r>
              <w:rPr>
                <w:rFonts w:ascii="宋体" w:hAnsi="宋体" w:eastAsia="宋体"/>
                <w:sz w:val="16"/>
              </w:rPr>
              <w:t>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CD509">
            <w:pPr>
              <w:jc w:val="center"/>
            </w:pPr>
            <w:r>
              <w:rPr>
                <w:rFonts w:ascii="宋体" w:hAnsi="宋体" w:eastAsia="宋体"/>
                <w:sz w:val="16"/>
              </w:rPr>
              <w:t>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741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32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64D5">
            <w:pPr>
              <w:jc w:val="center"/>
            </w:pPr>
            <w:r>
              <w:rPr>
                <w:rFonts w:ascii="宋体" w:hAnsi="宋体" w:eastAsia="宋体"/>
                <w:sz w:val="16"/>
              </w:rPr>
              <w:t>10.00</w:t>
            </w:r>
          </w:p>
        </w:tc>
      </w:tr>
      <w:tr w14:paraId="7008A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DCC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83D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2BD3">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DE94">
            <w:pPr>
              <w:jc w:val="center"/>
            </w:pPr>
            <w:r>
              <w:rPr>
                <w:rFonts w:ascii="宋体" w:hAnsi="宋体" w:eastAsia="宋体"/>
                <w:sz w:val="16"/>
              </w:rPr>
              <w:t>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8059D">
            <w:pPr>
              <w:jc w:val="center"/>
            </w:pPr>
            <w:r>
              <w:rPr>
                <w:rFonts w:ascii="宋体" w:hAnsi="宋体" w:eastAsia="宋体"/>
                <w:sz w:val="16"/>
              </w:rPr>
              <w:t>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2F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7C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3B0B">
            <w:pPr>
              <w:jc w:val="center"/>
            </w:pPr>
            <w:r>
              <w:rPr>
                <w:rFonts w:ascii="宋体" w:hAnsi="宋体" w:eastAsia="宋体"/>
                <w:sz w:val="16"/>
              </w:rPr>
              <w:t>—</w:t>
            </w:r>
          </w:p>
        </w:tc>
      </w:tr>
      <w:tr w14:paraId="228FA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C0B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5E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06F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BC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9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E5D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D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C095">
            <w:pPr>
              <w:jc w:val="center"/>
            </w:pPr>
            <w:r>
              <w:rPr>
                <w:rFonts w:ascii="宋体" w:hAnsi="宋体" w:eastAsia="宋体"/>
                <w:sz w:val="16"/>
              </w:rPr>
              <w:t>—</w:t>
            </w:r>
          </w:p>
        </w:tc>
      </w:tr>
      <w:tr w14:paraId="7A90D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669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5E7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4BB58">
            <w:pPr>
              <w:jc w:val="center"/>
            </w:pPr>
            <w:r>
              <w:rPr>
                <w:rFonts w:ascii="宋体" w:hAnsi="宋体" w:eastAsia="宋体"/>
                <w:sz w:val="16"/>
              </w:rPr>
              <w:t>实际完成情况</w:t>
            </w:r>
          </w:p>
        </w:tc>
      </w:tr>
      <w:tr w14:paraId="563BD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F5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8192F">
            <w:pPr>
              <w:jc w:val="both"/>
            </w:pPr>
            <w:r>
              <w:rPr>
                <w:rFonts w:ascii="宋体" w:hAnsi="宋体" w:eastAsia="宋体"/>
                <w:sz w:val="16"/>
              </w:rPr>
              <w:t>重大传染病防控资金项目资金7.6943万元，用于包虫病防治筛查1010人，慢性病患者及密切接触者胸片筛查44人，传染病、慢性病、地方病、职业病等重大疾病和严重威胁妇女、儿童等重点人群的健康问题以及突发公共卫生事件预防和处置需要提高救治质量和水平，提高居民生活质量及健康水平，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3F6869">
            <w:pPr>
              <w:jc w:val="both"/>
            </w:pPr>
            <w:r>
              <w:rPr>
                <w:rFonts w:ascii="宋体" w:hAnsi="宋体" w:eastAsia="宋体"/>
                <w:sz w:val="16"/>
              </w:rPr>
              <w:t>重大传染病防控资金项目资金7.6943万元，用于</w:t>
            </w:r>
            <w:bookmarkStart w:id="0" w:name="_GoBack"/>
            <w:r>
              <w:rPr>
                <w:rFonts w:ascii="宋体" w:hAnsi="宋体" w:eastAsia="宋体"/>
                <w:sz w:val="16"/>
              </w:rPr>
              <w:t>包虫病</w:t>
            </w:r>
            <w:bookmarkEnd w:id="0"/>
            <w:r>
              <w:rPr>
                <w:rFonts w:ascii="宋体" w:hAnsi="宋体" w:eastAsia="宋体"/>
                <w:sz w:val="16"/>
              </w:rPr>
              <w:t>防治筛查1010人，慢性病患者及密切接触者胸片筛查44人，传染病、慢性病、地方病、职业病等重大疾病和严重威胁妇女、儿童等重点人群的健康问题以及突发公共卫生事件预防和处置需要提高救治质量和水平，提高居民生活质量及健康水平，群众满意度达到95%。</w:t>
            </w:r>
          </w:p>
        </w:tc>
      </w:tr>
      <w:tr w14:paraId="663C40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A3E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86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8A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02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A5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DD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A9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F5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A2C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A0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6FC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757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216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BF40">
            <w:pPr>
              <w:jc w:val="center"/>
            </w:pPr>
            <w:r>
              <w:rPr>
                <w:rFonts w:ascii="宋体" w:hAnsi="宋体" w:eastAsia="宋体"/>
                <w:sz w:val="16"/>
              </w:rPr>
              <w:t>偏差原因分析及改进措施</w:t>
            </w:r>
          </w:p>
        </w:tc>
      </w:tr>
      <w:tr w14:paraId="65B867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691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8E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972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BCF3">
            <w:pPr>
              <w:jc w:val="center"/>
            </w:pPr>
            <w:r>
              <w:rPr>
                <w:rFonts w:ascii="宋体" w:hAnsi="宋体" w:eastAsia="宋体"/>
                <w:sz w:val="16"/>
              </w:rPr>
              <w:t>包虫病防治筛查人数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0A36">
            <w:pPr>
              <w:jc w:val="center"/>
            </w:pPr>
            <w:r>
              <w:rPr>
                <w:rFonts w:ascii="宋体" w:hAnsi="宋体" w:eastAsia="宋体"/>
                <w:sz w:val="16"/>
              </w:rPr>
              <w:t>&gt;=1010人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5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7919">
            <w:pPr>
              <w:jc w:val="center"/>
            </w:pPr>
            <w:r>
              <w:rPr>
                <w:rFonts w:ascii="宋体" w:hAnsi="宋体" w:eastAsia="宋体"/>
                <w:sz w:val="16"/>
              </w:rPr>
              <w:t>1185人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1C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1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178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62BD">
            <w:pPr>
              <w:jc w:val="center"/>
            </w:pPr>
            <w:r>
              <w:rPr>
                <w:rFonts w:ascii="宋体" w:hAnsi="宋体" w:eastAsia="宋体"/>
                <w:sz w:val="16"/>
              </w:rPr>
              <w:t>=1010人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83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47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B0A2">
            <w:pPr>
              <w:jc w:val="center"/>
            </w:pPr>
          </w:p>
        </w:tc>
      </w:tr>
      <w:tr w14:paraId="4A402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08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5E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E2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2288">
            <w:pPr>
              <w:jc w:val="center"/>
            </w:pPr>
            <w:r>
              <w:rPr>
                <w:rFonts w:ascii="宋体" w:hAnsi="宋体" w:eastAsia="宋体"/>
                <w:sz w:val="16"/>
              </w:rPr>
              <w:t>慢性病患者及密切接触者胸片筛查人数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9DB8">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C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8D5F">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0C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0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5DA3">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85F6">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1E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2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8C26">
            <w:pPr>
              <w:jc w:val="center"/>
            </w:pPr>
          </w:p>
        </w:tc>
      </w:tr>
      <w:tr w14:paraId="7FAC7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32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D6A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4B5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1F5F">
            <w:pPr>
              <w:jc w:val="center"/>
            </w:pPr>
            <w:r>
              <w:rPr>
                <w:rFonts w:ascii="宋体" w:hAnsi="宋体" w:eastAsia="宋体"/>
                <w:sz w:val="16"/>
              </w:rPr>
              <w:t>慢性病患者及密切接触者胸片筛查率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1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9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0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56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F6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399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6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E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AF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E1FD">
            <w:pPr>
              <w:jc w:val="center"/>
            </w:pPr>
          </w:p>
        </w:tc>
      </w:tr>
      <w:tr w14:paraId="6D41A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C8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E3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3C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611A">
            <w:pPr>
              <w:jc w:val="center"/>
            </w:pPr>
            <w:r>
              <w:rPr>
                <w:rFonts w:ascii="宋体" w:hAnsi="宋体" w:eastAsia="宋体"/>
                <w:sz w:val="16"/>
              </w:rPr>
              <w:t>包虫病防治筛查完成率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E67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7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A5F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0E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F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2A7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E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148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10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DCC2">
            <w:pPr>
              <w:jc w:val="center"/>
            </w:pPr>
            <w:r>
              <w:rPr>
                <w:rFonts w:ascii="宋体" w:hAnsi="宋体" w:eastAsia="宋体"/>
                <w:sz w:val="16"/>
              </w:rPr>
              <w:t>偏差原因：年初项目指标设置不精准。改进措施：树立绩效，理念准确做好各项资金测算，合理安排收支预算。</w:t>
            </w:r>
          </w:p>
        </w:tc>
      </w:tr>
      <w:tr w14:paraId="4C046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79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0E1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0A0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4DF1">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7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9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6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18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D3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23E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1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5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DA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A224">
            <w:pPr>
              <w:jc w:val="center"/>
            </w:pPr>
          </w:p>
        </w:tc>
      </w:tr>
      <w:tr w14:paraId="75F9B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29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D0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A3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8367">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13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D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238E">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2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7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864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240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4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E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3065">
            <w:pPr>
              <w:jc w:val="center"/>
            </w:pPr>
          </w:p>
        </w:tc>
      </w:tr>
      <w:tr w14:paraId="12474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98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2F6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0F4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2E2F">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A26C">
            <w:pPr>
              <w:jc w:val="center"/>
            </w:pPr>
            <w:r>
              <w:rPr>
                <w:rFonts w:ascii="宋体" w:hAnsi="宋体" w:eastAsia="宋体"/>
                <w:sz w:val="16"/>
              </w:rPr>
              <w:t>&lt;=2.52万元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A3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E01C">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65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57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0CA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F58A">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D1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6E75">
            <w:pPr>
              <w:jc w:val="center"/>
            </w:pPr>
          </w:p>
        </w:tc>
      </w:tr>
      <w:tr w14:paraId="1FC74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D7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11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30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60D7">
            <w:pPr>
              <w:jc w:val="center"/>
            </w:pPr>
            <w:r>
              <w:rPr>
                <w:rFonts w:ascii="宋体" w:hAnsi="宋体" w:eastAsia="宋体"/>
                <w:sz w:val="16"/>
              </w:rPr>
              <w:t>完成项目日常公用经费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6693">
            <w:pPr>
              <w:jc w:val="center"/>
            </w:pPr>
            <w:r>
              <w:rPr>
                <w:rFonts w:ascii="宋体" w:hAnsi="宋体" w:eastAsia="宋体"/>
                <w:sz w:val="16"/>
              </w:rPr>
              <w:t>&lt;=5.17万元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F9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9E3C">
            <w:pPr>
              <w:jc w:val="center"/>
            </w:pPr>
            <w:r>
              <w:rPr>
                <w:rFonts w:ascii="宋体" w:hAnsi="宋体" w:eastAsia="宋体"/>
                <w:sz w:val="16"/>
              </w:rPr>
              <w: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0B3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0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118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838F">
            <w:pPr>
              <w:jc w:val="center"/>
            </w:pPr>
            <w:r>
              <w:rPr>
                <w:rFonts w:ascii="宋体" w:hAnsi="宋体" w:eastAsia="宋体"/>
                <w:sz w:val="16"/>
              </w:rPr>
              <w: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1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CBF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A58C">
            <w:pPr>
              <w:jc w:val="center"/>
            </w:pPr>
          </w:p>
        </w:tc>
      </w:tr>
      <w:tr w14:paraId="798B1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F74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57E2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76E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5FFA">
            <w:pPr>
              <w:jc w:val="center"/>
            </w:pPr>
            <w:r>
              <w:rPr>
                <w:rFonts w:ascii="宋体" w:hAnsi="宋体" w:eastAsia="宋体"/>
                <w:sz w:val="16"/>
              </w:rPr>
              <w:t>保障广大群众的身体健康和生命安全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02D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F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DDA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13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F1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C12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241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5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7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17B2">
            <w:pPr>
              <w:jc w:val="center"/>
            </w:pPr>
          </w:p>
        </w:tc>
      </w:tr>
      <w:tr w14:paraId="5E3CA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8E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FB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C9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0064">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03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D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E8C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F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B0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818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3F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1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5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1233">
            <w:pPr>
              <w:jc w:val="center"/>
            </w:pPr>
          </w:p>
        </w:tc>
      </w:tr>
      <w:tr w14:paraId="0DBF4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D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87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03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0DF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9B6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07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EB8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DF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35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8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E62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E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F530">
            <w:pPr>
              <w:jc w:val="center"/>
            </w:pPr>
          </w:p>
        </w:tc>
      </w:tr>
      <w:tr w14:paraId="53A7EFB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45D9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3C2E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133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B24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2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34D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58E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D03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799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768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8E5063"/>
        </w:tc>
      </w:tr>
    </w:tbl>
    <w:p w14:paraId="40E7D24F">
      <w:r>
        <w:br w:type="page"/>
      </w:r>
    </w:p>
    <w:p w14:paraId="43D452EA">
      <w:pPr>
        <w:spacing w:line="640" w:lineRule="exact"/>
        <w:ind w:firstLine="640"/>
        <w:jc w:val="both"/>
        <w:outlineLvl w:val="2"/>
      </w:pPr>
      <w:r>
        <w:rPr>
          <w:rFonts w:ascii="黑体" w:hAnsi="黑体" w:eastAsia="黑体"/>
          <w:sz w:val="32"/>
        </w:rPr>
        <w:t>十二、其他需说明的事项</w:t>
      </w:r>
    </w:p>
    <w:p w14:paraId="22F60B2D">
      <w:pPr>
        <w:spacing w:line="580" w:lineRule="exact"/>
        <w:ind w:firstLine="640"/>
        <w:jc w:val="both"/>
      </w:pPr>
      <w:r>
        <w:rPr>
          <w:rFonts w:ascii="仿宋_GB2312" w:hAnsi="仿宋_GB2312" w:eastAsia="仿宋_GB2312"/>
          <w:b w:val="0"/>
          <w:sz w:val="32"/>
        </w:rPr>
        <w:t>本单位无其他需说明事项。</w:t>
      </w:r>
    </w:p>
    <w:p w14:paraId="048C5C49">
      <w:r>
        <w:br w:type="page"/>
      </w:r>
    </w:p>
    <w:p w14:paraId="30EA50D2">
      <w:pPr>
        <w:spacing w:line="240" w:lineRule="auto"/>
        <w:jc w:val="center"/>
        <w:outlineLvl w:val="1"/>
      </w:pPr>
      <w:r>
        <w:rPr>
          <w:rFonts w:ascii="黑体" w:hAnsi="黑体" w:eastAsia="黑体"/>
          <w:sz w:val="32"/>
        </w:rPr>
        <w:t>第三部分 专业名词解释</w:t>
      </w:r>
    </w:p>
    <w:p w14:paraId="094AD19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64958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B66AA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BCCA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3CC02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1E40C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CA45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7AC9B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3A35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25A5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C16C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F7048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06D0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E310A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D06DD6">
      <w:r>
        <w:br w:type="page"/>
      </w:r>
    </w:p>
    <w:p w14:paraId="07A85053">
      <w:pPr>
        <w:spacing w:line="240" w:lineRule="auto"/>
        <w:jc w:val="center"/>
        <w:outlineLvl w:val="1"/>
      </w:pPr>
      <w:r>
        <w:rPr>
          <w:rFonts w:ascii="黑体" w:hAnsi="黑体" w:eastAsia="黑体"/>
          <w:sz w:val="32"/>
        </w:rPr>
        <w:t>第四部分 部门决算报表（见附表）</w:t>
      </w:r>
    </w:p>
    <w:p w14:paraId="010A6854">
      <w:pPr>
        <w:spacing w:line="240" w:lineRule="auto"/>
        <w:ind w:firstLine="640"/>
        <w:jc w:val="both"/>
      </w:pPr>
      <w:r>
        <w:rPr>
          <w:rFonts w:ascii="仿宋_GB2312" w:hAnsi="仿宋_GB2312" w:eastAsia="仿宋_GB2312"/>
          <w:b w:val="0"/>
          <w:sz w:val="32"/>
        </w:rPr>
        <w:t>一、《收入支出决算总表》</w:t>
      </w:r>
    </w:p>
    <w:p w14:paraId="4AF91D29">
      <w:pPr>
        <w:spacing w:line="240" w:lineRule="auto"/>
        <w:ind w:firstLine="640"/>
        <w:jc w:val="both"/>
      </w:pPr>
      <w:r>
        <w:rPr>
          <w:rFonts w:ascii="仿宋_GB2312" w:hAnsi="仿宋_GB2312" w:eastAsia="仿宋_GB2312"/>
          <w:b w:val="0"/>
          <w:sz w:val="32"/>
        </w:rPr>
        <w:t>二、《收入决算表》</w:t>
      </w:r>
    </w:p>
    <w:p w14:paraId="002A4BB3">
      <w:pPr>
        <w:spacing w:line="240" w:lineRule="auto"/>
        <w:ind w:firstLine="640"/>
        <w:jc w:val="both"/>
      </w:pPr>
      <w:r>
        <w:rPr>
          <w:rFonts w:ascii="仿宋_GB2312" w:hAnsi="仿宋_GB2312" w:eastAsia="仿宋_GB2312"/>
          <w:b w:val="0"/>
          <w:sz w:val="32"/>
        </w:rPr>
        <w:t>三、《支出决算表》</w:t>
      </w:r>
    </w:p>
    <w:p w14:paraId="573F913D">
      <w:pPr>
        <w:spacing w:line="240" w:lineRule="auto"/>
        <w:ind w:firstLine="640"/>
        <w:jc w:val="both"/>
      </w:pPr>
      <w:r>
        <w:rPr>
          <w:rFonts w:ascii="仿宋_GB2312" w:hAnsi="仿宋_GB2312" w:eastAsia="仿宋_GB2312"/>
          <w:b w:val="0"/>
          <w:sz w:val="32"/>
        </w:rPr>
        <w:t>四、《财政拨款收入支出决算总表》</w:t>
      </w:r>
    </w:p>
    <w:p w14:paraId="058BB1A1">
      <w:pPr>
        <w:spacing w:line="240" w:lineRule="auto"/>
        <w:ind w:firstLine="640"/>
        <w:jc w:val="both"/>
      </w:pPr>
      <w:r>
        <w:rPr>
          <w:rFonts w:ascii="仿宋_GB2312" w:hAnsi="仿宋_GB2312" w:eastAsia="仿宋_GB2312"/>
          <w:b w:val="0"/>
          <w:sz w:val="32"/>
        </w:rPr>
        <w:t>五、《一般公共预算财政拨款支出决算表》</w:t>
      </w:r>
    </w:p>
    <w:p w14:paraId="50DDBDCB">
      <w:pPr>
        <w:spacing w:line="240" w:lineRule="auto"/>
        <w:ind w:firstLine="640"/>
        <w:jc w:val="both"/>
      </w:pPr>
      <w:r>
        <w:rPr>
          <w:rFonts w:ascii="仿宋_GB2312" w:hAnsi="仿宋_GB2312" w:eastAsia="仿宋_GB2312"/>
          <w:b w:val="0"/>
          <w:sz w:val="32"/>
        </w:rPr>
        <w:t>六、《一般公共预算财政拨款基本支出决算表》</w:t>
      </w:r>
    </w:p>
    <w:p w14:paraId="54A0BD0D">
      <w:pPr>
        <w:spacing w:line="240" w:lineRule="auto"/>
        <w:ind w:firstLine="640"/>
        <w:jc w:val="both"/>
      </w:pPr>
      <w:r>
        <w:rPr>
          <w:rFonts w:ascii="仿宋_GB2312" w:hAnsi="仿宋_GB2312" w:eastAsia="仿宋_GB2312"/>
          <w:b w:val="0"/>
          <w:sz w:val="32"/>
        </w:rPr>
        <w:t>七、《政府性基金预算财政拨款收入支出决算表》</w:t>
      </w:r>
    </w:p>
    <w:p w14:paraId="6B055983">
      <w:pPr>
        <w:spacing w:line="240" w:lineRule="auto"/>
        <w:ind w:firstLine="640"/>
        <w:jc w:val="both"/>
      </w:pPr>
      <w:r>
        <w:rPr>
          <w:rFonts w:ascii="仿宋_GB2312" w:hAnsi="仿宋_GB2312" w:eastAsia="仿宋_GB2312"/>
          <w:b w:val="0"/>
          <w:sz w:val="32"/>
        </w:rPr>
        <w:t>八、《国有资本经营预算财政拨款收入支出决算表》</w:t>
      </w:r>
    </w:p>
    <w:p w14:paraId="12D41503">
      <w:pPr>
        <w:spacing w:line="240" w:lineRule="auto"/>
        <w:ind w:firstLine="640"/>
        <w:jc w:val="both"/>
      </w:pPr>
      <w:r>
        <w:rPr>
          <w:rFonts w:ascii="仿宋_GB2312" w:hAnsi="仿宋_GB2312" w:eastAsia="仿宋_GB2312"/>
          <w:b w:val="0"/>
          <w:sz w:val="32"/>
        </w:rPr>
        <w:t>九、《财政拨款“三公”经费支出决算表》</w:t>
      </w:r>
    </w:p>
    <w:p w14:paraId="7C2D6D6F">
      <w:pPr>
        <w:spacing w:line="240" w:lineRule="auto"/>
        <w:ind w:firstLine="640"/>
        <w:jc w:val="both"/>
      </w:pPr>
    </w:p>
    <w:p w14:paraId="2EA2248E">
      <w:pPr>
        <w:spacing w:line="240" w:lineRule="auto"/>
        <w:ind w:firstLine="640"/>
        <w:jc w:val="both"/>
      </w:pPr>
    </w:p>
    <w:p w14:paraId="4A10F61F">
      <w:pPr>
        <w:spacing w:line="240" w:lineRule="auto"/>
        <w:ind w:firstLine="640"/>
        <w:jc w:val="both"/>
      </w:pPr>
    </w:p>
    <w:p w14:paraId="44F924AB">
      <w:pPr>
        <w:spacing w:line="240" w:lineRule="auto"/>
        <w:ind w:firstLine="640"/>
        <w:jc w:val="both"/>
      </w:pPr>
    </w:p>
    <w:p w14:paraId="04D885A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29026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B94388"/>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c821a237-eda6-40e4-8658-3d914c522c09</errorID>
      <errorWord>健，康</errorWord>
      <group>L1_Punc</group>
      <groupName>标点问题</groupName>
      <ability>L2_Punc</ability>
      <abilityName>标点符号检查</abilityName>
      <candidateList>
        <item>健康</item>
      </candidateList>
      <explain/>
      <paraID>546DD9FE</paraID>
      <start>43</start>
      <end>46</end>
      <status>ignored</status>
      <modifiedWord/>
      <trackRevisions>false</trackRevisions>
    </reviewItem>
    <reviewItem>
      <errorID>e1541cce-6513-44f9-b0fb-5dda8707fa45</errorID>
      <errorWord>全民体检</errorWord>
      <group>L1_Sensitive</group>
      <groupName>敏感问题</groupName>
      <ability>L2_UserSensitive</ability>
      <abilityName>自定义敏感词</abilityName>
      <candidateList/>
      <explain>来自自定义敏感词库。</explain>
      <paraID>4FA41DFC</paraID>
      <start>64</start>
      <end>68</end>
      <status>ignored</status>
      <modifiedWord/>
      <trackRevisions>false</trackRevisions>
    </reviewItem>
    <reviewItem>
      <errorID>4d931efc-6b79-4189-8680-4d6f35ffae6a</errorID>
      <errorWord>-</errorWord>
      <group>L1_Format</group>
      <groupName>格式问题</groupName>
      <ability>L2_HalfPunc</ability>
      <abilityName>全半角检查</abilityName>
      <candidateList>
        <item>－</item>
      </candidateList>
      <explain>文本全半角错误。</explain>
      <paraID>6F5A8467</paraID>
      <start>163</start>
      <end>164</end>
      <status>modified</status>
      <modifiedWord>－</modifiedWord>
      <trackRevisions>false</trackRevisions>
    </reviewItem>
    <reviewItem>
      <errorID>02982dae-897c-4438-b1b5-c9e07b419658</errorID>
      <errorWord>-</errorWord>
      <group>L1_Format</group>
      <groupName>格式问题</groupName>
      <ability>L2_HalfPunc</ability>
      <abilityName>全半角检查</abilityName>
      <candidateList>
        <item>－</item>
      </candidateList>
      <explain>文本全半角错误。</explain>
      <paraID>6D523AD9</paraID>
      <start>194</start>
      <end>195</end>
      <status>modified</status>
      <modifiedWord>－</modifiedWord>
      <trackRevisions>false</trackRevisions>
    </reviewItem>
    <reviewItem>
      <errorID>55daded1-1f94-49cb-86e7-0ca1bd0e15f3</errorID>
      <errorWord>-</errorWord>
      <group>L1_Format</group>
      <groupName>格式问题</groupName>
      <ability>L2_HalfPunc</ability>
      <abilityName>全半角检查</abilityName>
      <candidateList>
        <item>－</item>
      </candidateList>
      <explain>文本全半角错误。</explain>
      <paraID> 13FA7E7</paraID>
      <start>97</start>
      <end>98</end>
      <status>modified</status>
      <modifiedWord>－</modifiedWord>
      <trackRevisions>false</trackRevisions>
    </reviewItem>
    <reviewItem>
      <errorID>c09fcf0c-2450-4898-b66b-18cb23fd6252</errorID>
      <errorWord>-</errorWord>
      <group>L1_Format</group>
      <groupName>格式问题</groupName>
      <ability>L2_HalfPunc</ability>
      <abilityName>全半角检查</abilityName>
      <candidateList>
        <item>－</item>
      </candidateList>
      <explain>文本全半角错误。</explain>
      <paraID>711EED4B</paraID>
      <start>93</start>
      <end>94</end>
      <status>modified</status>
      <modifiedWord>－</modifiedWord>
      <trackRevisions>false</trackRevisions>
    </reviewItem>
    <reviewItem>
      <errorID>55125b42-e222-4364-b39a-dbafdf84f435</errorID>
      <errorWord>-</errorWord>
      <group>L1_Format</group>
      <groupName>格式问题</groupName>
      <ability>L2_HalfPunc</ability>
      <abilityName>全半角检查</abilityName>
      <candidateList>
        <item>－</item>
      </candidateList>
      <explain>文本全半角错误。</explain>
      <paraID>34BB0B8C</paraID>
      <start>91</start>
      <end>92</end>
      <status>modified</status>
      <modifiedWord>－</modifiedWord>
      <trackRevisions>false</trackRevisions>
    </reviewItem>
    <reviewItem>
      <errorID>12761979-4afc-4025-8255-789143dfc007</errorID>
      <errorWord>医疗救助</errorWord>
      <group>L1_Sensitive</group>
      <groupName>敏感问题</groupName>
      <ability>L2_UserSensitive</ability>
      <abilityName>自定义敏感词</abilityName>
      <candidateList/>
      <explain>来自自定义敏感词库。</explain>
      <paraID>22013FB9</paraID>
      <start>26</start>
      <end>30</end>
      <status>ignored</status>
      <modifiedWord/>
      <trackRevisions>false</trackRevisions>
    </reviewItem>
    <reviewItem>
      <errorID>c60c1aa3-5567-4dad-86f8-92eca93ce860</errorID>
      <errorWord>2月31日</errorWord>
      <group>L1_Sensitive</group>
      <groupName>敏感问题</groupName>
      <ability>L2_UserSensitive</ability>
      <abilityName>自定义敏感词</abilityName>
      <candidateList/>
      <explain>来自自定义敏感词库。</explain>
      <paraID>2F0CBE94</paraID>
      <start>8</start>
      <end>13</end>
      <status>ignored</status>
      <modifiedWord/>
      <trackRevisions>false</trackRevisions>
    </reviewItem>
    <reviewItem>
      <errorID>e833fc3e-6a08-4757-a207-86590d1d1f78</errorID>
      <errorWord>医疗和</errorWord>
      <group>L1_Word</group>
      <groupName>字词问题</groupName>
      <ability>L2_Typo</ability>
      <abilityName>字词错误</abilityName>
      <candidateList>
        <item>医疗</item>
      </candidateList>
      <explain/>
      <paraID>2B03D223</paraID>
      <start>156</start>
      <end>158</end>
      <status>modified</status>
      <modifiedWord>医疗</modifiedWord>
      <trackRevisions>false</trackRevisions>
    </reviewItem>
    <reviewItem>
      <errorID>d431b014-af25-4a1b-8ddb-47eb91d6338a</errorID>
      <errorWord>9千</errorWord>
      <group>L1_Knowledge</group>
      <groupName>知识性问题</groupName>
      <ability>L2_Knowledge</ability>
      <abilityName>其他知识</abilityName>
      <candidateList>
        <item>9000</item>
      </candidateList>
      <explain>根据GB/T 15835-2011规定，只有“万”、“亿可以与阿拉伯数字混用，例如：“4万”、“4亿”、“4万亿”等。其他情况应统一使用阿拉伯数字。</explain>
      <paraID>64F2A3BC</paraID>
      <start>31</start>
      <end>33</end>
      <status>ignored</status>
      <modifiedWord/>
      <trackRevisions>false</trackRevisions>
    </reviewItem>
    <reviewItem>
      <errorID>65fe48c5-ce90-45a8-992d-6282270219da</errorID>
      <errorWord>医疗救助</errorWord>
      <group>L1_Sensitive</group>
      <groupName>敏感问题</groupName>
      <ability>L2_UserSensitive</ability>
      <abilityName>自定义敏感词</abilityName>
      <candidateList/>
      <explain>来自自定义敏感词库。</explain>
      <paraID>146A69CD</paraID>
      <start>38</start>
      <end>42</end>
      <status>ignored</status>
      <modifiedWord/>
      <trackRevisions>false</trackRevisions>
    </reviewItem>
    <reviewItem>
      <errorID>87e8b367-eb82-4f4a-b8c9-70d3fe86fb0d</errorID>
      <errorWord>医疗救助</errorWord>
      <group>L1_Sensitive</group>
      <groupName>敏感问题</groupName>
      <ability>L2_UserSensitive</ability>
      <abilityName>自定义敏感词</abilityName>
      <candidateList/>
      <explain>来自自定义敏感词库。</explain>
      <paraID>46602EA9</paraID>
      <start>38</start>
      <end>42</end>
      <status>ignored</status>
      <modifiedWord/>
      <trackRevisions>false</trackRevisions>
    </reviewItem>
    <reviewItem>
      <errorID>60ae5dd2-7c3b-49f3-a046-302f1229cf1e</errorID>
      <errorWord>医疗救助</errorWord>
      <group>L1_Sensitive</group>
      <groupName>敏感问题</groupName>
      <ability>L2_UserSensitive</ability>
      <abilityName>自定义敏感词</abilityName>
      <candidateList/>
      <explain>来自自定义敏感词库。</explain>
      <paraID>366935B0</paraID>
      <start>38</start>
      <end>42</end>
      <status>ignored</status>
      <modifiedWord/>
      <trackRevisions>false</trackRevisions>
    </reviewItem>
    <reviewItem>
      <errorID>97b15c12-1263-4094-b6e8-06199abc407e</errorID>
      <errorWord>0-6岁</errorWord>
      <group>L1_Punc</group>
      <groupName>标点问题</groupName>
      <ability>L2_Punc</ability>
      <abilityName>标点符号检查</abilityName>
      <candidateList>
        <item>0—6岁</item>
      </candidateList>
      <explain/>
      <paraID>19628E76</paraID>
      <start>101</start>
      <end>105</end>
      <status>modified</status>
      <modifiedWord>0—6岁</modifiedWord>
      <trackRevisions>false</trackRevisions>
    </reviewItem>
    <reviewItem>
      <errorID>71d9049b-822b-4866-b003-6c1b45eaf82f</errorID>
      <errorWord>0-6岁</errorWord>
      <group>L1_Punc</group>
      <groupName>标点问题</groupName>
      <ability>L2_Punc</ability>
      <abilityName>标点符号检查</abilityName>
      <candidateList>
        <item>0—6岁</item>
      </candidateList>
      <explain/>
      <paraID>59EABDAE</paraID>
      <start>102</start>
      <end>106</end>
      <status>modified</status>
      <modifiedWord>0—6岁</modifiedWord>
      <trackRevisions>false</trackRevisions>
    </reviewItem>
    <reviewItem>
      <errorID>55b8516c-7392-42ef-887f-1f18faf9838a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393D2820</paraID>
      <start>12</start>
      <end>13</end>
      <status>modified</status>
      <modifiedWord>—</modifiedWord>
      <trackRevisions>false</trackRevisions>
    </reviewItem>
    <reviewItem>
      <errorID>fb5c18a7-df59-4bc7-9ee2-56c3150a5ef9</errorID>
      <errorWord>全民体检</errorWord>
      <group>L1_Sensitive</group>
      <groupName>敏感问题</groupName>
      <ability>L2_UserSensitive</ability>
      <abilityName>自定义敏感词</abilityName>
      <candidateList/>
      <explain>来自自定义敏感词库。</explain>
      <paraID>12E3057B</paraID>
      <start>0</start>
      <end>4</end>
      <status>ignored</status>
      <modifiedWord/>
      <trackRevisions>false</trackRevisions>
    </reviewItem>
    <reviewItem>
      <errorID>536af468-551d-4a51-bda6-7e31a7d88537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 CD8192F</paraID>
      <start>24</start>
      <end>27</end>
      <status>ignored</status>
      <modifiedWord/>
      <trackRevisions>false</trackRevisions>
    </reviewItem>
    <reviewItem>
      <errorID>7caaf7ab-6280-4894-8253-25bd01d4c2c6</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 D3F6869</paraID>
      <start>24</start>
      <end>27</end>
      <status>ignored</status>
      <modifiedWord/>
      <trackRevisions>false</trackRevisions>
    </reviewItem>
    <reviewItem>
      <errorID>005e0d9c-80ab-4551-9c87-4e1016cb575c</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547DBCF3</paraID>
      <start>0</start>
      <end>3</end>
      <status>ignored</status>
      <modifiedWord/>
      <trackRevisions>false</trackRevisions>
    </reviewItem>
    <reviewItem>
      <errorID>2a261660-0c3a-4827-bc4b-8e473fe1df8b</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1A40611A</paraID>
      <start>0</start>
      <end>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e220d9-39db-428c-bb24-ceb98219c9e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7248</Words>
  <Characters>8246</Characters>
  <Lines>0</Lines>
  <Paragraphs>0</Paragraphs>
  <TotalTime>12</TotalTime>
  <ScaleCrop>false</ScaleCrop>
  <LinksUpToDate>false</LinksUpToDate>
  <CharactersWithSpaces>8256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2025-10-31T10:55:44Z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