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托里县多拉特乡卫生院2024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3BEC36A">
      <w:r>
        <w:br w:type="page"/>
      </w:r>
    </w:p>
    <w:p w14:paraId="5EF88FC2">
      <w:pPr>
        <w:spacing w:line="640" w:lineRule="exact"/>
        <w:jc w:val="center"/>
        <w:outlineLvl w:val="1"/>
      </w:pPr>
      <w:r>
        <w:rPr>
          <w:rFonts w:ascii="黑体" w:hAnsi="黑体" w:eastAsia="黑体"/>
          <w:sz w:val="32"/>
        </w:rPr>
        <w:t>第一部分 单位概况</w:t>
      </w:r>
    </w:p>
    <w:p w14:paraId="5B5585B6">
      <w:pPr>
        <w:spacing w:line="640" w:lineRule="exact"/>
        <w:ind w:firstLine="640"/>
        <w:jc w:val="both"/>
        <w:outlineLvl w:val="2"/>
      </w:pPr>
      <w:r>
        <w:rPr>
          <w:rFonts w:ascii="黑体" w:hAnsi="黑体" w:eastAsia="黑体"/>
          <w:sz w:val="32"/>
        </w:rPr>
        <w:t>一、主要职能</w:t>
      </w:r>
    </w:p>
    <w:p w14:paraId="2D840580">
      <w:pPr>
        <w:spacing w:line="580" w:lineRule="exact"/>
        <w:ind w:firstLine="640"/>
        <w:jc w:val="both"/>
      </w:pPr>
      <w:r>
        <w:rPr>
          <w:rFonts w:ascii="仿宋_GB2312" w:hAnsi="仿宋_GB2312" w:eastAsia="仿宋_GB2312"/>
          <w:sz w:val="32"/>
        </w:rPr>
        <w:t>托里县多拉特乡卫生院成立于1958年、单位性质为事业单位,是一所集医疗、预防、保健为一体的医疗机构。为乡内外及周边广大农牧区常见病、多发病、传染病、疑难病进行诊断、治疗；同时为塔城地区托里县城乡居民、城镇职工住院、门诊病人进行</w:t>
      </w:r>
      <w:r>
        <w:rPr>
          <w:rFonts w:hint="eastAsia" w:ascii="仿宋_GB2312" w:hAnsi="仿宋_GB2312" w:eastAsia="仿宋_GB2312"/>
          <w:sz w:val="32"/>
          <w:lang w:eastAsia="zh-CN"/>
        </w:rPr>
        <w:t>基本医疗保险</w:t>
      </w:r>
      <w:r>
        <w:rPr>
          <w:rFonts w:ascii="仿宋_GB2312" w:hAnsi="仿宋_GB2312" w:eastAsia="仿宋_GB2312"/>
          <w:sz w:val="32"/>
        </w:rPr>
        <w:t>；并对全乡居民进行全民免费健康体检，基本公共卫生服务，负责当地儿童保健等公共卫生方面的工作,下村巡回义诊。为人民身体健康提供医疗与预防保健服务，医疗常见病、多发病护</w:t>
      </w:r>
      <w:r>
        <w:rPr>
          <w:rFonts w:hint="eastAsia" w:ascii="仿宋_GB2312" w:hAnsi="仿宋_GB2312" w:eastAsia="仿宋_GB2312"/>
          <w:sz w:val="32"/>
          <w:lang w:eastAsia="zh-CN"/>
        </w:rPr>
        <w:t>理和</w:t>
      </w:r>
      <w:r>
        <w:rPr>
          <w:rFonts w:ascii="仿宋_GB2312" w:hAnsi="仿宋_GB2312" w:eastAsia="仿宋_GB2312"/>
          <w:sz w:val="32"/>
        </w:rPr>
        <w:t>康复治疗与护理、预防保健、卫生技术人员培训、初级卫生保健规划实施、卫生监督与卫生信息管理，社区公共卫生服务。根据居民对医疗卫生服务的需求，协作当地政府和组织机构对重大公共卫生事件进行调查处理；协作当地政府在本乡辖区内开展以“除害灭病”为中心的爱国卫生运动，全民健康教育宣传咨询等活动；负责本辖区传染病、地方病防治工作，做好预防接种和计划免疫工作；负责当地妇幼保健等公共卫生方面的工作；承担对当地常见病、多发病的诊断治疗工作；完成上级卫生主管部门交付的有关任务。</w:t>
      </w:r>
    </w:p>
    <w:p w14:paraId="16FDEFF8">
      <w:pPr>
        <w:spacing w:line="640" w:lineRule="exact"/>
        <w:ind w:firstLine="640"/>
        <w:jc w:val="both"/>
        <w:outlineLvl w:val="2"/>
      </w:pPr>
      <w:r>
        <w:rPr>
          <w:rFonts w:ascii="黑体" w:hAnsi="黑体" w:eastAsia="黑体"/>
          <w:sz w:val="32"/>
        </w:rPr>
        <w:t>二、机构设置及人员情况</w:t>
      </w:r>
    </w:p>
    <w:p w14:paraId="4CA07C18">
      <w:pPr>
        <w:spacing w:line="580" w:lineRule="exact"/>
        <w:ind w:firstLine="640"/>
        <w:jc w:val="both"/>
      </w:pPr>
      <w:r>
        <w:rPr>
          <w:rFonts w:ascii="仿宋_GB2312" w:hAnsi="仿宋_GB2312" w:eastAsia="仿宋_GB2312"/>
          <w:sz w:val="32"/>
        </w:rPr>
        <w:t>托里县多拉特乡卫生院2024年度，实有人数38人，其中：在职人员25人，减少2人；离休人员0人，增加0人；退休人员13人,增加1人。</w:t>
      </w:r>
    </w:p>
    <w:p w14:paraId="213F79EE">
      <w:pPr>
        <w:spacing w:line="580" w:lineRule="exact"/>
        <w:ind w:firstLine="640"/>
        <w:jc w:val="both"/>
      </w:pPr>
      <w:r>
        <w:rPr>
          <w:rFonts w:ascii="仿宋_GB2312" w:hAnsi="仿宋_GB2312" w:eastAsia="仿宋_GB2312"/>
          <w:sz w:val="32"/>
        </w:rPr>
        <w:t>托里县多拉特乡卫生院无下属预算单位，下设18个科室，分别是：院长办公室、全科医生办公室、中医科、内科、换药室、妇产科、儿科、感染科、门诊、预防保健科、输液室、心电图室、检验科、放射科、办公室、财务科、防疫科、公共卫生办公室。</w:t>
      </w:r>
    </w:p>
    <w:p w14:paraId="08922370">
      <w:r>
        <w:br w:type="page"/>
      </w:r>
    </w:p>
    <w:p w14:paraId="48EEAAAE">
      <w:pPr>
        <w:spacing w:line="240" w:lineRule="auto"/>
        <w:jc w:val="center"/>
        <w:outlineLvl w:val="1"/>
      </w:pPr>
      <w:r>
        <w:rPr>
          <w:rFonts w:ascii="黑体" w:hAnsi="黑体" w:eastAsia="黑体"/>
          <w:sz w:val="32"/>
        </w:rPr>
        <w:t>第二部分 部门决算情况说明</w:t>
      </w:r>
    </w:p>
    <w:p w14:paraId="13FFF78B">
      <w:pPr>
        <w:spacing w:line="640" w:lineRule="exact"/>
        <w:ind w:firstLine="640"/>
        <w:jc w:val="both"/>
        <w:outlineLvl w:val="2"/>
      </w:pPr>
      <w:r>
        <w:rPr>
          <w:rFonts w:ascii="黑体" w:hAnsi="黑体" w:eastAsia="黑体"/>
          <w:sz w:val="32"/>
        </w:rPr>
        <w:t>一、收入支出决算总体情况说明</w:t>
      </w:r>
    </w:p>
    <w:p w14:paraId="2A83DF11">
      <w:pPr>
        <w:spacing w:line="580" w:lineRule="exact"/>
        <w:ind w:firstLine="640"/>
        <w:jc w:val="both"/>
      </w:pPr>
      <w:r>
        <w:rPr>
          <w:rFonts w:ascii="仿宋_GB2312" w:hAnsi="仿宋_GB2312" w:eastAsia="仿宋_GB2312"/>
          <w:b/>
          <w:sz w:val="32"/>
        </w:rPr>
        <w:t>2024年度收入总计618.60万元，</w:t>
      </w:r>
      <w:r>
        <w:rPr>
          <w:rFonts w:ascii="仿宋_GB2312" w:hAnsi="仿宋_GB2312" w:eastAsia="仿宋_GB2312"/>
          <w:b w:val="0"/>
          <w:sz w:val="32"/>
        </w:rPr>
        <w:t>其中：本年收入合计618.60万元，使用非财政拨款结余（含专用结余）0.00万元，年初结转和结余0.00万元。</w:t>
      </w:r>
    </w:p>
    <w:p w14:paraId="60B31E4F">
      <w:pPr>
        <w:spacing w:line="580" w:lineRule="exact"/>
        <w:ind w:firstLine="640"/>
        <w:jc w:val="both"/>
      </w:pPr>
      <w:r>
        <w:rPr>
          <w:rFonts w:ascii="仿宋_GB2312" w:hAnsi="仿宋_GB2312" w:eastAsia="仿宋_GB2312"/>
          <w:b/>
          <w:sz w:val="32"/>
        </w:rPr>
        <w:t>2024年度支出总计618.60万元，</w:t>
      </w:r>
      <w:r>
        <w:rPr>
          <w:rFonts w:ascii="仿宋_GB2312" w:hAnsi="仿宋_GB2312" w:eastAsia="仿宋_GB2312"/>
          <w:b w:val="0"/>
          <w:sz w:val="32"/>
        </w:rPr>
        <w:t>其中：本年支出合计618.60万元，结余分配0.00万元，年末结转和结余0.00万元。</w:t>
      </w:r>
    </w:p>
    <w:p w14:paraId="5ABA7FBF">
      <w:pPr>
        <w:spacing w:line="580" w:lineRule="exact"/>
        <w:ind w:firstLine="640"/>
        <w:jc w:val="both"/>
      </w:pPr>
      <w:r>
        <w:rPr>
          <w:rFonts w:ascii="仿宋_GB2312" w:hAnsi="仿宋_GB2312" w:eastAsia="仿宋_GB2312"/>
          <w:b w:val="0"/>
          <w:sz w:val="32"/>
        </w:rPr>
        <w:t>收入支出总体与上年相比，增加42.20万元，增长7.32%，主要原因是：本年在职人员工资调增，人员工资、住房公积金等经费增加；增加中央基本公共卫生服务补助资金-乡村医生劳务费，委托业务费、保基本民生-托里县基本公共卫生服务项目补助资金等，就诊人员增加，医疗收入增加。</w:t>
      </w:r>
    </w:p>
    <w:p w14:paraId="7E0BD8A3">
      <w:pPr>
        <w:spacing w:line="640" w:lineRule="exact"/>
        <w:ind w:firstLine="640"/>
        <w:jc w:val="both"/>
        <w:outlineLvl w:val="2"/>
      </w:pPr>
      <w:r>
        <w:rPr>
          <w:rFonts w:ascii="黑体" w:hAnsi="黑体" w:eastAsia="黑体"/>
          <w:sz w:val="32"/>
        </w:rPr>
        <w:t>二、收入决算情况说明</w:t>
      </w:r>
    </w:p>
    <w:p w14:paraId="3B26C039">
      <w:pPr>
        <w:spacing w:line="580" w:lineRule="exact"/>
        <w:ind w:firstLine="640"/>
        <w:jc w:val="both"/>
      </w:pPr>
      <w:r>
        <w:rPr>
          <w:rFonts w:ascii="仿宋_GB2312" w:hAnsi="仿宋_GB2312" w:eastAsia="仿宋_GB2312"/>
          <w:b/>
          <w:sz w:val="32"/>
        </w:rPr>
        <w:t>本年收入618.60万元，</w:t>
      </w:r>
      <w:r>
        <w:rPr>
          <w:rFonts w:ascii="仿宋_GB2312" w:hAnsi="仿宋_GB2312" w:eastAsia="仿宋_GB2312"/>
          <w:b w:val="0"/>
          <w:sz w:val="32"/>
        </w:rPr>
        <w:t>其中：财政拨款收入565.01万元，占91.34%；上级补助收入0.00万元，占0.00%；事业收入53.15万元，占8.59%；经营收入0.00万元，占0.00%；附属单位上缴收入0.00万元，占0.00%；其他收入0.44万元，占0.07%。</w:t>
      </w:r>
    </w:p>
    <w:p w14:paraId="3A3B32CC">
      <w:pPr>
        <w:spacing w:line="640" w:lineRule="exact"/>
        <w:ind w:firstLine="640"/>
        <w:jc w:val="both"/>
        <w:outlineLvl w:val="2"/>
      </w:pPr>
      <w:r>
        <w:rPr>
          <w:rFonts w:ascii="黑体" w:hAnsi="黑体" w:eastAsia="黑体"/>
          <w:sz w:val="32"/>
        </w:rPr>
        <w:t>三、支出决算情况说明</w:t>
      </w:r>
    </w:p>
    <w:p w14:paraId="6B10DA63">
      <w:pPr>
        <w:spacing w:line="580" w:lineRule="exact"/>
        <w:ind w:firstLine="640"/>
        <w:jc w:val="both"/>
      </w:pPr>
      <w:r>
        <w:rPr>
          <w:rFonts w:ascii="仿宋_GB2312" w:hAnsi="仿宋_GB2312" w:eastAsia="仿宋_GB2312"/>
          <w:b/>
          <w:sz w:val="32"/>
        </w:rPr>
        <w:t>本年支出618.60万元，</w:t>
      </w:r>
      <w:r>
        <w:rPr>
          <w:rFonts w:ascii="仿宋_GB2312" w:hAnsi="仿宋_GB2312" w:eastAsia="仿宋_GB2312"/>
          <w:b w:val="0"/>
          <w:sz w:val="32"/>
        </w:rPr>
        <w:t>其中：基本支出425.90万元，占68.85%；项目支出192.70万元，占31.15%；上缴上级支出0.00万元，占0.00%；经营支出0.00万元，占0.00%；对附属单位补助支出0.00万元，占0.00%。</w:t>
      </w:r>
    </w:p>
    <w:p w14:paraId="1AB536AC">
      <w:pPr>
        <w:spacing w:line="640" w:lineRule="exact"/>
        <w:ind w:firstLine="640"/>
        <w:jc w:val="both"/>
        <w:outlineLvl w:val="2"/>
      </w:pPr>
      <w:r>
        <w:rPr>
          <w:rFonts w:ascii="黑体" w:hAnsi="黑体" w:eastAsia="黑体"/>
          <w:sz w:val="32"/>
        </w:rPr>
        <w:t>四、财政拨款收入支出决算总体情况说明</w:t>
      </w:r>
    </w:p>
    <w:p w14:paraId="382210B0">
      <w:pPr>
        <w:spacing w:line="580" w:lineRule="exact"/>
        <w:ind w:firstLine="640"/>
        <w:jc w:val="both"/>
      </w:pPr>
      <w:r>
        <w:rPr>
          <w:rFonts w:ascii="仿宋_GB2312" w:hAnsi="仿宋_GB2312" w:eastAsia="仿宋_GB2312"/>
          <w:b/>
          <w:sz w:val="32"/>
        </w:rPr>
        <w:t>2024年度财政拨款收入总计565.01万元，</w:t>
      </w:r>
      <w:r>
        <w:rPr>
          <w:rFonts w:ascii="仿宋_GB2312" w:hAnsi="仿宋_GB2312" w:eastAsia="仿宋_GB2312"/>
          <w:b w:val="0"/>
          <w:sz w:val="32"/>
        </w:rPr>
        <w:t>其中：年初财政拨款结转和结余0.00万元，本年财政拨款收入565.01万元。</w:t>
      </w:r>
      <w:r>
        <w:rPr>
          <w:rFonts w:ascii="仿宋_GB2312" w:hAnsi="仿宋_GB2312" w:eastAsia="仿宋_GB2312"/>
          <w:b/>
          <w:sz w:val="32"/>
        </w:rPr>
        <w:t>财政拨款支出总计565.01万元，</w:t>
      </w:r>
      <w:r>
        <w:rPr>
          <w:rFonts w:ascii="仿宋_GB2312" w:hAnsi="仿宋_GB2312" w:eastAsia="仿宋_GB2312"/>
          <w:b w:val="0"/>
          <w:sz w:val="32"/>
        </w:rPr>
        <w:t>其中：年末财政拨款结转和结余0.00万元，本年财政拨款支出565.01万元。</w:t>
      </w:r>
    </w:p>
    <w:p w14:paraId="10AF642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35.56万元，增长6.72%，主要原因是：本年在职人员工资调增，人员工资、住房公积金等经费增加；增加中央基本公共卫生服务补助资金-乡村医生劳务费，委托业务费、保基本民生-托里县基本公共卫生服务项目补助资金等。</w:t>
      </w:r>
      <w:r>
        <w:rPr>
          <w:rFonts w:ascii="仿宋_GB2312" w:hAnsi="仿宋_GB2312" w:eastAsia="仿宋_GB2312"/>
          <w:b/>
          <w:sz w:val="32"/>
        </w:rPr>
        <w:t>与年初预算相比，</w:t>
      </w:r>
      <w:r>
        <w:rPr>
          <w:rFonts w:ascii="仿宋_GB2312" w:hAnsi="仿宋_GB2312" w:eastAsia="仿宋_GB2312"/>
          <w:b w:val="0"/>
          <w:sz w:val="32"/>
        </w:rPr>
        <w:t>年初预算数517.82万元，决算数565.01万元，预决算差异率9.11%，主要原因是：年中追加人员工资、社保、公积金基数调增部分资金，导致预决算存在差异。</w:t>
      </w:r>
    </w:p>
    <w:p w14:paraId="71D406BB">
      <w:pPr>
        <w:spacing w:line="640" w:lineRule="exact"/>
        <w:ind w:firstLine="640"/>
        <w:jc w:val="both"/>
        <w:outlineLvl w:val="2"/>
      </w:pPr>
      <w:r>
        <w:rPr>
          <w:rFonts w:ascii="黑体" w:hAnsi="黑体" w:eastAsia="黑体"/>
          <w:sz w:val="32"/>
        </w:rPr>
        <w:t>五、一般公共预算财政拨款支出决算情况说明</w:t>
      </w:r>
    </w:p>
    <w:p w14:paraId="72352380">
      <w:pPr>
        <w:spacing w:line="640" w:lineRule="exact"/>
        <w:ind w:firstLine="640"/>
        <w:jc w:val="both"/>
        <w:outlineLvl w:val="3"/>
      </w:pPr>
      <w:r>
        <w:rPr>
          <w:rFonts w:ascii="楷体_GB2312" w:hAnsi="楷体_GB2312" w:eastAsia="楷体_GB2312"/>
          <w:b/>
          <w:sz w:val="32"/>
        </w:rPr>
        <w:t>（一）一般公共预算财政拨款支出决算总体情况</w:t>
      </w:r>
    </w:p>
    <w:p w14:paraId="349DB762">
      <w:pPr>
        <w:spacing w:line="580" w:lineRule="exact"/>
        <w:ind w:firstLine="640"/>
        <w:jc w:val="both"/>
      </w:pPr>
      <w:r>
        <w:rPr>
          <w:rFonts w:ascii="仿宋_GB2312" w:hAnsi="仿宋_GB2312" w:eastAsia="仿宋_GB2312"/>
          <w:b/>
          <w:sz w:val="32"/>
        </w:rPr>
        <w:t>2024年度一般公共预算财政拨款支出562.27万元，</w:t>
      </w:r>
      <w:r>
        <w:rPr>
          <w:rFonts w:ascii="仿宋_GB2312" w:hAnsi="仿宋_GB2312" w:eastAsia="仿宋_GB2312"/>
          <w:b w:val="0"/>
          <w:sz w:val="32"/>
        </w:rPr>
        <w:t>占本年支出合计的90.89%。</w:t>
      </w:r>
      <w:r>
        <w:rPr>
          <w:rFonts w:ascii="仿宋_GB2312" w:hAnsi="仿宋_GB2312" w:eastAsia="仿宋_GB2312"/>
          <w:b/>
          <w:sz w:val="32"/>
        </w:rPr>
        <w:t>与上年相比，</w:t>
      </w:r>
      <w:r>
        <w:rPr>
          <w:rFonts w:ascii="仿宋_GB2312" w:hAnsi="仿宋_GB2312" w:eastAsia="仿宋_GB2312"/>
          <w:b w:val="0"/>
          <w:sz w:val="32"/>
        </w:rPr>
        <w:t>增加34.15万元，增长6.47%，主要原因是：本年在职人员工资调增，人员工资、住房公积金等经费增加；增加中央基本公共卫生服务补助资金-乡村医生劳务费，委托业务费、保基本民生-托里县基本公共卫生服务项目补助资金等。</w:t>
      </w:r>
      <w:r>
        <w:rPr>
          <w:rFonts w:ascii="仿宋_GB2312" w:hAnsi="仿宋_GB2312" w:eastAsia="仿宋_GB2312"/>
          <w:b/>
          <w:sz w:val="32"/>
        </w:rPr>
        <w:t>与年初预算相比,</w:t>
      </w:r>
      <w:r>
        <w:rPr>
          <w:rFonts w:ascii="仿宋_GB2312" w:hAnsi="仿宋_GB2312" w:eastAsia="仿宋_GB2312"/>
          <w:b w:val="0"/>
          <w:sz w:val="32"/>
        </w:rPr>
        <w:t>年初预算数516.72万元，决算数562.27万元，预决算差异率8.82%，主要原因是：年中追加人员工资、社保、公积金基数调增部分资金，导致预决算存在差异。</w:t>
      </w:r>
    </w:p>
    <w:p w14:paraId="2EFA05A8">
      <w:pPr>
        <w:spacing w:line="640" w:lineRule="exact"/>
        <w:ind w:firstLine="640"/>
        <w:jc w:val="both"/>
        <w:outlineLvl w:val="3"/>
      </w:pPr>
      <w:r>
        <w:rPr>
          <w:rFonts w:ascii="楷体_GB2312" w:hAnsi="楷体_GB2312" w:eastAsia="楷体_GB2312"/>
          <w:b/>
          <w:sz w:val="32"/>
        </w:rPr>
        <w:t>（二）一般公共预算财政拨款支出决算结构情况</w:t>
      </w:r>
    </w:p>
    <w:p w14:paraId="3CDC461A">
      <w:pPr>
        <w:spacing w:line="580" w:lineRule="exact"/>
        <w:ind w:firstLine="640"/>
        <w:jc w:val="both"/>
      </w:pPr>
      <w:r>
        <w:rPr>
          <w:rFonts w:ascii="仿宋_GB2312" w:hAnsi="仿宋_GB2312" w:eastAsia="仿宋_GB2312"/>
          <w:b w:val="0"/>
          <w:sz w:val="32"/>
        </w:rPr>
        <w:t>1.社会保障和就业支出(类)48.40万元,占8.61%。</w:t>
      </w:r>
    </w:p>
    <w:p w14:paraId="7770D994">
      <w:pPr>
        <w:spacing w:line="580" w:lineRule="exact"/>
        <w:ind w:firstLine="640"/>
        <w:jc w:val="both"/>
      </w:pPr>
      <w:r>
        <w:rPr>
          <w:rFonts w:ascii="仿宋_GB2312" w:hAnsi="仿宋_GB2312" w:eastAsia="仿宋_GB2312"/>
          <w:b w:val="0"/>
          <w:sz w:val="32"/>
        </w:rPr>
        <w:t>2.卫生健康支出(类)480.98万元,占85.54%。</w:t>
      </w:r>
    </w:p>
    <w:p w14:paraId="71A953AD">
      <w:pPr>
        <w:spacing w:line="580" w:lineRule="exact"/>
        <w:ind w:firstLine="640"/>
        <w:jc w:val="both"/>
      </w:pPr>
      <w:r>
        <w:rPr>
          <w:rFonts w:ascii="仿宋_GB2312" w:hAnsi="仿宋_GB2312" w:eastAsia="仿宋_GB2312"/>
          <w:b w:val="0"/>
          <w:sz w:val="32"/>
        </w:rPr>
        <w:t>3.住房保障支出(类)32.89万元,占5.85%。</w:t>
      </w:r>
    </w:p>
    <w:p w14:paraId="720B9FBC">
      <w:pPr>
        <w:spacing w:line="640" w:lineRule="exact"/>
        <w:ind w:firstLine="640"/>
        <w:jc w:val="both"/>
        <w:outlineLvl w:val="3"/>
      </w:pPr>
      <w:r>
        <w:rPr>
          <w:rFonts w:ascii="楷体_GB2312" w:hAnsi="楷体_GB2312" w:eastAsia="楷体_GB2312"/>
          <w:b/>
          <w:sz w:val="32"/>
        </w:rPr>
        <w:t>（三）一般公共预算财政拨款支出决算具体情况</w:t>
      </w:r>
    </w:p>
    <w:p w14:paraId="044F562B">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1.社会保障和就业支出(类)行政事业单位养老支出(款)事业单位离退休(项):支出决算数为4.28万元，比上年决算减少13.16万元，下降75.46%,主要原因是：</w:t>
      </w:r>
      <w:r>
        <w:rPr>
          <w:rFonts w:hint="eastAsia" w:ascii="仿宋_GB2312" w:hAnsi="仿宋_GB2312" w:eastAsia="仿宋_GB2312"/>
          <w:b w:val="0"/>
          <w:sz w:val="32"/>
          <w:lang w:val="en-US" w:eastAsia="zh-CN"/>
        </w:rPr>
        <w:t>上年发放退休人员绩效奖，本年无此经费</w:t>
      </w:r>
      <w:r>
        <w:rPr>
          <w:rFonts w:ascii="仿宋_GB2312" w:hAnsi="仿宋_GB2312" w:eastAsia="仿宋_GB2312"/>
          <w:b w:val="0"/>
          <w:sz w:val="32"/>
        </w:rPr>
        <w:t>。</w:t>
      </w:r>
    </w:p>
    <w:p w14:paraId="2BCCC19A">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37.77万元，比上年决算增加1.30万元，增长3.56%,主要原因是：本年在职人员工资基数调增，养老缴费基数上涨，相应支出增加。</w:t>
      </w:r>
    </w:p>
    <w:p w14:paraId="171873ED">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3.社会保障和就业支出(类)行政事业单位养老支出(款)机关事业单位职业年金缴费支出(项):支出决算数为6.15万元，比上年决算增加6.15万元，增长100.00%,主要原因是：本年新增退休人员，职业年金缴费支出增加。</w:t>
      </w:r>
    </w:p>
    <w:p w14:paraId="238594D4">
      <w:pPr>
        <w:spacing w:line="580" w:lineRule="exact"/>
        <w:ind w:firstLine="640"/>
        <w:jc w:val="both"/>
      </w:pPr>
      <w:r>
        <w:rPr>
          <w:rFonts w:ascii="仿宋_GB2312" w:hAnsi="仿宋_GB2312" w:eastAsia="仿宋_GB2312"/>
          <w:b w:val="0"/>
          <w:sz w:val="32"/>
        </w:rPr>
        <w:t>4.社会保障和就业支出(类)社会福利(款)老年福利(项):支出决算数为0.21万元，比上年决算增加0.21万元，增长100.00%,主要原因是：本年增加80岁老年人生活补助和免费体检地方配套资金。</w:t>
      </w:r>
    </w:p>
    <w:p w14:paraId="7F9842AB">
      <w:pPr>
        <w:spacing w:line="580" w:lineRule="exact"/>
        <w:ind w:firstLine="640"/>
        <w:jc w:val="both"/>
      </w:pPr>
      <w:r>
        <w:rPr>
          <w:rFonts w:ascii="仿宋_GB2312" w:hAnsi="仿宋_GB2312" w:eastAsia="仿宋_GB2312"/>
          <w:b w:val="0"/>
          <w:sz w:val="32"/>
        </w:rPr>
        <w:t>5.社会保障和就业支出(类)残疾人事业(款)残疾人康复(项):支出决算数为0.00万元，比上年决算减少0.49万元，下降100.00%,主要原因是：本年减少中央残疾人事业发展补助、自治区残疾人事业发展补助。</w:t>
      </w:r>
    </w:p>
    <w:p w14:paraId="1CBA2B95">
      <w:pPr>
        <w:spacing w:line="580" w:lineRule="exact"/>
        <w:ind w:firstLine="640"/>
        <w:jc w:val="both"/>
      </w:pPr>
      <w:r>
        <w:rPr>
          <w:rFonts w:ascii="仿宋_GB2312" w:hAnsi="仿宋_GB2312" w:eastAsia="仿宋_GB2312"/>
          <w:b w:val="0"/>
          <w:sz w:val="32"/>
        </w:rPr>
        <w:t>6.卫生健康支出(类)基层医疗卫生机构(款)乡镇卫生院(项):支出决算数为329.21万元，比上年决算增加19.82万元，增长6.41%,主要原因是：本年在职人员工资基数调增，相关人员经费增加。</w:t>
      </w:r>
    </w:p>
    <w:p w14:paraId="3248DC4B">
      <w:pPr>
        <w:spacing w:line="580" w:lineRule="exact"/>
        <w:ind w:firstLine="640"/>
        <w:jc w:val="both"/>
      </w:pPr>
      <w:r>
        <w:rPr>
          <w:rFonts w:ascii="仿宋_GB2312" w:hAnsi="仿宋_GB2312" w:eastAsia="仿宋_GB2312"/>
          <w:b w:val="0"/>
          <w:sz w:val="32"/>
        </w:rPr>
        <w:t>7.卫生健康支出(类)基层医疗卫生机构(款)其他基层医疗卫生机构支出(项):支出决算数为6.07万元，比上年决算减少3.14万元，下降34.09%,主要原因是：本年中央财政基本药制度补助较上年减少。</w:t>
      </w:r>
    </w:p>
    <w:p w14:paraId="18A4ADAD">
      <w:pPr>
        <w:spacing w:line="580" w:lineRule="exact"/>
        <w:ind w:firstLine="640"/>
        <w:jc w:val="both"/>
      </w:pPr>
      <w:r>
        <w:rPr>
          <w:rFonts w:ascii="仿宋_GB2312" w:hAnsi="仿宋_GB2312" w:eastAsia="仿宋_GB2312"/>
          <w:b w:val="0"/>
          <w:sz w:val="32"/>
        </w:rPr>
        <w:t>8.卫生健康支出(类)公共卫生(款)基本公共卫生服务(项):支出决算数为92.51万元，比上年决算增加16.46万元，增长21.64%,主要原因是：本年增加中央基本公共卫生服务补助资金-乡村医生劳务费，委托业务费、保基本民生-托里县基本公共卫生服务项目补助资金。</w:t>
      </w:r>
    </w:p>
    <w:p w14:paraId="14CC88F8">
      <w:pPr>
        <w:spacing w:line="580" w:lineRule="exact"/>
        <w:ind w:firstLine="640"/>
        <w:jc w:val="both"/>
      </w:pPr>
      <w:r>
        <w:rPr>
          <w:rFonts w:ascii="仿宋_GB2312" w:hAnsi="仿宋_GB2312" w:eastAsia="仿宋_GB2312"/>
          <w:b w:val="0"/>
          <w:sz w:val="32"/>
        </w:rPr>
        <w:t>9.卫生健康支出(类)公共卫生(款)重大公共卫生服务(项):支出决算数为6.06万元，比上年决算增加3.68万元，增长154.62%,主要原因是：本年增加中央重大公共卫生服务补助资金、重大传染病防控项目资金。</w:t>
      </w:r>
    </w:p>
    <w:p w14:paraId="69561EC5">
      <w:pPr>
        <w:spacing w:line="580" w:lineRule="exact"/>
        <w:ind w:firstLine="640"/>
        <w:jc w:val="both"/>
      </w:pPr>
      <w:r>
        <w:rPr>
          <w:rFonts w:ascii="仿宋_GB2312" w:hAnsi="仿宋_GB2312" w:eastAsia="仿宋_GB2312"/>
          <w:b w:val="0"/>
          <w:sz w:val="32"/>
        </w:rPr>
        <w:t>10.卫生健康支出(类)公共卫生(款)其他公共卫生支出(项):支出决算数为31.53万元，比上年决算增加1.85万元，增长6.23%,主要原因是：本年增加自治区公共卫生服务资金-检验试剂费，营养餐费，维修护费等。</w:t>
      </w:r>
    </w:p>
    <w:p w14:paraId="442B4AB6">
      <w:pPr>
        <w:spacing w:line="580" w:lineRule="exact"/>
        <w:ind w:firstLine="640"/>
        <w:jc w:val="both"/>
      </w:pPr>
      <w:r>
        <w:rPr>
          <w:rFonts w:ascii="仿宋_GB2312" w:hAnsi="仿宋_GB2312" w:eastAsia="仿宋_GB2312"/>
          <w:b w:val="0"/>
          <w:sz w:val="32"/>
        </w:rPr>
        <w:t>11.卫生健康支出(类)行政事业单位医疗(款)事业单位医疗(项):支出决算数为15.61万元，比上年决算减少0.62万元，下降3.82%,主要原因是：本年在职人员减少，事业单位医疗支出较上年减少。</w:t>
      </w:r>
    </w:p>
    <w:p w14:paraId="4691C66B">
      <w:pPr>
        <w:spacing w:line="580" w:lineRule="exact"/>
        <w:ind w:firstLine="640"/>
        <w:jc w:val="both"/>
      </w:pPr>
      <w:r>
        <w:rPr>
          <w:rFonts w:ascii="仿宋_GB2312" w:hAnsi="仿宋_GB2312" w:eastAsia="仿宋_GB2312"/>
          <w:b w:val="0"/>
          <w:sz w:val="32"/>
        </w:rPr>
        <w:t>12.住房保障支出(类)住房改革支出(款)住房公积金(项):支出决算数为32.89万元，比上年决算增加2.10万元，增长6.82%,主要原因是：本年在职人员工资基数调增，公积金缴费基数上涨，相应支出增加。</w:t>
      </w:r>
    </w:p>
    <w:p w14:paraId="4A7998AD">
      <w:pPr>
        <w:spacing w:line="640" w:lineRule="exact"/>
        <w:ind w:firstLine="640"/>
        <w:jc w:val="both"/>
        <w:outlineLvl w:val="2"/>
      </w:pPr>
      <w:r>
        <w:rPr>
          <w:rFonts w:ascii="黑体" w:hAnsi="黑体" w:eastAsia="黑体"/>
          <w:sz w:val="32"/>
        </w:rPr>
        <w:t>六、一般公共预算财政拨款基本支出决算情况说明</w:t>
      </w:r>
    </w:p>
    <w:p w14:paraId="546A3766">
      <w:pPr>
        <w:spacing w:line="580" w:lineRule="exact"/>
        <w:ind w:firstLine="640"/>
        <w:jc w:val="both"/>
      </w:pPr>
      <w:r>
        <w:rPr>
          <w:rFonts w:ascii="仿宋_GB2312" w:hAnsi="仿宋_GB2312" w:eastAsia="仿宋_GB2312"/>
          <w:b w:val="0"/>
          <w:sz w:val="32"/>
        </w:rPr>
        <w:t>2024年度一般公共预算财政拨款基本支出425.90万元，其中：</w:t>
      </w:r>
      <w:r>
        <w:rPr>
          <w:rFonts w:ascii="仿宋_GB2312" w:hAnsi="仿宋_GB2312" w:eastAsia="仿宋_GB2312"/>
          <w:b/>
          <w:sz w:val="32"/>
        </w:rPr>
        <w:t>人员经费420.10万元，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包括：基本工资、津贴补贴、奖金、绩效工资、机关事业单位基本养老保险缴费、职业年金缴费、职工基本医疗保险缴费、其他社会保障缴费、住房公积金、退休费、抚恤金、生活补助、奖励金。</w:t>
      </w:r>
    </w:p>
    <w:p w14:paraId="5E90F2CA">
      <w:pPr>
        <w:spacing w:line="580" w:lineRule="exact"/>
        <w:ind w:firstLine="640"/>
        <w:jc w:val="both"/>
      </w:pPr>
      <w:r>
        <w:rPr>
          <w:rFonts w:ascii="仿宋_GB2312" w:hAnsi="仿宋_GB2312" w:eastAsia="仿宋_GB2312"/>
          <w:b/>
          <w:sz w:val="32"/>
        </w:rPr>
        <w:t>公用经费5.80万元，</w:t>
      </w:r>
      <w:r>
        <w:rPr>
          <w:rFonts w:ascii="仿宋_GB2312" w:hAnsi="仿宋_GB2312" w:eastAsia="仿宋_GB2312"/>
          <w:b w:val="0"/>
          <w:sz w:val="32"/>
        </w:rPr>
        <w:t>包括：办公费、取暖费、工会经费。</w:t>
      </w:r>
    </w:p>
    <w:p w14:paraId="4BF0743E">
      <w:pPr>
        <w:spacing w:line="640" w:lineRule="exact"/>
        <w:ind w:firstLine="640"/>
        <w:jc w:val="both"/>
        <w:outlineLvl w:val="2"/>
      </w:pPr>
      <w:r>
        <w:rPr>
          <w:rFonts w:ascii="黑体" w:hAnsi="黑体" w:eastAsia="黑体"/>
          <w:sz w:val="32"/>
        </w:rPr>
        <w:t>七、政府性基金预算财政拨款收入支出决算情况说明</w:t>
      </w:r>
    </w:p>
    <w:p w14:paraId="7E71194A">
      <w:pPr>
        <w:spacing w:line="580" w:lineRule="exact"/>
        <w:ind w:firstLine="640"/>
        <w:jc w:val="both"/>
      </w:pPr>
      <w:r>
        <w:rPr>
          <w:rFonts w:ascii="仿宋_GB2312" w:hAnsi="仿宋_GB2312" w:eastAsia="仿宋_GB2312"/>
          <w:b/>
          <w:sz w:val="32"/>
        </w:rPr>
        <w:t>2024年度政府性基金预算财政拨款收入总计2.74万元，</w:t>
      </w:r>
      <w:r>
        <w:rPr>
          <w:rFonts w:ascii="仿宋_GB2312" w:hAnsi="仿宋_GB2312" w:eastAsia="仿宋_GB2312"/>
          <w:b w:val="0"/>
          <w:sz w:val="32"/>
        </w:rPr>
        <w:t>其中：年初结转和结余0.00万元，本年收入2.74万元。</w:t>
      </w:r>
      <w:r>
        <w:rPr>
          <w:rFonts w:ascii="仿宋_GB2312" w:hAnsi="仿宋_GB2312" w:eastAsia="仿宋_GB2312"/>
          <w:b/>
          <w:sz w:val="32"/>
        </w:rPr>
        <w:t>政府性基金预算财政拨款支出总计2.74万元，</w:t>
      </w:r>
      <w:r>
        <w:rPr>
          <w:rFonts w:ascii="仿宋_GB2312" w:hAnsi="仿宋_GB2312" w:eastAsia="仿宋_GB2312"/>
          <w:b w:val="0"/>
          <w:sz w:val="32"/>
        </w:rPr>
        <w:t>其中：年末结转和结余0.00万元，本年支出2.74万元。</w:t>
      </w:r>
    </w:p>
    <w:p w14:paraId="7409FA9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增加1.41万元，增长106.02%，主要原因是：本年增加中央专项彩票公益金支持地方社会公益事业发展资金。</w:t>
      </w:r>
      <w:r>
        <w:rPr>
          <w:rFonts w:ascii="仿宋_GB2312" w:hAnsi="仿宋_GB2312" w:eastAsia="仿宋_GB2312"/>
          <w:b/>
          <w:sz w:val="32"/>
        </w:rPr>
        <w:t>与年初预算相比，</w:t>
      </w:r>
      <w:r>
        <w:rPr>
          <w:rFonts w:ascii="仿宋_GB2312" w:hAnsi="仿宋_GB2312" w:eastAsia="仿宋_GB2312"/>
          <w:b w:val="0"/>
          <w:sz w:val="32"/>
        </w:rPr>
        <w:t>年初预算数1.10万元，决算数2.74万元，预决算差异率149.09%，主要原因是：年中追加中央专项彩票公益金支持地方社会公益事业发展资金，导致预决算存在差异。</w:t>
      </w:r>
    </w:p>
    <w:p w14:paraId="0FA43E6F">
      <w:pPr>
        <w:spacing w:line="580" w:lineRule="exact"/>
        <w:ind w:firstLine="640"/>
        <w:jc w:val="both"/>
      </w:pPr>
      <w:r>
        <w:rPr>
          <w:rFonts w:ascii="仿宋_GB2312" w:hAnsi="仿宋_GB2312" w:eastAsia="仿宋_GB2312"/>
          <w:b w:val="0"/>
          <w:sz w:val="32"/>
        </w:rPr>
        <w:t>政府性基金预算财政拨款支出2.74万元。</w:t>
      </w:r>
    </w:p>
    <w:p w14:paraId="50D87DDA">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1.10万元，比上年决算减少0.23万元，下降17.29%,主要原因是：本年减少自治区彩票公益金资助80岁以上老年人基本生活津贴和免费体检项目。</w:t>
      </w:r>
    </w:p>
    <w:p w14:paraId="55A7174C">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1.64万元，比上年决算增加1.64万元，增长100.00%,主要原因是：本年增加中央专项彩票公益金支持地方社会公益事业发展资金。</w:t>
      </w:r>
    </w:p>
    <w:p w14:paraId="7AD26A7B">
      <w:pPr>
        <w:spacing w:line="640" w:lineRule="exact"/>
        <w:ind w:firstLine="640"/>
        <w:jc w:val="both"/>
        <w:outlineLvl w:val="2"/>
      </w:pPr>
      <w:r>
        <w:rPr>
          <w:rFonts w:ascii="黑体" w:hAnsi="黑体" w:eastAsia="黑体"/>
          <w:sz w:val="32"/>
        </w:rPr>
        <w:t>八、国有资本经营预算财政拨款收入支出决算情况说明</w:t>
      </w:r>
    </w:p>
    <w:p w14:paraId="22B3752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64CB283">
      <w:pPr>
        <w:spacing w:line="640" w:lineRule="exact"/>
        <w:ind w:firstLine="640"/>
        <w:jc w:val="both"/>
        <w:outlineLvl w:val="2"/>
      </w:pPr>
      <w:r>
        <w:rPr>
          <w:rFonts w:ascii="黑体" w:hAnsi="黑体" w:eastAsia="黑体"/>
          <w:sz w:val="32"/>
        </w:rPr>
        <w:t>九、财政拨款“三公”经费支出决算情况说明</w:t>
      </w:r>
    </w:p>
    <w:p w14:paraId="098F026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89681C7">
      <w:pPr>
        <w:spacing w:line="580" w:lineRule="exact"/>
        <w:ind w:firstLine="640"/>
        <w:jc w:val="both"/>
      </w:pPr>
      <w:r>
        <w:rPr>
          <w:rFonts w:ascii="仿宋_GB2312" w:hAnsi="仿宋_GB2312" w:eastAsia="仿宋_GB2312"/>
          <w:b/>
          <w:sz w:val="32"/>
        </w:rPr>
        <w:t>具体情况如下：</w:t>
      </w:r>
    </w:p>
    <w:p w14:paraId="3B84E15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30EB94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由单位自有经费保障。</w:t>
      </w:r>
    </w:p>
    <w:p w14:paraId="68EC245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33BBD8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4F2D02A">
      <w:pPr>
        <w:spacing w:line="640" w:lineRule="exact"/>
        <w:ind w:firstLine="640"/>
        <w:jc w:val="both"/>
        <w:outlineLvl w:val="2"/>
      </w:pPr>
      <w:r>
        <w:rPr>
          <w:rFonts w:ascii="黑体" w:hAnsi="黑体" w:eastAsia="黑体"/>
          <w:sz w:val="32"/>
        </w:rPr>
        <w:t>十、其他重要事项的情况说明</w:t>
      </w:r>
    </w:p>
    <w:p w14:paraId="2D2B2404">
      <w:pPr>
        <w:spacing w:line="640" w:lineRule="exact"/>
        <w:ind w:firstLine="640"/>
        <w:jc w:val="both"/>
        <w:outlineLvl w:val="3"/>
      </w:pPr>
      <w:r>
        <w:rPr>
          <w:rFonts w:ascii="楷体_GB2312" w:hAnsi="楷体_GB2312" w:eastAsia="楷体_GB2312"/>
          <w:b/>
          <w:sz w:val="32"/>
        </w:rPr>
        <w:t>（一）机关运行经费及公用经费支出情况</w:t>
      </w:r>
    </w:p>
    <w:p w14:paraId="0072983F">
      <w:pPr>
        <w:spacing w:line="580" w:lineRule="exact"/>
        <w:ind w:firstLine="640"/>
        <w:jc w:val="both"/>
      </w:pPr>
      <w:r>
        <w:rPr>
          <w:rFonts w:ascii="仿宋_GB2312" w:hAnsi="仿宋_GB2312" w:eastAsia="仿宋_GB2312"/>
          <w:b w:val="0"/>
          <w:sz w:val="32"/>
        </w:rPr>
        <w:t>2024年度托里县多拉特乡卫生院（事业单位）公用经费支出5.80万元，比上年增加1.85万元，增长46.84%，主要原因是：本年更新、维护补充办公用品，导致公用经费较上年增加。</w:t>
      </w:r>
    </w:p>
    <w:p w14:paraId="4FB0F564">
      <w:pPr>
        <w:spacing w:line="640" w:lineRule="exact"/>
        <w:ind w:firstLine="640"/>
        <w:jc w:val="both"/>
        <w:outlineLvl w:val="3"/>
      </w:pPr>
      <w:r>
        <w:rPr>
          <w:rFonts w:ascii="楷体_GB2312" w:hAnsi="楷体_GB2312" w:eastAsia="楷体_GB2312"/>
          <w:b/>
          <w:sz w:val="32"/>
        </w:rPr>
        <w:t>（二）政府采购情况</w:t>
      </w:r>
    </w:p>
    <w:p w14:paraId="7F1A0284">
      <w:pPr>
        <w:spacing w:line="580" w:lineRule="exact"/>
        <w:ind w:firstLine="640"/>
        <w:jc w:val="both"/>
      </w:pPr>
      <w:r>
        <w:rPr>
          <w:rFonts w:ascii="仿宋_GB2312" w:hAnsi="仿宋_GB2312" w:eastAsia="仿宋_GB2312"/>
          <w:b w:val="0"/>
          <w:sz w:val="32"/>
        </w:rPr>
        <w:t>2024年度政府采购支出总额59.26万元，其中：政府采购货物支出43.43万元、政府采购工程支出0.00万元、政府采购服务支出15.83万元。</w:t>
      </w:r>
    </w:p>
    <w:p w14:paraId="2A089C97">
      <w:pPr>
        <w:spacing w:line="580" w:lineRule="exact"/>
        <w:ind w:firstLine="640"/>
        <w:jc w:val="both"/>
      </w:pPr>
      <w:r>
        <w:rPr>
          <w:rFonts w:ascii="仿宋_GB2312" w:hAnsi="仿宋_GB2312" w:eastAsia="仿宋_GB2312"/>
          <w:b w:val="0"/>
          <w:sz w:val="32"/>
        </w:rPr>
        <w:t>授予中小企业合同金额57.45万元，占政府采购支出总额的96.95%，其中：授予小微企业合同金额50.25万元，占政府采购支出总额的84.80%。</w:t>
      </w:r>
    </w:p>
    <w:p w14:paraId="5D2AB63A">
      <w:pPr>
        <w:spacing w:line="640" w:lineRule="exact"/>
        <w:ind w:firstLine="640"/>
        <w:jc w:val="both"/>
        <w:outlineLvl w:val="3"/>
      </w:pPr>
      <w:r>
        <w:rPr>
          <w:rFonts w:ascii="楷体_GB2312" w:hAnsi="楷体_GB2312" w:eastAsia="楷体_GB2312"/>
          <w:b/>
          <w:sz w:val="32"/>
        </w:rPr>
        <w:t>（三）国有资产占用情况说明</w:t>
      </w:r>
    </w:p>
    <w:p w14:paraId="0404B52C">
      <w:pPr>
        <w:spacing w:line="580" w:lineRule="exact"/>
        <w:ind w:firstLine="640"/>
        <w:jc w:val="both"/>
      </w:pPr>
      <w:r>
        <w:rPr>
          <w:rFonts w:ascii="仿宋_GB2312" w:hAnsi="仿宋_GB2312" w:eastAsia="仿宋_GB2312"/>
          <w:b w:val="0"/>
          <w:sz w:val="32"/>
        </w:rPr>
        <w:t>截至2024年12月31日，房屋180.00平方米，价值9.00万元。车辆1辆，价值7.00万元，其中：副部（省）级及以上领导用车0辆、主要负责人用车0辆、机要通信用车0辆、应急保障用车0辆、执法执勤用车0辆、特种专业技术用车0辆、离退休干部服务用车0辆、其他用车1辆，其他用车主要是：单位救护车。单价100万元（含）以上设备（不含车辆）0台（套）。</w:t>
      </w:r>
    </w:p>
    <w:p w14:paraId="36BAF437">
      <w:pPr>
        <w:spacing w:line="640" w:lineRule="exact"/>
        <w:ind w:firstLine="640"/>
        <w:jc w:val="both"/>
        <w:outlineLvl w:val="2"/>
      </w:pPr>
      <w:r>
        <w:rPr>
          <w:rFonts w:ascii="黑体" w:hAnsi="黑体" w:eastAsia="黑体"/>
          <w:sz w:val="32"/>
        </w:rPr>
        <w:t>十一、预算绩效的情况说明</w:t>
      </w:r>
    </w:p>
    <w:p w14:paraId="39C22B5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618.59万元，实际执行总额618.59万元；预算绩效评价项目7个，全年预算数193.81万元，全年执行数193.81万元。预算绩效管理取得的成效：一是医疗管理制度更加完善和规范，员工的积极性和工作效率有了明显的提高，</w:t>
      </w:r>
      <w:r>
        <w:rPr>
          <w:rFonts w:hint="eastAsia" w:ascii="仿宋_GB2312" w:hAnsi="仿宋_GB2312" w:eastAsia="仿宋_GB2312"/>
          <w:b w:val="0"/>
          <w:sz w:val="32"/>
          <w:lang w:eastAsia="zh-CN"/>
        </w:rPr>
        <w:t>医疗</w:t>
      </w:r>
      <w:r>
        <w:rPr>
          <w:rFonts w:ascii="仿宋_GB2312" w:hAnsi="仿宋_GB2312" w:eastAsia="仿宋_GB2312"/>
          <w:b w:val="0"/>
          <w:sz w:val="32"/>
        </w:rPr>
        <w:t>服务工作</w:t>
      </w:r>
      <w:r>
        <w:rPr>
          <w:rFonts w:hint="eastAsia" w:ascii="仿宋_GB2312" w:hAnsi="仿宋_GB2312" w:eastAsia="仿宋_GB2312"/>
          <w:b w:val="0"/>
          <w:sz w:val="32"/>
          <w:lang w:eastAsia="zh-CN"/>
        </w:rPr>
        <w:t>更加</w:t>
      </w:r>
      <w:r>
        <w:rPr>
          <w:rFonts w:ascii="仿宋_GB2312" w:hAnsi="仿宋_GB2312" w:eastAsia="仿宋_GB2312"/>
          <w:b w:val="0"/>
          <w:sz w:val="32"/>
        </w:rPr>
        <w:t>细致、认真和全面，提高了医院的医疗服务效率，不断提高综合能力，进一步巩固了医院在医疗市场的优势地位；二是预算管理目标促进单位业务发展，推动实现单位的战略目标，对于本单位而言，预算管理的目的是提高公共服务的效率，提高公共服务的质量。发现的问题及原因：一是预算绩效管理制度体系不健全，由于缺少医院全面预算与绩效考核管理制度体系，预算与绩效考核管理执行有偏差，预算绩效考核没有完全达到预期的效果；二是项目绩效目标设定不够明细、项目绩效工作重视程度不够。下一步改进措施：一是医疗管理制度更加完善和规范，员工的积极性和工作效率有了明显的提高，</w:t>
      </w:r>
      <w:r>
        <w:rPr>
          <w:rFonts w:hint="eastAsia" w:ascii="仿宋_GB2312" w:hAnsi="仿宋_GB2312" w:eastAsia="仿宋_GB2312"/>
          <w:b w:val="0"/>
          <w:sz w:val="32"/>
          <w:lang w:eastAsia="zh-CN"/>
        </w:rPr>
        <w:t>医疗</w:t>
      </w:r>
      <w:r>
        <w:rPr>
          <w:rFonts w:ascii="仿宋_GB2312" w:hAnsi="仿宋_GB2312" w:eastAsia="仿宋_GB2312"/>
          <w:b w:val="0"/>
          <w:sz w:val="32"/>
        </w:rPr>
        <w:t>服务工作</w:t>
      </w:r>
      <w:r>
        <w:rPr>
          <w:rFonts w:hint="eastAsia" w:ascii="仿宋_GB2312" w:hAnsi="仿宋_GB2312" w:eastAsia="仿宋_GB2312"/>
          <w:b w:val="0"/>
          <w:sz w:val="32"/>
          <w:lang w:eastAsia="zh-CN"/>
        </w:rPr>
        <w:t>更加</w:t>
      </w:r>
      <w:r>
        <w:rPr>
          <w:rFonts w:ascii="仿宋_GB2312" w:hAnsi="仿宋_GB2312" w:eastAsia="仿宋_GB2312"/>
          <w:b w:val="0"/>
          <w:sz w:val="32"/>
        </w:rPr>
        <w:t>细致、认真和全面，提高了医院的医疗服务效率，不断提高综合能力，进一步巩固了医院在医疗市场的优势地位；二是预算管理目标促进单位业务发展，推动实现单位的战略目标，对于本单位而言，预算管理的目的是提高公共服务的效率，提高公共服务的质量。具体附整体支出绩效自评表，项目支出绩效自评表。</w:t>
      </w:r>
      <w:bookmarkStart w:id="0" w:name="_GoBack"/>
      <w:bookmarkEnd w:id="0"/>
    </w:p>
    <w:p w14:paraId="2A4494D6">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1C4AC78">
        <w:tblPrEx>
          <w:tblCellMar>
            <w:top w:w="0" w:type="dxa"/>
            <w:left w:w="108" w:type="dxa"/>
            <w:bottom w:w="0" w:type="dxa"/>
            <w:right w:w="108" w:type="dxa"/>
          </w:tblCellMar>
        </w:tblPrEx>
        <w:tc>
          <w:tcPr>
            <w:tcW w:w="8840" w:type="dxa"/>
            <w:gridSpan w:val="8"/>
            <w:vAlign w:val="center"/>
          </w:tcPr>
          <w:p w14:paraId="2A92D5BA">
            <w:pPr>
              <w:jc w:val="center"/>
            </w:pPr>
            <w:r>
              <w:rPr>
                <w:rFonts w:ascii="宋体" w:hAnsi="宋体" w:eastAsia="宋体"/>
                <w:sz w:val="24"/>
              </w:rPr>
              <w:t>单位整体支出绩效自评表</w:t>
            </w:r>
          </w:p>
        </w:tc>
      </w:tr>
      <w:tr w14:paraId="21E3D4BE">
        <w:tblPrEx>
          <w:tblCellMar>
            <w:top w:w="0" w:type="dxa"/>
            <w:left w:w="108" w:type="dxa"/>
            <w:bottom w:w="0" w:type="dxa"/>
            <w:right w:w="108" w:type="dxa"/>
          </w:tblCellMar>
        </w:tblPrEx>
        <w:tc>
          <w:tcPr>
            <w:tcW w:w="8840" w:type="dxa"/>
            <w:gridSpan w:val="8"/>
            <w:vAlign w:val="center"/>
          </w:tcPr>
          <w:p w14:paraId="7EAAFF3E">
            <w:pPr>
              <w:jc w:val="center"/>
            </w:pPr>
            <w:r>
              <w:rPr>
                <w:rFonts w:ascii="宋体" w:hAnsi="宋体" w:eastAsia="宋体"/>
                <w:sz w:val="24"/>
              </w:rPr>
              <w:t>（2024年度）</w:t>
            </w:r>
          </w:p>
        </w:tc>
      </w:tr>
      <w:tr w14:paraId="54B61A7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C833F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9397CA">
            <w:pPr>
              <w:jc w:val="center"/>
            </w:pPr>
            <w:r>
              <w:rPr>
                <w:rFonts w:ascii="宋体" w:hAnsi="宋体" w:eastAsia="宋体"/>
                <w:sz w:val="16"/>
              </w:rPr>
              <w:t>托里县多拉特乡卫生院</w:t>
            </w:r>
          </w:p>
        </w:tc>
      </w:tr>
      <w:tr w14:paraId="7D18AD5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AB1618">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DC827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E56A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FF45BB">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C16AFF">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DC1E0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99A07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849833">
            <w:pPr>
              <w:jc w:val="center"/>
            </w:pPr>
            <w:r>
              <w:rPr>
                <w:rFonts w:ascii="宋体" w:hAnsi="宋体" w:eastAsia="宋体"/>
                <w:sz w:val="16"/>
              </w:rPr>
              <w:t>得分</w:t>
            </w:r>
          </w:p>
        </w:tc>
      </w:tr>
      <w:tr w14:paraId="4C7EA50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C1460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D8B3D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951747">
            <w:pPr>
              <w:jc w:val="center"/>
            </w:pPr>
            <w:r>
              <w:rPr>
                <w:rFonts w:ascii="宋体" w:hAnsi="宋体" w:eastAsia="宋体"/>
                <w:sz w:val="16"/>
              </w:rPr>
              <w:t>627.49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7ADE5F">
            <w:pPr>
              <w:jc w:val="center"/>
            </w:pPr>
            <w:r>
              <w:rPr>
                <w:rFonts w:ascii="宋体" w:hAnsi="宋体" w:eastAsia="宋体"/>
                <w:sz w:val="16"/>
              </w:rPr>
              <w:t>618.59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C6A09E">
            <w:pPr>
              <w:jc w:val="center"/>
            </w:pPr>
            <w:r>
              <w:rPr>
                <w:rFonts w:ascii="宋体" w:hAnsi="宋体" w:eastAsia="宋体"/>
                <w:sz w:val="16"/>
              </w:rPr>
              <w:t>618.59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2007D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51371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4853F2">
            <w:pPr>
              <w:jc w:val="center"/>
            </w:pPr>
            <w:r>
              <w:rPr>
                <w:rFonts w:ascii="宋体" w:hAnsi="宋体" w:eastAsia="宋体"/>
                <w:sz w:val="16"/>
              </w:rPr>
              <w:t>10</w:t>
            </w:r>
          </w:p>
        </w:tc>
      </w:tr>
      <w:tr w14:paraId="66220F7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F6D4E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DAE47B">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556543">
            <w:pPr>
              <w:jc w:val="center"/>
            </w:pPr>
            <w:r>
              <w:rPr>
                <w:rFonts w:ascii="宋体" w:hAnsi="宋体" w:eastAsia="宋体"/>
                <w:sz w:val="16"/>
              </w:rPr>
              <w:t>115.81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AFE797">
            <w:pPr>
              <w:jc w:val="center"/>
            </w:pPr>
            <w:r>
              <w:rPr>
                <w:rFonts w:ascii="宋体" w:hAnsi="宋体" w:eastAsia="宋体"/>
                <w:sz w:val="16"/>
              </w:rPr>
              <w:t>192.70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57C006">
            <w:pPr>
              <w:jc w:val="center"/>
            </w:pPr>
            <w:r>
              <w:rPr>
                <w:rFonts w:ascii="宋体" w:hAnsi="宋体" w:eastAsia="宋体"/>
                <w:sz w:val="16"/>
              </w:rPr>
              <w:t>192.70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99BF4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4876E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F2A60C">
            <w:pPr>
              <w:jc w:val="center"/>
            </w:pPr>
            <w:r>
              <w:rPr>
                <w:rFonts w:ascii="宋体" w:hAnsi="宋体" w:eastAsia="宋体"/>
                <w:sz w:val="16"/>
              </w:rPr>
              <w:t>-</w:t>
            </w:r>
          </w:p>
        </w:tc>
      </w:tr>
      <w:tr w14:paraId="5713916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971FA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679B5">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2404F1">
            <w:pPr>
              <w:jc w:val="center"/>
            </w:pPr>
            <w:r>
              <w:rPr>
                <w:rFonts w:ascii="宋体" w:hAnsi="宋体" w:eastAsia="宋体"/>
                <w:sz w:val="16"/>
              </w:rPr>
              <w:t>402.01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7EF1BA">
            <w:pPr>
              <w:jc w:val="center"/>
            </w:pPr>
            <w:r>
              <w:rPr>
                <w:rFonts w:ascii="宋体" w:hAnsi="宋体" w:eastAsia="宋体"/>
                <w:sz w:val="16"/>
              </w:rPr>
              <w:t>372.74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60AFE2">
            <w:pPr>
              <w:jc w:val="center"/>
            </w:pPr>
            <w:r>
              <w:rPr>
                <w:rFonts w:ascii="宋体" w:hAnsi="宋体" w:eastAsia="宋体"/>
                <w:sz w:val="16"/>
              </w:rPr>
              <w:t>372.74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9EAB5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59CD2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F8DAB4">
            <w:pPr>
              <w:jc w:val="center"/>
            </w:pPr>
            <w:r>
              <w:rPr>
                <w:rFonts w:ascii="宋体" w:hAnsi="宋体" w:eastAsia="宋体"/>
                <w:sz w:val="16"/>
              </w:rPr>
              <w:t>-</w:t>
            </w:r>
          </w:p>
        </w:tc>
      </w:tr>
      <w:tr w14:paraId="4904055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D60DC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2C30E2">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7D496E">
            <w:pPr>
              <w:jc w:val="center"/>
            </w:pPr>
            <w:r>
              <w:rPr>
                <w:rFonts w:ascii="宋体" w:hAnsi="宋体" w:eastAsia="宋体"/>
                <w:sz w:val="16"/>
              </w:rPr>
              <w:t>109.67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F66BC4">
            <w:pPr>
              <w:jc w:val="center"/>
            </w:pPr>
            <w:r>
              <w:rPr>
                <w:rFonts w:ascii="宋体" w:hAnsi="宋体" w:eastAsia="宋体"/>
                <w:sz w:val="16"/>
              </w:rPr>
              <w:t>53.15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667DD6">
            <w:pPr>
              <w:jc w:val="center"/>
            </w:pPr>
            <w:r>
              <w:rPr>
                <w:rFonts w:ascii="宋体" w:hAnsi="宋体" w:eastAsia="宋体"/>
                <w:sz w:val="16"/>
              </w:rPr>
              <w:t>53.15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C36C1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79635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DFD59B">
            <w:pPr>
              <w:jc w:val="center"/>
            </w:pPr>
            <w:r>
              <w:rPr>
                <w:rFonts w:ascii="宋体" w:hAnsi="宋体" w:eastAsia="宋体"/>
                <w:sz w:val="16"/>
              </w:rPr>
              <w:t>-</w:t>
            </w:r>
          </w:p>
        </w:tc>
      </w:tr>
      <w:tr w14:paraId="0949AEB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3C9154">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BD23E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E68C2E">
            <w:pPr>
              <w:jc w:val="center"/>
            </w:pPr>
            <w:r>
              <w:rPr>
                <w:rFonts w:ascii="宋体" w:hAnsi="宋体" w:eastAsia="宋体"/>
                <w:sz w:val="16"/>
              </w:rPr>
              <w:t>实际完成情况</w:t>
            </w:r>
          </w:p>
        </w:tc>
      </w:tr>
      <w:tr w14:paraId="1AB6934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B1347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CA4EEA">
            <w:pPr>
              <w:jc w:val="both"/>
            </w:pPr>
            <w:r>
              <w:rPr>
                <w:rFonts w:ascii="宋体" w:hAnsi="宋体" w:eastAsia="宋体"/>
                <w:sz w:val="16"/>
              </w:rPr>
              <w:t>（一）为人民身体健康提供医疗与预防保健服务，医疗常见病</w:t>
            </w:r>
            <w:r>
              <w:rPr>
                <w:rFonts w:ascii="宋体" w:hAnsi="宋体" w:eastAsia="宋体"/>
                <w:sz w:val="16"/>
              </w:rPr>
              <w:br w:type="textWrapping"/>
            </w:r>
            <w:r>
              <w:rPr>
                <w:rFonts w:ascii="宋体" w:hAnsi="宋体" w:eastAsia="宋体"/>
                <w:sz w:val="16"/>
              </w:rPr>
              <w:t>、 多发病康复治疗与护理、预防保健、卫生技术人员培训、初</w:t>
            </w:r>
            <w:r>
              <w:rPr>
                <w:rFonts w:ascii="宋体" w:hAnsi="宋体" w:eastAsia="宋体"/>
                <w:sz w:val="16"/>
              </w:rPr>
              <w:br w:type="textWrapping"/>
            </w:r>
            <w:r>
              <w:rPr>
                <w:rFonts w:ascii="宋体" w:hAnsi="宋体" w:eastAsia="宋体"/>
                <w:sz w:val="16"/>
              </w:rPr>
              <w:t>级卫生保健规划实施、卫生监督与卫生信息管理。（二）贯彻</w:t>
            </w:r>
            <w:r>
              <w:rPr>
                <w:rFonts w:ascii="宋体" w:hAnsi="宋体" w:eastAsia="宋体"/>
                <w:sz w:val="16"/>
              </w:rPr>
              <w:br w:type="textWrapping"/>
            </w:r>
            <w:r>
              <w:rPr>
                <w:rFonts w:ascii="宋体" w:hAnsi="宋体" w:eastAsia="宋体"/>
                <w:sz w:val="16"/>
              </w:rPr>
              <w:t>落实国家基本药物制度和药品集中采购工作，执行医用耗材集</w:t>
            </w:r>
            <w:r>
              <w:rPr>
                <w:rFonts w:ascii="宋体" w:hAnsi="宋体" w:eastAsia="宋体"/>
                <w:sz w:val="16"/>
              </w:rPr>
              <w:br w:type="textWrapping"/>
            </w:r>
            <w:r>
              <w:rPr>
                <w:rFonts w:ascii="宋体" w:hAnsi="宋体" w:eastAsia="宋体"/>
                <w:sz w:val="16"/>
              </w:rPr>
              <w:t>中采购工作；负责医院内部的药品和医疗器械管理工作。</w:t>
            </w:r>
            <w:r>
              <w:rPr>
                <w:rFonts w:ascii="宋体" w:hAnsi="宋体" w:eastAsia="宋体"/>
                <w:sz w:val="16"/>
              </w:rPr>
              <w:br w:type="textWrapping"/>
            </w:r>
            <w:r>
              <w:rPr>
                <w:rFonts w:ascii="宋体" w:hAnsi="宋体" w:eastAsia="宋体"/>
                <w:sz w:val="16"/>
              </w:rPr>
              <w:t>（三）承担意外灾害事故等突发公共卫生事件的医疗急</w:t>
            </w:r>
            <w:r>
              <w:rPr>
                <w:rFonts w:ascii="宋体" w:hAnsi="宋体" w:eastAsia="宋体"/>
                <w:sz w:val="16"/>
              </w:rPr>
              <w:br w:type="textWrapping"/>
            </w:r>
            <w:r>
              <w:rPr>
                <w:rFonts w:ascii="宋体" w:hAnsi="宋体" w:eastAsia="宋体"/>
                <w:sz w:val="16"/>
              </w:rPr>
              <w:t>救及社区预防、保健和康复医疗服务工作，开展各种医疗保健</w:t>
            </w:r>
            <w:r>
              <w:rPr>
                <w:rFonts w:ascii="宋体" w:hAnsi="宋体" w:eastAsia="宋体"/>
                <w:sz w:val="16"/>
              </w:rPr>
              <w:br w:type="textWrapping"/>
            </w:r>
            <w:r>
              <w:rPr>
                <w:rFonts w:ascii="宋体" w:hAnsi="宋体" w:eastAsia="宋体"/>
                <w:sz w:val="16"/>
              </w:rPr>
              <w:t>卫生知识宣传普及等工作。（四）做好城镇职工基本医疗保险</w:t>
            </w:r>
            <w:r>
              <w:rPr>
                <w:rFonts w:ascii="宋体" w:hAnsi="宋体" w:eastAsia="宋体"/>
                <w:sz w:val="16"/>
              </w:rPr>
              <w:br w:type="textWrapping"/>
            </w:r>
            <w:r>
              <w:rPr>
                <w:rFonts w:ascii="宋体" w:hAnsi="宋体" w:eastAsia="宋体"/>
                <w:sz w:val="16"/>
              </w:rPr>
              <w:t>、城镇居民基本医疗保险等定点医疗机构的各项工作。（五）</w:t>
            </w:r>
            <w:r>
              <w:rPr>
                <w:rFonts w:ascii="宋体" w:hAnsi="宋体" w:eastAsia="宋体"/>
                <w:sz w:val="16"/>
              </w:rPr>
              <w:br w:type="textWrapping"/>
            </w:r>
            <w:r>
              <w:rPr>
                <w:rFonts w:ascii="宋体" w:hAnsi="宋体" w:eastAsia="宋体"/>
                <w:sz w:val="16"/>
              </w:rPr>
              <w:t>参与卫生扶贫、重要会议与重大活动的医疗卫生保障工作。公</w:t>
            </w:r>
            <w:r>
              <w:rPr>
                <w:rFonts w:ascii="宋体" w:hAnsi="宋体" w:eastAsia="宋体"/>
                <w:sz w:val="16"/>
              </w:rPr>
              <w:br w:type="textWrapping"/>
            </w:r>
            <w:r>
              <w:rPr>
                <w:rFonts w:ascii="宋体" w:hAnsi="宋体" w:eastAsia="宋体"/>
                <w:sz w:val="16"/>
              </w:rPr>
              <w:t>共卫生服务贯彻新发展理念，提升为人民服务能力，免费向城</w:t>
            </w:r>
            <w:r>
              <w:rPr>
                <w:rFonts w:ascii="宋体" w:hAnsi="宋体" w:eastAsia="宋体"/>
                <w:sz w:val="16"/>
              </w:rPr>
              <w:br w:type="textWrapping"/>
            </w:r>
            <w:r>
              <w:rPr>
                <w:rFonts w:ascii="宋体" w:hAnsi="宋体" w:eastAsia="宋体"/>
                <w:sz w:val="16"/>
              </w:rPr>
              <w:t>乡居民提供基本公共卫生服务。全镇所有常住人口，均可免费</w:t>
            </w:r>
            <w:r>
              <w:rPr>
                <w:rFonts w:ascii="宋体" w:hAnsi="宋体" w:eastAsia="宋体"/>
                <w:sz w:val="16"/>
              </w:rPr>
              <w:br w:type="textWrapping"/>
            </w:r>
            <w:r>
              <w:rPr>
                <w:rFonts w:ascii="宋体" w:hAnsi="宋体" w:eastAsia="宋体"/>
                <w:sz w:val="16"/>
              </w:rPr>
              <w:t>享受国家基本公共卫生服务规范（第三版）所列的</w:t>
            </w:r>
            <w:r>
              <w:rPr>
                <w:rFonts w:hint="eastAsia" w:ascii="宋体" w:hAnsi="宋体"/>
                <w:sz w:val="16"/>
                <w:lang w:eastAsia="zh-CN"/>
              </w:rPr>
              <w:t>基本公共卫生服务</w:t>
            </w:r>
            <w:r>
              <w:rPr>
                <w:rFonts w:ascii="宋体" w:hAnsi="宋体" w:eastAsia="宋体"/>
                <w:sz w:val="16"/>
              </w:rPr>
              <w:t>，其中居民健康档案管理率大于等于90%、高血压、2型</w:t>
            </w:r>
            <w:r>
              <w:rPr>
                <w:rFonts w:ascii="宋体" w:hAnsi="宋体" w:eastAsia="宋体"/>
                <w:sz w:val="16"/>
              </w:rPr>
              <w:br w:type="textWrapping"/>
            </w:r>
            <w:r>
              <w:rPr>
                <w:rFonts w:ascii="宋体" w:hAnsi="宋体" w:eastAsia="宋体"/>
                <w:sz w:val="16"/>
              </w:rPr>
              <w:t>糖尿病患者基层规范管理服务率大于等于95% ，适龄儿童免疫</w:t>
            </w:r>
            <w:r>
              <w:rPr>
                <w:rFonts w:ascii="宋体" w:hAnsi="宋体" w:eastAsia="宋体"/>
                <w:sz w:val="16"/>
              </w:rPr>
              <w:br w:type="textWrapping"/>
            </w:r>
            <w:r>
              <w:rPr>
                <w:rFonts w:ascii="宋体" w:hAnsi="宋体" w:eastAsia="宋体"/>
                <w:sz w:val="16"/>
              </w:rPr>
              <w:t>规划疫苗接种率大于等于95%，实施基本药物制度的村卫生室</w:t>
            </w:r>
            <w:r>
              <w:rPr>
                <w:rFonts w:ascii="宋体" w:hAnsi="宋体" w:eastAsia="宋体"/>
                <w:sz w:val="16"/>
              </w:rPr>
              <w:br w:type="textWrapping"/>
            </w:r>
            <w:r>
              <w:rPr>
                <w:rFonts w:ascii="宋体" w:hAnsi="宋体" w:eastAsia="宋体"/>
                <w:sz w:val="16"/>
              </w:rPr>
              <w:t>占比等于100%，免费健康体检人数大于等于4878人，学生体检</w:t>
            </w:r>
            <w:r>
              <w:rPr>
                <w:rFonts w:ascii="宋体" w:hAnsi="宋体" w:eastAsia="宋体"/>
                <w:sz w:val="16"/>
              </w:rPr>
              <w:br w:type="textWrapping"/>
            </w:r>
            <w:r>
              <w:rPr>
                <w:rFonts w:ascii="宋体" w:hAnsi="宋体" w:eastAsia="宋体"/>
                <w:sz w:val="16"/>
              </w:rPr>
              <w:t>人数501人。医疗卫生服务能力更加高效提高，区域内医疗建</w:t>
            </w:r>
            <w:r>
              <w:rPr>
                <w:rFonts w:ascii="宋体" w:hAnsi="宋体" w:eastAsia="宋体"/>
                <w:sz w:val="16"/>
              </w:rPr>
              <w:br w:type="textWrapping"/>
            </w:r>
            <w:r>
              <w:rPr>
                <w:rFonts w:ascii="宋体" w:hAnsi="宋体" w:eastAsia="宋体"/>
                <w:sz w:val="16"/>
              </w:rPr>
              <w:t>成分工明确、功能互补、密切协作、优质高效的</w:t>
            </w:r>
            <w:r>
              <w:rPr>
                <w:rFonts w:hint="eastAsia" w:ascii="宋体" w:hAnsi="宋体"/>
                <w:sz w:val="16"/>
                <w:lang w:eastAsia="zh-CN"/>
              </w:rPr>
              <w:t>医疗卫生服务体系</w:t>
            </w:r>
            <w:r>
              <w:rPr>
                <w:rFonts w:ascii="宋体" w:hAnsi="宋体" w:eastAsia="宋体"/>
                <w:sz w:val="16"/>
              </w:rPr>
              <w:t>。深入开展爱国卫生运动，切实保障人民群众生命健康安</w:t>
            </w:r>
            <w:r>
              <w:rPr>
                <w:rFonts w:ascii="宋体" w:hAnsi="宋体" w:eastAsia="宋体"/>
                <w:sz w:val="16"/>
              </w:rPr>
              <w:br w:type="textWrapping"/>
            </w:r>
            <w:r>
              <w:rPr>
                <w:rFonts w:ascii="宋体" w:hAnsi="宋体" w:eastAsia="宋体"/>
                <w:sz w:val="16"/>
              </w:rPr>
              <w:t>全，提升城乡环境一体化发展水平，促进“文明健康绿色环保</w:t>
            </w:r>
            <w:r>
              <w:rPr>
                <w:rFonts w:ascii="宋体" w:hAnsi="宋体" w:eastAsia="宋体"/>
                <w:sz w:val="16"/>
              </w:rPr>
              <w:br w:type="textWrapping"/>
            </w:r>
            <w:r>
              <w:rPr>
                <w:rFonts w:ascii="宋体" w:hAnsi="宋体" w:eastAsia="宋体"/>
                <w:sz w:val="16"/>
              </w:rPr>
              <w:t>”生活方式养成，为广大人民群众提供更加优质有效的医疗服</w:t>
            </w:r>
            <w:r>
              <w:rPr>
                <w:rFonts w:ascii="宋体" w:hAnsi="宋体" w:eastAsia="宋体"/>
                <w:sz w:val="16"/>
              </w:rPr>
              <w:br w:type="textWrapping"/>
            </w:r>
            <w:r>
              <w:rPr>
                <w:rFonts w:ascii="宋体" w:hAnsi="宋体" w:eastAsia="宋体"/>
                <w:sz w:val="16"/>
              </w:rPr>
              <w:t>务，为促进托里县医疗事业的发展</w:t>
            </w:r>
            <w:r>
              <w:rPr>
                <w:rFonts w:hint="eastAsia" w:ascii="宋体" w:hAnsi="宋体"/>
                <w:sz w:val="16"/>
                <w:lang w:eastAsia="zh-CN"/>
              </w:rPr>
              <w:t>作出</w:t>
            </w:r>
            <w:r>
              <w:rPr>
                <w:rFonts w:ascii="宋体" w:hAnsi="宋体" w:eastAsia="宋体"/>
                <w:sz w:val="16"/>
              </w:rPr>
              <w:t>贡献。</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7F0C22">
            <w:pPr>
              <w:jc w:val="both"/>
            </w:pPr>
            <w:r>
              <w:rPr>
                <w:rFonts w:ascii="宋体" w:hAnsi="宋体" w:eastAsia="宋体"/>
                <w:sz w:val="16"/>
              </w:rPr>
              <w:t>（一）为人民身体健康提供医疗与预防保健服务，医疗常见病</w:t>
            </w:r>
            <w:r>
              <w:rPr>
                <w:rFonts w:ascii="宋体" w:hAnsi="宋体" w:eastAsia="宋体"/>
                <w:sz w:val="16"/>
              </w:rPr>
              <w:br w:type="textWrapping"/>
            </w:r>
            <w:r>
              <w:rPr>
                <w:rFonts w:ascii="宋体" w:hAnsi="宋体" w:eastAsia="宋体"/>
                <w:sz w:val="16"/>
              </w:rPr>
              <w:t>、 多发病康复治疗与护理、预防保健、卫生技术人员培训、初</w:t>
            </w:r>
            <w:r>
              <w:rPr>
                <w:rFonts w:ascii="宋体" w:hAnsi="宋体" w:eastAsia="宋体"/>
                <w:sz w:val="16"/>
              </w:rPr>
              <w:br w:type="textWrapping"/>
            </w:r>
            <w:r>
              <w:rPr>
                <w:rFonts w:ascii="宋体" w:hAnsi="宋体" w:eastAsia="宋体"/>
                <w:sz w:val="16"/>
              </w:rPr>
              <w:t>级卫生保健规划实施、卫生监督与卫生信息管理。（二）贯彻</w:t>
            </w:r>
            <w:r>
              <w:rPr>
                <w:rFonts w:ascii="宋体" w:hAnsi="宋体" w:eastAsia="宋体"/>
                <w:sz w:val="16"/>
              </w:rPr>
              <w:br w:type="textWrapping"/>
            </w:r>
            <w:r>
              <w:rPr>
                <w:rFonts w:ascii="宋体" w:hAnsi="宋体" w:eastAsia="宋体"/>
                <w:sz w:val="16"/>
              </w:rPr>
              <w:t>落实国家基本药物制度和药品集中采购工作，执行医用耗材集</w:t>
            </w:r>
            <w:r>
              <w:rPr>
                <w:rFonts w:ascii="宋体" w:hAnsi="宋体" w:eastAsia="宋体"/>
                <w:sz w:val="16"/>
              </w:rPr>
              <w:br w:type="textWrapping"/>
            </w:r>
            <w:r>
              <w:rPr>
                <w:rFonts w:ascii="宋体" w:hAnsi="宋体" w:eastAsia="宋体"/>
                <w:sz w:val="16"/>
              </w:rPr>
              <w:t>中采购工作；负责医院内部的药品和医疗器械管理工作。</w:t>
            </w:r>
            <w:r>
              <w:rPr>
                <w:rFonts w:ascii="宋体" w:hAnsi="宋体" w:eastAsia="宋体"/>
                <w:sz w:val="16"/>
              </w:rPr>
              <w:br w:type="textWrapping"/>
            </w:r>
            <w:r>
              <w:rPr>
                <w:rFonts w:ascii="宋体" w:hAnsi="宋体" w:eastAsia="宋体"/>
                <w:sz w:val="16"/>
              </w:rPr>
              <w:t>（三）承担意外灾害事</w:t>
            </w:r>
            <w:r>
              <w:rPr>
                <w:rFonts w:hint="eastAsia" w:ascii="宋体" w:hAnsi="宋体"/>
                <w:sz w:val="16"/>
                <w:lang w:eastAsia="zh-CN"/>
              </w:rPr>
              <w:t>故和</w:t>
            </w:r>
            <w:r>
              <w:rPr>
                <w:rFonts w:ascii="宋体" w:hAnsi="宋体" w:eastAsia="宋体"/>
                <w:sz w:val="16"/>
              </w:rPr>
              <w:t>突发公共卫生事件的医疗急</w:t>
            </w:r>
            <w:r>
              <w:rPr>
                <w:rFonts w:ascii="宋体" w:hAnsi="宋体" w:eastAsia="宋体"/>
                <w:sz w:val="16"/>
              </w:rPr>
              <w:br w:type="textWrapping"/>
            </w:r>
            <w:r>
              <w:rPr>
                <w:rFonts w:ascii="宋体" w:hAnsi="宋体" w:eastAsia="宋体"/>
                <w:sz w:val="16"/>
              </w:rPr>
              <w:t>救及社区预防、保健和康复医疗服务工作，开展各种医疗保健</w:t>
            </w:r>
            <w:r>
              <w:rPr>
                <w:rFonts w:ascii="宋体" w:hAnsi="宋体" w:eastAsia="宋体"/>
                <w:sz w:val="16"/>
              </w:rPr>
              <w:br w:type="textWrapping"/>
            </w:r>
            <w:r>
              <w:rPr>
                <w:rFonts w:ascii="宋体" w:hAnsi="宋体" w:eastAsia="宋体"/>
                <w:sz w:val="16"/>
              </w:rPr>
              <w:t>卫生知识宣传普及等工作。（四）做好城镇职工基本医疗保险</w:t>
            </w:r>
            <w:r>
              <w:rPr>
                <w:rFonts w:ascii="宋体" w:hAnsi="宋体" w:eastAsia="宋体"/>
                <w:sz w:val="16"/>
              </w:rPr>
              <w:br w:type="textWrapping"/>
            </w:r>
            <w:r>
              <w:rPr>
                <w:rFonts w:ascii="宋体" w:hAnsi="宋体" w:eastAsia="宋体"/>
                <w:sz w:val="16"/>
              </w:rPr>
              <w:t>、 城镇居民基本医疗保险等定点医疗机构的各项工作。（五）</w:t>
            </w:r>
            <w:r>
              <w:rPr>
                <w:rFonts w:ascii="宋体" w:hAnsi="宋体" w:eastAsia="宋体"/>
                <w:sz w:val="16"/>
              </w:rPr>
              <w:br w:type="textWrapping"/>
            </w:r>
            <w:r>
              <w:rPr>
                <w:rFonts w:ascii="宋体" w:hAnsi="宋体" w:eastAsia="宋体"/>
                <w:sz w:val="16"/>
              </w:rPr>
              <w:t>参与卫生扶贫、重要会议与重大活动的医疗卫生保障工作。公</w:t>
            </w:r>
            <w:r>
              <w:rPr>
                <w:rFonts w:ascii="宋体" w:hAnsi="宋体" w:eastAsia="宋体"/>
                <w:sz w:val="16"/>
              </w:rPr>
              <w:br w:type="textWrapping"/>
            </w:r>
            <w:r>
              <w:rPr>
                <w:rFonts w:ascii="宋体" w:hAnsi="宋体" w:eastAsia="宋体"/>
                <w:sz w:val="16"/>
              </w:rPr>
              <w:t>共卫生服务贯彻新发展理念，提升为人民服务能力，免费向城</w:t>
            </w:r>
            <w:r>
              <w:rPr>
                <w:rFonts w:ascii="宋体" w:hAnsi="宋体" w:eastAsia="宋体"/>
                <w:sz w:val="16"/>
              </w:rPr>
              <w:br w:type="textWrapping"/>
            </w:r>
            <w:r>
              <w:rPr>
                <w:rFonts w:ascii="宋体" w:hAnsi="宋体" w:eastAsia="宋体"/>
                <w:sz w:val="16"/>
              </w:rPr>
              <w:t>乡居民提供基本公共卫生服务。全镇所有常住人口，均可免费</w:t>
            </w:r>
            <w:r>
              <w:rPr>
                <w:rFonts w:ascii="宋体" w:hAnsi="宋体" w:eastAsia="宋体"/>
                <w:sz w:val="16"/>
              </w:rPr>
              <w:br w:type="textWrapping"/>
            </w:r>
            <w:r>
              <w:rPr>
                <w:rFonts w:ascii="宋体" w:hAnsi="宋体" w:eastAsia="宋体"/>
                <w:sz w:val="16"/>
              </w:rPr>
              <w:t>享受国家基本公共卫生服务规范（第三版）所列的</w:t>
            </w:r>
            <w:r>
              <w:rPr>
                <w:rFonts w:hint="eastAsia" w:ascii="宋体" w:hAnsi="宋体"/>
                <w:sz w:val="16"/>
                <w:lang w:eastAsia="zh-CN"/>
              </w:rPr>
              <w:t>基本公共卫生服务</w:t>
            </w:r>
            <w:r>
              <w:rPr>
                <w:rFonts w:ascii="宋体" w:hAnsi="宋体" w:eastAsia="宋体"/>
                <w:sz w:val="16"/>
              </w:rPr>
              <w:t>，其中居民健康档案管理率等于100%、实施基本药物制</w:t>
            </w:r>
            <w:r>
              <w:rPr>
                <w:rFonts w:ascii="宋体" w:hAnsi="宋体" w:eastAsia="宋体"/>
                <w:sz w:val="16"/>
              </w:rPr>
              <w:br w:type="textWrapping"/>
            </w:r>
            <w:r>
              <w:rPr>
                <w:rFonts w:ascii="宋体" w:hAnsi="宋体" w:eastAsia="宋体"/>
                <w:sz w:val="16"/>
              </w:rPr>
              <w:t>度的村卫生室数11个、高血压、2型糖尿病患者基层规范管理</w:t>
            </w:r>
            <w:r>
              <w:rPr>
                <w:rFonts w:ascii="宋体" w:hAnsi="宋体" w:eastAsia="宋体"/>
                <w:sz w:val="16"/>
              </w:rPr>
              <w:br w:type="textWrapping"/>
            </w:r>
            <w:r>
              <w:rPr>
                <w:rFonts w:ascii="宋体" w:hAnsi="宋体" w:eastAsia="宋体"/>
                <w:sz w:val="16"/>
              </w:rPr>
              <w:t>服务率等于100% ，适龄儿童免疫规划疫苗接种率等于100%，</w:t>
            </w:r>
            <w:r>
              <w:rPr>
                <w:rFonts w:ascii="宋体" w:hAnsi="宋体" w:eastAsia="宋体"/>
                <w:sz w:val="16"/>
              </w:rPr>
              <w:br w:type="textWrapping"/>
            </w:r>
            <w:r>
              <w:rPr>
                <w:rFonts w:ascii="宋体" w:hAnsi="宋体" w:eastAsia="宋体"/>
                <w:sz w:val="16"/>
              </w:rPr>
              <w:t>实施基本药物制度的村卫生室占比等于100%，医疗收费标准规</w:t>
            </w:r>
            <w:r>
              <w:rPr>
                <w:rFonts w:ascii="宋体" w:hAnsi="宋体" w:eastAsia="宋体"/>
                <w:sz w:val="16"/>
              </w:rPr>
              <w:br w:type="textWrapping"/>
            </w:r>
            <w:r>
              <w:rPr>
                <w:rFonts w:ascii="宋体" w:hAnsi="宋体" w:eastAsia="宋体"/>
                <w:sz w:val="16"/>
              </w:rPr>
              <w:t>范执行率100%、居民健康档案管理率100%、免费健康体检人数</w:t>
            </w:r>
            <w:r>
              <w:rPr>
                <w:rFonts w:ascii="宋体" w:hAnsi="宋体" w:eastAsia="宋体"/>
                <w:sz w:val="16"/>
              </w:rPr>
              <w:br w:type="textWrapping"/>
            </w:r>
            <w:r>
              <w:rPr>
                <w:rFonts w:ascii="宋体" w:hAnsi="宋体" w:eastAsia="宋体"/>
                <w:sz w:val="16"/>
              </w:rPr>
              <w:t>大于等于4878人，学生体检人数286人。医疗卫生服务能力更</w:t>
            </w:r>
            <w:r>
              <w:rPr>
                <w:rFonts w:ascii="宋体" w:hAnsi="宋体" w:eastAsia="宋体"/>
                <w:sz w:val="16"/>
              </w:rPr>
              <w:br w:type="textWrapping"/>
            </w:r>
            <w:r>
              <w:rPr>
                <w:rFonts w:ascii="宋体" w:hAnsi="宋体" w:eastAsia="宋体"/>
                <w:sz w:val="16"/>
              </w:rPr>
              <w:t>加高效提高，区域内医疗建成分工明确、功能互补、密切协作</w:t>
            </w:r>
            <w:r>
              <w:rPr>
                <w:rFonts w:ascii="宋体" w:hAnsi="宋体" w:eastAsia="宋体"/>
                <w:sz w:val="16"/>
              </w:rPr>
              <w:br w:type="textWrapping"/>
            </w:r>
            <w:r>
              <w:rPr>
                <w:rFonts w:ascii="宋体" w:hAnsi="宋体" w:eastAsia="宋体"/>
                <w:sz w:val="16"/>
              </w:rPr>
              <w:t>、 优质高效的医疗卫生服务体系。深入开展爱国卫生运动，切</w:t>
            </w:r>
            <w:r>
              <w:rPr>
                <w:rFonts w:ascii="宋体" w:hAnsi="宋体" w:eastAsia="宋体"/>
                <w:sz w:val="16"/>
              </w:rPr>
              <w:br w:type="textWrapping"/>
            </w:r>
            <w:r>
              <w:rPr>
                <w:rFonts w:ascii="宋体" w:hAnsi="宋体" w:eastAsia="宋体"/>
                <w:sz w:val="16"/>
              </w:rPr>
              <w:t>实保障人民群众生命健康安全，提升城乡环境一体化发展水</w:t>
            </w:r>
            <w:r>
              <w:rPr>
                <w:rFonts w:ascii="宋体" w:hAnsi="宋体" w:eastAsia="宋体"/>
                <w:sz w:val="16"/>
              </w:rPr>
              <w:br w:type="textWrapping"/>
            </w:r>
            <w:r>
              <w:rPr>
                <w:rFonts w:ascii="宋体" w:hAnsi="宋体" w:eastAsia="宋体"/>
                <w:sz w:val="16"/>
              </w:rPr>
              <w:t>平，促进“文明健康绿色环保 ”生活方式养成，为</w:t>
            </w:r>
            <w:r>
              <w:rPr>
                <w:rFonts w:hint="eastAsia" w:ascii="宋体" w:hAnsi="宋体"/>
                <w:sz w:val="16"/>
                <w:lang w:eastAsia="zh-CN"/>
              </w:rPr>
              <w:t>广大人民群</w:t>
            </w:r>
            <w:r>
              <w:rPr>
                <w:rFonts w:ascii="宋体" w:hAnsi="宋体" w:eastAsia="宋体"/>
                <w:sz w:val="16"/>
              </w:rPr>
              <w:t>众提供更加优质有效的医疗服务，为促进托里县医疗事业的发</w:t>
            </w:r>
            <w:r>
              <w:rPr>
                <w:rFonts w:ascii="宋体" w:hAnsi="宋体" w:eastAsia="宋体"/>
                <w:sz w:val="16"/>
              </w:rPr>
              <w:br w:type="textWrapping"/>
            </w:r>
            <w:r>
              <w:rPr>
                <w:rFonts w:ascii="宋体" w:hAnsi="宋体" w:eastAsia="宋体"/>
                <w:sz w:val="16"/>
              </w:rPr>
              <w:t>展做出贡献。</w:t>
            </w:r>
          </w:p>
        </w:tc>
      </w:tr>
      <w:tr w14:paraId="56E044A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F6837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B4DCF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77618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2BB0B6">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9C5DA">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D0E4D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F88DA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B3ACC1">
            <w:pPr>
              <w:jc w:val="center"/>
            </w:pPr>
            <w:r>
              <w:rPr>
                <w:rFonts w:ascii="宋体" w:hAnsi="宋体" w:eastAsia="宋体"/>
                <w:sz w:val="16"/>
              </w:rPr>
              <w:t>得分</w:t>
            </w:r>
          </w:p>
        </w:tc>
      </w:tr>
      <w:tr w14:paraId="6A9468A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903971">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FBA9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3B76DF">
            <w:pPr>
              <w:jc w:val="center"/>
            </w:pPr>
            <w:r>
              <w:rPr>
                <w:rFonts w:ascii="宋体" w:hAnsi="宋体" w:eastAsia="宋体"/>
                <w:sz w:val="16"/>
              </w:rPr>
              <w:t>免费健康体检人数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FB6C67">
            <w:pPr>
              <w:jc w:val="center"/>
            </w:pPr>
            <w:r>
              <w:rPr>
                <w:rFonts w:ascii="宋体" w:hAnsi="宋体" w:eastAsia="宋体"/>
                <w:sz w:val="16"/>
              </w:rPr>
              <w:t>&gt;=4878人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B77B82">
            <w:pPr>
              <w:jc w:val="center"/>
            </w:pPr>
            <w:r>
              <w:rPr>
                <w:rFonts w:ascii="宋体" w:hAnsi="宋体" w:eastAsia="宋体"/>
                <w:sz w:val="16"/>
              </w:rPr>
              <w:t>2024年度工作</w:t>
            </w:r>
            <w:r>
              <w:rPr>
                <w:rFonts w:ascii="宋体" w:hAnsi="宋体" w:eastAsia="宋体"/>
                <w:sz w:val="16"/>
              </w:rPr>
              <w:br w:type="textWrapping"/>
            </w:r>
            <w:r>
              <w:rPr>
                <w:rFonts w:ascii="宋体" w:hAnsi="宋体" w:eastAsia="宋体"/>
                <w:sz w:val="16"/>
              </w:rPr>
              <w:t>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9073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18D1D2">
            <w:pPr>
              <w:jc w:val="center"/>
            </w:pPr>
            <w:r>
              <w:rPr>
                <w:rFonts w:ascii="宋体" w:hAnsi="宋体" w:eastAsia="宋体"/>
                <w:sz w:val="16"/>
              </w:rPr>
              <w:t>4878人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B91844">
            <w:pPr>
              <w:jc w:val="center"/>
            </w:pPr>
            <w:r>
              <w:rPr>
                <w:rFonts w:ascii="宋体" w:hAnsi="宋体" w:eastAsia="宋体"/>
                <w:sz w:val="16"/>
              </w:rPr>
              <w:t>10</w:t>
            </w:r>
          </w:p>
        </w:tc>
      </w:tr>
      <w:tr w14:paraId="2D348E1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2788D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DE26F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8AFC9B">
            <w:pPr>
              <w:jc w:val="center"/>
            </w:pPr>
            <w:r>
              <w:rPr>
                <w:rFonts w:ascii="宋体" w:hAnsi="宋体" w:eastAsia="宋体"/>
                <w:sz w:val="16"/>
              </w:rPr>
              <w:t>学生检人数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602313">
            <w:pPr>
              <w:jc w:val="center"/>
            </w:pPr>
            <w:r>
              <w:rPr>
                <w:rFonts w:ascii="宋体" w:hAnsi="宋体" w:eastAsia="宋体"/>
                <w:sz w:val="16"/>
              </w:rPr>
              <w:t>&gt;=501人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AE9212">
            <w:pPr>
              <w:jc w:val="center"/>
            </w:pPr>
            <w:r>
              <w:rPr>
                <w:rFonts w:ascii="宋体" w:hAnsi="宋体" w:eastAsia="宋体"/>
                <w:sz w:val="16"/>
              </w:rPr>
              <w:t>2024年度工作</w:t>
            </w:r>
            <w:r>
              <w:rPr>
                <w:rFonts w:ascii="宋体" w:hAnsi="宋体" w:eastAsia="宋体"/>
                <w:sz w:val="16"/>
              </w:rPr>
              <w:br w:type="textWrapping"/>
            </w:r>
            <w:r>
              <w:rPr>
                <w:rFonts w:ascii="宋体" w:hAnsi="宋体" w:eastAsia="宋体"/>
                <w:sz w:val="16"/>
              </w:rPr>
              <w:t>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749AF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6C0A19">
            <w:pPr>
              <w:jc w:val="center"/>
            </w:pPr>
            <w:r>
              <w:rPr>
                <w:rFonts w:ascii="宋体" w:hAnsi="宋体" w:eastAsia="宋体"/>
                <w:sz w:val="16"/>
              </w:rPr>
              <w:t>286人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953093">
            <w:pPr>
              <w:jc w:val="center"/>
            </w:pPr>
            <w:r>
              <w:rPr>
                <w:rFonts w:ascii="宋体" w:hAnsi="宋体" w:eastAsia="宋体"/>
                <w:sz w:val="16"/>
              </w:rPr>
              <w:t>5.7</w:t>
            </w:r>
          </w:p>
        </w:tc>
      </w:tr>
      <w:tr w14:paraId="7B43D4F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E7B0B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123A5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41D1B0">
            <w:pPr>
              <w:jc w:val="center"/>
            </w:pPr>
            <w:r>
              <w:rPr>
                <w:rFonts w:ascii="宋体" w:hAnsi="宋体" w:eastAsia="宋体"/>
                <w:sz w:val="16"/>
              </w:rPr>
              <w:t>实施基本药物制度的村卫生室数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F9C864">
            <w:pPr>
              <w:jc w:val="center"/>
            </w:pPr>
            <w:r>
              <w:rPr>
                <w:rFonts w:ascii="宋体" w:hAnsi="宋体" w:eastAsia="宋体"/>
                <w:sz w:val="16"/>
              </w:rPr>
              <w:t>&gt;=11个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E66247">
            <w:pPr>
              <w:jc w:val="center"/>
            </w:pPr>
            <w:r>
              <w:rPr>
                <w:rFonts w:ascii="宋体" w:hAnsi="宋体" w:eastAsia="宋体"/>
                <w:sz w:val="16"/>
              </w:rPr>
              <w:t>2024年度工作</w:t>
            </w:r>
            <w:r>
              <w:rPr>
                <w:rFonts w:ascii="宋体" w:hAnsi="宋体" w:eastAsia="宋体"/>
                <w:sz w:val="16"/>
              </w:rPr>
              <w:br w:type="textWrapping"/>
            </w:r>
            <w:r>
              <w:rPr>
                <w:rFonts w:ascii="宋体" w:hAnsi="宋体" w:eastAsia="宋体"/>
                <w:sz w:val="16"/>
              </w:rPr>
              <w:t>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93544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72B28F">
            <w:pPr>
              <w:jc w:val="center"/>
            </w:pPr>
            <w:r>
              <w:rPr>
                <w:rFonts w:ascii="宋体" w:hAnsi="宋体" w:eastAsia="宋体"/>
                <w:sz w:val="16"/>
              </w:rPr>
              <w:t>11个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7394EB">
            <w:pPr>
              <w:jc w:val="center"/>
            </w:pPr>
            <w:r>
              <w:rPr>
                <w:rFonts w:ascii="宋体" w:hAnsi="宋体" w:eastAsia="宋体"/>
                <w:sz w:val="16"/>
              </w:rPr>
              <w:t>10</w:t>
            </w:r>
          </w:p>
        </w:tc>
      </w:tr>
      <w:tr w14:paraId="1FE5AD7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42D225"/>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922D97">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0167E">
            <w:pPr>
              <w:jc w:val="center"/>
            </w:pPr>
            <w:r>
              <w:rPr>
                <w:rFonts w:ascii="宋体" w:hAnsi="宋体" w:eastAsia="宋体"/>
                <w:sz w:val="16"/>
              </w:rPr>
              <w:t>高血压患者基层规范管理服务率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4346E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A79858">
            <w:pPr>
              <w:jc w:val="center"/>
            </w:pPr>
            <w:r>
              <w:rPr>
                <w:rFonts w:ascii="宋体" w:hAnsi="宋体" w:eastAsia="宋体"/>
                <w:sz w:val="16"/>
              </w:rPr>
              <w:t>2024年度工作</w:t>
            </w:r>
            <w:r>
              <w:rPr>
                <w:rFonts w:ascii="宋体" w:hAnsi="宋体" w:eastAsia="宋体"/>
                <w:sz w:val="16"/>
              </w:rPr>
              <w:br w:type="textWrapping"/>
            </w:r>
            <w:r>
              <w:rPr>
                <w:rFonts w:ascii="宋体" w:hAnsi="宋体" w:eastAsia="宋体"/>
                <w:sz w:val="16"/>
              </w:rPr>
              <w:t>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ADAB6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C1AB8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14E315">
            <w:pPr>
              <w:jc w:val="center"/>
            </w:pPr>
            <w:r>
              <w:rPr>
                <w:rFonts w:ascii="宋体" w:hAnsi="宋体" w:eastAsia="宋体"/>
                <w:sz w:val="16"/>
              </w:rPr>
              <w:t>10</w:t>
            </w:r>
          </w:p>
        </w:tc>
      </w:tr>
      <w:tr w14:paraId="35BAA0F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3C67F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1CE58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AC0D24">
            <w:pPr>
              <w:jc w:val="center"/>
            </w:pPr>
            <w:r>
              <w:rPr>
                <w:rFonts w:ascii="宋体" w:hAnsi="宋体" w:eastAsia="宋体"/>
                <w:sz w:val="16"/>
              </w:rPr>
              <w:t>2型糖尿病患者基层规范管理服务率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B48CE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8E12A4">
            <w:pPr>
              <w:jc w:val="center"/>
            </w:pPr>
            <w:r>
              <w:rPr>
                <w:rFonts w:ascii="宋体" w:hAnsi="宋体" w:eastAsia="宋体"/>
                <w:sz w:val="16"/>
              </w:rPr>
              <w:t>2024年度工作</w:t>
            </w:r>
            <w:r>
              <w:rPr>
                <w:rFonts w:ascii="宋体" w:hAnsi="宋体" w:eastAsia="宋体"/>
                <w:sz w:val="16"/>
              </w:rPr>
              <w:br w:type="textWrapping"/>
            </w:r>
            <w:r>
              <w:rPr>
                <w:rFonts w:ascii="宋体" w:hAnsi="宋体" w:eastAsia="宋体"/>
                <w:sz w:val="16"/>
              </w:rPr>
              <w:t>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5B947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782FF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E0B672">
            <w:pPr>
              <w:jc w:val="center"/>
            </w:pPr>
            <w:r>
              <w:rPr>
                <w:rFonts w:ascii="宋体" w:hAnsi="宋体" w:eastAsia="宋体"/>
                <w:sz w:val="16"/>
              </w:rPr>
              <w:t>10</w:t>
            </w:r>
          </w:p>
        </w:tc>
      </w:tr>
      <w:tr w14:paraId="284064A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95E4D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04CFD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7C896B">
            <w:pPr>
              <w:jc w:val="center"/>
            </w:pPr>
            <w:r>
              <w:rPr>
                <w:rFonts w:ascii="宋体" w:hAnsi="宋体" w:eastAsia="宋体"/>
                <w:sz w:val="16"/>
              </w:rPr>
              <w:t>适龄儿童免疫规划疫苗接种率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13AC4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5938C">
            <w:pPr>
              <w:jc w:val="center"/>
            </w:pPr>
            <w:r>
              <w:rPr>
                <w:rFonts w:ascii="宋体" w:hAnsi="宋体" w:eastAsia="宋体"/>
                <w:sz w:val="16"/>
              </w:rPr>
              <w:t>2024年度工作</w:t>
            </w:r>
            <w:r>
              <w:rPr>
                <w:rFonts w:ascii="宋体" w:hAnsi="宋体" w:eastAsia="宋体"/>
                <w:sz w:val="16"/>
              </w:rPr>
              <w:br w:type="textWrapping"/>
            </w:r>
            <w:r>
              <w:rPr>
                <w:rFonts w:ascii="宋体" w:hAnsi="宋体" w:eastAsia="宋体"/>
                <w:sz w:val="16"/>
              </w:rPr>
              <w:t>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E90EA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5ECDD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2F752C">
            <w:pPr>
              <w:jc w:val="center"/>
            </w:pPr>
            <w:r>
              <w:rPr>
                <w:rFonts w:ascii="宋体" w:hAnsi="宋体" w:eastAsia="宋体"/>
                <w:sz w:val="16"/>
              </w:rPr>
              <w:t>10</w:t>
            </w:r>
          </w:p>
        </w:tc>
      </w:tr>
      <w:tr w14:paraId="1E87D1E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EBDCA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94ACB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ED9639">
            <w:pPr>
              <w:jc w:val="center"/>
            </w:pPr>
            <w:r>
              <w:rPr>
                <w:rFonts w:ascii="宋体" w:hAnsi="宋体" w:eastAsia="宋体"/>
                <w:sz w:val="16"/>
              </w:rPr>
              <w:t>实施基本药物制度的村卫生室占比</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81BC9D">
            <w:pPr>
              <w:jc w:val="center"/>
            </w:pPr>
            <w:r>
              <w:rPr>
                <w:rFonts w:ascii="宋体" w:hAnsi="宋体" w:eastAsia="宋体"/>
                <w:sz w:val="16"/>
              </w:rPr>
              <w:t>&gt;=100%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D19D2F">
            <w:pPr>
              <w:jc w:val="center"/>
            </w:pPr>
            <w:r>
              <w:rPr>
                <w:rFonts w:ascii="宋体" w:hAnsi="宋体" w:eastAsia="宋体"/>
                <w:sz w:val="16"/>
              </w:rPr>
              <w:t>2024年度工作</w:t>
            </w:r>
            <w:r>
              <w:rPr>
                <w:rFonts w:ascii="宋体" w:hAnsi="宋体" w:eastAsia="宋体"/>
                <w:sz w:val="16"/>
              </w:rPr>
              <w:br w:type="textWrapping"/>
            </w:r>
            <w:r>
              <w:rPr>
                <w:rFonts w:ascii="宋体" w:hAnsi="宋体" w:eastAsia="宋体"/>
                <w:sz w:val="16"/>
              </w:rPr>
              <w:t>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2DDDB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578008">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F7AD96">
            <w:pPr>
              <w:jc w:val="center"/>
            </w:pPr>
            <w:r>
              <w:rPr>
                <w:rFonts w:ascii="宋体" w:hAnsi="宋体" w:eastAsia="宋体"/>
                <w:sz w:val="16"/>
              </w:rPr>
              <w:t>10</w:t>
            </w:r>
          </w:p>
        </w:tc>
      </w:tr>
      <w:tr w14:paraId="62018BD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9E4C5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F4182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3A309">
            <w:pPr>
              <w:jc w:val="center"/>
            </w:pPr>
            <w:r>
              <w:rPr>
                <w:rFonts w:ascii="宋体" w:hAnsi="宋体" w:eastAsia="宋体"/>
                <w:sz w:val="16"/>
              </w:rPr>
              <w:t>医疗收费标准规范执行率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581C31">
            <w:pPr>
              <w:jc w:val="center"/>
            </w:pPr>
            <w:r>
              <w:rPr>
                <w:rFonts w:ascii="宋体" w:hAnsi="宋体" w:eastAsia="宋体"/>
                <w:sz w:val="16"/>
              </w:rPr>
              <w:t>&gt;=100%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3B3C7C">
            <w:pPr>
              <w:jc w:val="center"/>
            </w:pPr>
            <w:r>
              <w:rPr>
                <w:rFonts w:ascii="宋体" w:hAnsi="宋体" w:eastAsia="宋体"/>
                <w:sz w:val="16"/>
              </w:rPr>
              <w:t>2024年度工作</w:t>
            </w:r>
            <w:r>
              <w:rPr>
                <w:rFonts w:ascii="宋体" w:hAnsi="宋体" w:eastAsia="宋体"/>
                <w:sz w:val="16"/>
              </w:rPr>
              <w:br w:type="textWrapping"/>
            </w:r>
            <w:r>
              <w:rPr>
                <w:rFonts w:ascii="宋体" w:hAnsi="宋体" w:eastAsia="宋体"/>
                <w:sz w:val="16"/>
              </w:rPr>
              <w:t>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C93DA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757B0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B41D26">
            <w:pPr>
              <w:jc w:val="center"/>
            </w:pPr>
            <w:r>
              <w:rPr>
                <w:rFonts w:ascii="宋体" w:hAnsi="宋体" w:eastAsia="宋体"/>
                <w:sz w:val="16"/>
              </w:rPr>
              <w:t>10</w:t>
            </w:r>
          </w:p>
        </w:tc>
      </w:tr>
      <w:tr w14:paraId="2D07178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329A3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B09F6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062467">
            <w:pPr>
              <w:jc w:val="center"/>
            </w:pPr>
            <w:r>
              <w:rPr>
                <w:rFonts w:ascii="宋体" w:hAnsi="宋体" w:eastAsia="宋体"/>
                <w:sz w:val="16"/>
              </w:rPr>
              <w:t>居民健康档案管理率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09495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12479">
            <w:pPr>
              <w:jc w:val="center"/>
            </w:pPr>
            <w:r>
              <w:rPr>
                <w:rFonts w:ascii="宋体" w:hAnsi="宋体" w:eastAsia="宋体"/>
                <w:sz w:val="16"/>
              </w:rPr>
              <w:t>2024年度工作</w:t>
            </w:r>
            <w:r>
              <w:rPr>
                <w:rFonts w:ascii="宋体" w:hAnsi="宋体" w:eastAsia="宋体"/>
                <w:sz w:val="16"/>
              </w:rPr>
              <w:br w:type="textWrapping"/>
            </w:r>
            <w:r>
              <w:rPr>
                <w:rFonts w:ascii="宋体" w:hAnsi="宋体" w:eastAsia="宋体"/>
                <w:sz w:val="16"/>
              </w:rPr>
              <w:t>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3B1F8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CA33A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3F2D7B">
            <w:pPr>
              <w:jc w:val="center"/>
            </w:pPr>
            <w:r>
              <w:rPr>
                <w:rFonts w:ascii="宋体" w:hAnsi="宋体" w:eastAsia="宋体"/>
                <w:sz w:val="16"/>
              </w:rPr>
              <w:t>10</w:t>
            </w:r>
          </w:p>
        </w:tc>
      </w:tr>
    </w:tbl>
    <w:p w14:paraId="47210E79">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3"/>
        <w:gridCol w:w="776"/>
        <w:gridCol w:w="623"/>
        <w:gridCol w:w="631"/>
        <w:gridCol w:w="626"/>
        <w:gridCol w:w="623"/>
        <w:gridCol w:w="626"/>
        <w:gridCol w:w="696"/>
        <w:gridCol w:w="697"/>
        <w:gridCol w:w="632"/>
        <w:gridCol w:w="632"/>
      </w:tblGrid>
      <w:tr w14:paraId="2DE4AC51">
        <w:tblPrEx>
          <w:tblCellMar>
            <w:top w:w="0" w:type="dxa"/>
            <w:left w:w="108" w:type="dxa"/>
            <w:bottom w:w="0" w:type="dxa"/>
            <w:right w:w="108" w:type="dxa"/>
          </w:tblCellMar>
        </w:tblPrEx>
        <w:tc>
          <w:tcPr>
            <w:tcW w:w="8848" w:type="dxa"/>
            <w:gridSpan w:val="14"/>
            <w:vAlign w:val="center"/>
          </w:tcPr>
          <w:p w14:paraId="49DCEAFF">
            <w:pPr>
              <w:jc w:val="center"/>
            </w:pPr>
            <w:r>
              <w:rPr>
                <w:rFonts w:ascii="宋体" w:hAnsi="宋体" w:eastAsia="宋体"/>
                <w:sz w:val="24"/>
              </w:rPr>
              <w:t>项目支出绩效自评表</w:t>
            </w:r>
          </w:p>
        </w:tc>
      </w:tr>
      <w:tr w14:paraId="6411798F">
        <w:tblPrEx>
          <w:tblCellMar>
            <w:top w:w="0" w:type="dxa"/>
            <w:left w:w="108" w:type="dxa"/>
            <w:bottom w:w="0" w:type="dxa"/>
            <w:right w:w="108" w:type="dxa"/>
          </w:tblCellMar>
        </w:tblPrEx>
        <w:tc>
          <w:tcPr>
            <w:tcW w:w="8848" w:type="dxa"/>
            <w:gridSpan w:val="14"/>
            <w:vAlign w:val="center"/>
          </w:tcPr>
          <w:p w14:paraId="534EEDA9">
            <w:pPr>
              <w:jc w:val="center"/>
            </w:pPr>
            <w:r>
              <w:rPr>
                <w:rFonts w:ascii="宋体" w:hAnsi="宋体" w:eastAsia="宋体"/>
                <w:sz w:val="24"/>
              </w:rPr>
              <w:t>(2024年度)</w:t>
            </w:r>
          </w:p>
        </w:tc>
      </w:tr>
      <w:tr w14:paraId="59AF5A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1627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0E007A">
            <w:pPr>
              <w:jc w:val="center"/>
            </w:pPr>
            <w:r>
              <w:rPr>
                <w:rFonts w:ascii="宋体" w:hAnsi="宋体" w:eastAsia="宋体"/>
                <w:sz w:val="16"/>
              </w:rPr>
              <w:t>2024年单位资金-事业支出业务经费支出</w:t>
            </w:r>
          </w:p>
        </w:tc>
      </w:tr>
      <w:tr w14:paraId="3C465D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A9F7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765630">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70C3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D4A25E">
            <w:pPr>
              <w:jc w:val="center"/>
            </w:pPr>
            <w:r>
              <w:rPr>
                <w:rFonts w:ascii="宋体" w:hAnsi="宋体" w:eastAsia="宋体"/>
                <w:sz w:val="16"/>
              </w:rPr>
              <w:t>托里县多拉特乡卫生院</w:t>
            </w:r>
          </w:p>
        </w:tc>
      </w:tr>
      <w:tr w14:paraId="222C95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D6E3E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B3A7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FE52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A207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6C88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6FFA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C344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9F993">
            <w:pPr>
              <w:jc w:val="center"/>
            </w:pPr>
            <w:r>
              <w:rPr>
                <w:rFonts w:ascii="宋体" w:hAnsi="宋体" w:eastAsia="宋体"/>
                <w:sz w:val="16"/>
              </w:rPr>
              <w:t>得分</w:t>
            </w:r>
          </w:p>
        </w:tc>
      </w:tr>
      <w:tr w14:paraId="4EFF88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D5A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0EA0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B0A3D">
            <w:pPr>
              <w:jc w:val="center"/>
            </w:pPr>
            <w:r>
              <w:rPr>
                <w:rFonts w:ascii="宋体" w:hAnsi="宋体" w:eastAsia="宋体"/>
                <w:sz w:val="16"/>
              </w:rPr>
              <w:t>109.67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61D34">
            <w:pPr>
              <w:jc w:val="center"/>
            </w:pPr>
            <w:r>
              <w:rPr>
                <w:rFonts w:ascii="宋体" w:hAnsi="宋体" w:eastAsia="宋体"/>
                <w:sz w:val="16"/>
              </w:rPr>
              <w:t>53.15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A4138">
            <w:pPr>
              <w:jc w:val="center"/>
            </w:pPr>
            <w:r>
              <w:rPr>
                <w:rFonts w:ascii="宋体" w:hAnsi="宋体" w:eastAsia="宋体"/>
                <w:sz w:val="16"/>
              </w:rPr>
              <w:t>53.15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C83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2078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7C918">
            <w:pPr>
              <w:jc w:val="center"/>
            </w:pPr>
            <w:r>
              <w:rPr>
                <w:rFonts w:ascii="宋体" w:hAnsi="宋体" w:eastAsia="宋体"/>
                <w:sz w:val="16"/>
              </w:rPr>
              <w:t>10.00</w:t>
            </w:r>
          </w:p>
        </w:tc>
      </w:tr>
      <w:tr w14:paraId="6A8C5E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4B7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6C58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299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E2B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AA6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B8D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9A7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2D0DF">
            <w:pPr>
              <w:jc w:val="center"/>
            </w:pPr>
            <w:r>
              <w:rPr>
                <w:rFonts w:ascii="宋体" w:hAnsi="宋体" w:eastAsia="宋体"/>
                <w:sz w:val="16"/>
              </w:rPr>
              <w:t>—</w:t>
            </w:r>
          </w:p>
        </w:tc>
      </w:tr>
      <w:tr w14:paraId="270A25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012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34E5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1808F">
            <w:pPr>
              <w:jc w:val="center"/>
            </w:pPr>
            <w:r>
              <w:rPr>
                <w:rFonts w:ascii="宋体" w:hAnsi="宋体" w:eastAsia="宋体"/>
                <w:sz w:val="16"/>
              </w:rPr>
              <w:t>109.67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34FAE">
            <w:pPr>
              <w:jc w:val="center"/>
            </w:pPr>
            <w:r>
              <w:rPr>
                <w:rFonts w:ascii="宋体" w:hAnsi="宋体" w:eastAsia="宋体"/>
                <w:sz w:val="16"/>
              </w:rPr>
              <w:t>53.15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F4428">
            <w:pPr>
              <w:jc w:val="center"/>
            </w:pPr>
            <w:r>
              <w:rPr>
                <w:rFonts w:ascii="宋体" w:hAnsi="宋体" w:eastAsia="宋体"/>
                <w:sz w:val="16"/>
              </w:rPr>
              <w:t>53.15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AB2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EDF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5D3B6">
            <w:pPr>
              <w:jc w:val="center"/>
            </w:pPr>
            <w:r>
              <w:rPr>
                <w:rFonts w:ascii="宋体" w:hAnsi="宋体" w:eastAsia="宋体"/>
                <w:sz w:val="16"/>
              </w:rPr>
              <w:t>—</w:t>
            </w:r>
          </w:p>
        </w:tc>
      </w:tr>
      <w:tr w14:paraId="7CE027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D5D4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F523C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24E0DD">
            <w:pPr>
              <w:jc w:val="center"/>
            </w:pPr>
            <w:r>
              <w:rPr>
                <w:rFonts w:ascii="宋体" w:hAnsi="宋体" w:eastAsia="宋体"/>
                <w:sz w:val="16"/>
              </w:rPr>
              <w:t>实际完成情况</w:t>
            </w:r>
          </w:p>
        </w:tc>
      </w:tr>
      <w:tr w14:paraId="4C8199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4621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1F4DE4">
            <w:pPr>
              <w:jc w:val="both"/>
            </w:pPr>
            <w:r>
              <w:rPr>
                <w:rFonts w:ascii="宋体" w:hAnsi="宋体" w:eastAsia="宋体"/>
                <w:sz w:val="16"/>
              </w:rPr>
              <w:t>2024年单位资金业务工作经费53.15元，用于为门诊看病人次2万人次提供医疗与预防保健服务，医疗常见病、多发病康复治疗与护理、预防保健、卫生技术人员培训、初级卫生保健规划实施、卫生监督与卫生信息管理。贯彻落实国家基本药物制度和药品集中采购工作，执行医用耗材集中采购工作；负责医院内部的药品和医疗器械管理工作。承担意外灾害事故等突发公共卫生事件的医疗急救及社区预防、保健和康复医疗服务工作，开展各种医疗保健卫生知识宣传普及等工作。做好城镇职工基本医疗保险、城镇居民基本医疗保险等定点医疗机构的各项工作。参与卫生扶贫、重要会议与重大活动的医疗卫生保障工作。公共卫生服务贯彻新发展理念，提升为人民服务能力，免费向城乡居民提供基本公共卫生服务。全镇所有常住人口，均可免费享受国家基本公共卫生服务规范（第三版）所列的基本公共卫生服务。医疗卫生服务能力更加高效提高，区域内医疗建成分工明确、功能互补、密切协作、优质高效的医疗卫生服务体系。深入开展爱国卫生运动，切实保障人民群众生命健康安全，提升城乡环境一体化发展水平，促进“文明健康绿色环保”生活方式养成，为广大人民群众提供更加优质有效的医疗服务，为促进托里县医疗事业的发展</w:t>
            </w:r>
            <w:r>
              <w:rPr>
                <w:rFonts w:hint="eastAsia" w:ascii="宋体" w:hAnsi="宋体"/>
                <w:sz w:val="16"/>
                <w:lang w:eastAsia="zh-CN"/>
              </w:rPr>
              <w:t>作出</w:t>
            </w:r>
            <w:r>
              <w:rPr>
                <w:rFonts w:ascii="宋体" w:hAnsi="宋体" w:eastAsia="宋体"/>
                <w:sz w:val="16"/>
              </w:rPr>
              <w:t>贡献。居民满意度达到90%。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4485C1">
            <w:pPr>
              <w:jc w:val="both"/>
            </w:pPr>
            <w:r>
              <w:rPr>
                <w:rFonts w:ascii="宋体" w:hAnsi="宋体" w:eastAsia="宋体"/>
                <w:sz w:val="16"/>
              </w:rPr>
              <w:br w:type="textWrapping"/>
            </w:r>
            <w:r>
              <w:rPr>
                <w:rFonts w:ascii="宋体" w:hAnsi="宋体" w:eastAsia="宋体"/>
                <w:sz w:val="16"/>
              </w:rPr>
              <w:t>2024年单位资金业务工作经费53.15元，用于为门诊看病人次2万人次提供医疗与预防保健服务，医疗常见病、多发病康复治疗与护理、预防保健、卫生技术人员培训、初级卫生保健规划实施、卫生监督与卫生信息管理。贯彻落实国家基本药物制度和药品集中采购工作，执行医用耗材集中采购工作；负责医院内部的药品和医疗器械管理工作。承担意外灾害事故等突发公共卫生事件的医疗急救及社区预防、保健和康复医疗服务工作，开展各种医疗保健卫生知识宣传普及等工作。做好城镇职工基本医疗保险、城镇居民基本医疗保险等定点医疗机构的各项工作。参与卫生扶贫、重要会议与重大活动的医疗卫生保障工作。公共卫生服务贯彻新发展理念，提升为人民服务能力，免费向城乡居民提供基本公共卫生服务。全镇所有常住人口，均可免费享受国家基本公共卫生服务规范（第三版）所列的基本公共卫生服务。医疗卫生服务能力更加高效提高，区域内医疗建成分工明确、功能互补、密切协作、优质高效的医疗卫生服务体系。深入开展爱国卫生运动，切实保障人民群众生命健康安全，提升城乡环境一体化发展水平，促进“文明健康绿色环保”生活方式养成，为广大人民群众提供更加优质有效的医疗服务，为促进托里县医疗事业的发展</w:t>
            </w:r>
            <w:r>
              <w:rPr>
                <w:rFonts w:hint="eastAsia" w:ascii="宋体" w:hAnsi="宋体"/>
                <w:sz w:val="16"/>
                <w:lang w:eastAsia="zh-CN"/>
              </w:rPr>
              <w:t>作出</w:t>
            </w:r>
            <w:r>
              <w:rPr>
                <w:rFonts w:ascii="宋体" w:hAnsi="宋体" w:eastAsia="宋体"/>
                <w:sz w:val="16"/>
              </w:rPr>
              <w:t>贡献。居民满意度达到90%</w:t>
            </w:r>
          </w:p>
        </w:tc>
      </w:tr>
      <w:tr w14:paraId="3A4E70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B5FF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6690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A47B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38FA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57F1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C257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B79E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9FDD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D601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05B9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405A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D696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7EA1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AFF15">
            <w:pPr>
              <w:jc w:val="center"/>
            </w:pPr>
            <w:r>
              <w:rPr>
                <w:rFonts w:ascii="宋体" w:hAnsi="宋体" w:eastAsia="宋体"/>
                <w:sz w:val="16"/>
              </w:rPr>
              <w:t>偏差原因分析及改进措施</w:t>
            </w:r>
          </w:p>
        </w:tc>
      </w:tr>
      <w:tr w14:paraId="705FC1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83038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EE406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5B642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C6C01">
            <w:pPr>
              <w:jc w:val="center"/>
            </w:pPr>
            <w:r>
              <w:rPr>
                <w:rFonts w:ascii="宋体" w:hAnsi="宋体" w:eastAsia="宋体"/>
                <w:sz w:val="16"/>
              </w:rPr>
              <w:t>门诊看病人次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1284E">
            <w:pPr>
              <w:jc w:val="center"/>
            </w:pPr>
            <w:r>
              <w:rPr>
                <w:rFonts w:ascii="宋体" w:hAnsi="宋体" w:eastAsia="宋体"/>
                <w:sz w:val="16"/>
              </w:rPr>
              <w:t>&gt;=3725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643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44754">
            <w:pPr>
              <w:jc w:val="center"/>
            </w:pPr>
            <w:r>
              <w:rPr>
                <w:rFonts w:ascii="宋体" w:hAnsi="宋体" w:eastAsia="宋体"/>
                <w:sz w:val="16"/>
              </w:rPr>
              <w:t>4000人次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6053A">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917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4988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7BBF4">
            <w:pPr>
              <w:jc w:val="center"/>
            </w:pPr>
            <w:r>
              <w:rPr>
                <w:rFonts w:ascii="宋体" w:hAnsi="宋体" w:eastAsia="宋体"/>
                <w:sz w:val="16"/>
              </w:rPr>
              <w:t>=3760人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E8DD1">
            <w:pPr>
              <w:jc w:val="center"/>
            </w:pPr>
            <w:r>
              <w:rPr>
                <w:rFonts w:ascii="宋体" w:hAnsi="宋体" w:eastAsia="宋体"/>
                <w:sz w:val="16"/>
              </w:rPr>
              <w:t>101%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AB5CC">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F76E5">
            <w:pPr>
              <w:jc w:val="center"/>
            </w:pPr>
            <w:r>
              <w:rPr>
                <w:rFonts w:ascii="宋体" w:hAnsi="宋体" w:eastAsia="宋体"/>
                <w:sz w:val="16"/>
              </w:rPr>
              <w:t>偏差原因：年初项目指标设置不精准。改进措施：树立绩效，理念准确做好各项资金测算，合理安排收支预算。</w:t>
            </w:r>
          </w:p>
        </w:tc>
      </w:tr>
      <w:tr w14:paraId="314F56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552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E15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968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0B2B3">
            <w:pPr>
              <w:jc w:val="center"/>
            </w:pPr>
            <w:r>
              <w:rPr>
                <w:rFonts w:ascii="宋体" w:hAnsi="宋体" w:eastAsia="宋体"/>
                <w:sz w:val="16"/>
              </w:rPr>
              <w:t>门诊采购药品种类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48FE4">
            <w:pPr>
              <w:jc w:val="center"/>
            </w:pPr>
            <w:r>
              <w:rPr>
                <w:rFonts w:ascii="宋体" w:hAnsi="宋体" w:eastAsia="宋体"/>
                <w:sz w:val="16"/>
              </w:rPr>
              <w:t>&gt;=200种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36E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40A24">
            <w:pPr>
              <w:jc w:val="center"/>
            </w:pPr>
            <w:r>
              <w:rPr>
                <w:rFonts w:ascii="宋体" w:hAnsi="宋体" w:eastAsia="宋体"/>
                <w:sz w:val="16"/>
              </w:rPr>
              <w:t>180种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5EE16">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E55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7FD0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5A85E">
            <w:pPr>
              <w:jc w:val="center"/>
            </w:pPr>
            <w:r>
              <w:rPr>
                <w:rFonts w:ascii="宋体" w:hAnsi="宋体" w:eastAsia="宋体"/>
                <w:sz w:val="16"/>
              </w:rPr>
              <w:t>=268种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B6C0C">
            <w:pPr>
              <w:jc w:val="center"/>
            </w:pPr>
            <w:r>
              <w:rPr>
                <w:rFonts w:ascii="宋体" w:hAnsi="宋体" w:eastAsia="宋体"/>
                <w:sz w:val="16"/>
              </w:rPr>
              <w:t>122%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A9A6D">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EDCAE">
            <w:pPr>
              <w:jc w:val="center"/>
            </w:pPr>
            <w:r>
              <w:rPr>
                <w:rFonts w:ascii="宋体" w:hAnsi="宋体" w:eastAsia="宋体"/>
                <w:sz w:val="16"/>
              </w:rPr>
              <w:t>偏差原因：药品比上年增加。年初项目指标设置不精准，改进措施：树立绩效，理念准确做好各项资金测算，合理安排收支预算。</w:t>
            </w:r>
          </w:p>
        </w:tc>
      </w:tr>
      <w:tr w14:paraId="05DB5C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AAA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0A1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CAF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A0BF8">
            <w:pPr>
              <w:jc w:val="center"/>
            </w:pPr>
            <w:r>
              <w:rPr>
                <w:rFonts w:ascii="宋体" w:hAnsi="宋体" w:eastAsia="宋体"/>
                <w:sz w:val="16"/>
              </w:rPr>
              <w:t>保障科室数量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41B3F">
            <w:pPr>
              <w:jc w:val="center"/>
            </w:pPr>
            <w:r>
              <w:rPr>
                <w:rFonts w:ascii="宋体" w:hAnsi="宋体" w:eastAsia="宋体"/>
                <w:sz w:val="16"/>
              </w:rPr>
              <w:t>&gt;=12个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055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2C9C1">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F8D7C">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454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6D1A6">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74F61">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980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0CC12">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EBB5F">
            <w:pPr>
              <w:jc w:val="center"/>
            </w:pPr>
          </w:p>
        </w:tc>
      </w:tr>
      <w:tr w14:paraId="687BD8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35B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FD3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5E75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2C13B">
            <w:pPr>
              <w:jc w:val="center"/>
            </w:pPr>
            <w:r>
              <w:rPr>
                <w:rFonts w:ascii="宋体" w:hAnsi="宋体" w:eastAsia="宋体"/>
                <w:sz w:val="16"/>
              </w:rPr>
              <w:t>药品采购合格率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528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780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3A5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0B45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610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BE5E9">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889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E7C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BCA6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5A775">
            <w:pPr>
              <w:jc w:val="center"/>
            </w:pPr>
          </w:p>
        </w:tc>
      </w:tr>
      <w:tr w14:paraId="1DF3AC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9B4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9DC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D4FE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C1D7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7BBE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3C3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EA31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7568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69E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42C9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AB21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61A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E63C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8BB41">
            <w:pPr>
              <w:jc w:val="center"/>
            </w:pPr>
          </w:p>
        </w:tc>
      </w:tr>
      <w:tr w14:paraId="404D57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8550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6EC9F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B9610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2F317">
            <w:pPr>
              <w:jc w:val="center"/>
            </w:pPr>
            <w:r>
              <w:rPr>
                <w:rFonts w:ascii="宋体" w:hAnsi="宋体" w:eastAsia="宋体"/>
                <w:sz w:val="16"/>
              </w:rPr>
              <w:t>药品采购成本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36313">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D76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08349">
            <w:pPr>
              <w:jc w:val="center"/>
            </w:pPr>
            <w:r>
              <w:rPr>
                <w:rFonts w:ascii="宋体" w:hAnsi="宋体" w:eastAsia="宋体"/>
                <w:sz w:val="16"/>
              </w:rPr>
              <w:t>56.7万元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340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2FD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D65E8">
            <w:pPr>
              <w:jc w:val="center"/>
            </w:pPr>
            <w:r>
              <w:rPr>
                <w:rFonts w:ascii="宋体" w:hAnsi="宋体" w:eastAsia="宋体"/>
                <w:sz w:val="16"/>
              </w:rPr>
              <w:t>原始凭证,正式材料,工作资料,说明材料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25AB0">
            <w:pPr>
              <w:jc w:val="center"/>
            </w:pPr>
            <w:r>
              <w:rPr>
                <w:rFonts w:ascii="宋体" w:hAnsi="宋体" w:eastAsia="宋体"/>
                <w:sz w:val="16"/>
              </w:rPr>
              <w:t>=29.16万元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AC19D">
            <w:pPr>
              <w:jc w:val="center"/>
            </w:pPr>
            <w:r>
              <w:rPr>
                <w:rFonts w:ascii="宋体" w:hAnsi="宋体" w:eastAsia="宋体"/>
                <w:sz w:val="16"/>
              </w:rPr>
              <w:t>97.2%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27966">
            <w:pPr>
              <w:jc w:val="center"/>
            </w:pPr>
            <w:r>
              <w:rPr>
                <w:rFonts w:ascii="宋体" w:hAnsi="宋体" w:eastAsia="宋体"/>
                <w:sz w:val="16"/>
              </w:rPr>
              <w:t>9.72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37A24">
            <w:pPr>
              <w:jc w:val="center"/>
            </w:pPr>
            <w:r>
              <w:rPr>
                <w:rFonts w:ascii="宋体" w:hAnsi="宋体" w:eastAsia="宋体"/>
                <w:sz w:val="16"/>
              </w:rPr>
              <w:t>偏差原因：采购药品比上年增加。改进措施：树立绩效，理念准确做好各项资金测算，合理安排收支预算。</w:t>
            </w:r>
          </w:p>
        </w:tc>
      </w:tr>
      <w:tr w14:paraId="603425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07E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88F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274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58F7C">
            <w:pPr>
              <w:jc w:val="center"/>
            </w:pPr>
            <w:r>
              <w:rPr>
                <w:rFonts w:ascii="宋体" w:hAnsi="宋体" w:eastAsia="宋体"/>
                <w:sz w:val="16"/>
              </w:rPr>
              <w:t>日常公用经费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D760B">
            <w:pPr>
              <w:jc w:val="center"/>
            </w:pPr>
            <w:r>
              <w:rPr>
                <w:rFonts w:ascii="宋体" w:hAnsi="宋体" w:eastAsia="宋体"/>
                <w:sz w:val="16"/>
              </w:rPr>
              <w:t>&lt;=13.15万元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2727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F13AD">
            <w:pPr>
              <w:jc w:val="center"/>
            </w:pPr>
            <w:r>
              <w:rPr>
                <w:rFonts w:ascii="宋体" w:hAnsi="宋体" w:eastAsia="宋体"/>
                <w:sz w:val="16"/>
              </w:rPr>
              <w:t>11.06万元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2D9F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7AD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9996F">
            <w:pPr>
              <w:jc w:val="center"/>
            </w:pPr>
            <w:r>
              <w:rPr>
                <w:rFonts w:ascii="宋体" w:hAnsi="宋体" w:eastAsia="宋体"/>
                <w:sz w:val="16"/>
              </w:rPr>
              <w:t>工作资料,原始凭证,正式材料,说明材料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9FA73">
            <w:pPr>
              <w:jc w:val="center"/>
            </w:pPr>
            <w:r>
              <w:rPr>
                <w:rFonts w:ascii="宋体" w:hAnsi="宋体" w:eastAsia="宋体"/>
                <w:sz w:val="16"/>
              </w:rPr>
              <w:t>=12.45万元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3AF1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F0BBC">
            <w:pPr>
              <w:jc w:val="center"/>
            </w:pPr>
            <w:r>
              <w:rPr>
                <w:rFonts w:ascii="宋体" w:hAnsi="宋体" w:eastAsia="宋体"/>
                <w:sz w:val="16"/>
              </w:rPr>
              <w:t>4.75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5681F">
            <w:pPr>
              <w:jc w:val="center"/>
            </w:pPr>
            <w:r>
              <w:rPr>
                <w:rFonts w:ascii="宋体" w:hAnsi="宋体" w:eastAsia="宋体"/>
                <w:sz w:val="16"/>
              </w:rPr>
              <w:t>偏差原因：资金用于药品采购。改进措施：树立绩效，理念准确做好各项资金测算，合理安排收支预算。</w:t>
            </w:r>
          </w:p>
        </w:tc>
      </w:tr>
      <w:tr w14:paraId="14B221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631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37F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A68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30CDD">
            <w:pPr>
              <w:jc w:val="center"/>
            </w:pPr>
            <w:r>
              <w:rPr>
                <w:rFonts w:ascii="宋体" w:hAnsi="宋体" w:eastAsia="宋体"/>
                <w:sz w:val="16"/>
              </w:rPr>
              <w:t>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C3121">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E673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03848">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9529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215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C3245">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57FC8">
            <w:pPr>
              <w:jc w:val="center"/>
            </w:pPr>
            <w:r>
              <w:rPr>
                <w:rFonts w:ascii="宋体" w:hAnsi="宋体" w:eastAsia="宋体"/>
                <w:sz w:val="16"/>
              </w:rPr>
              <w:t>=11.54万元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4E506">
            <w:pPr>
              <w:jc w:val="center"/>
            </w:pPr>
            <w:r>
              <w:rPr>
                <w:rFonts w:ascii="宋体" w:hAnsi="宋体" w:eastAsia="宋体"/>
                <w:sz w:val="16"/>
              </w:rPr>
              <w:t>115.4%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ACB7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77EEE">
            <w:pPr>
              <w:jc w:val="center"/>
            </w:pPr>
            <w:r>
              <w:rPr>
                <w:rFonts w:ascii="宋体" w:hAnsi="宋体" w:eastAsia="宋体"/>
                <w:sz w:val="16"/>
              </w:rPr>
              <w:t>偏差原因：劳务费比上年增加。改进措施：树立绩效，理念准确做好各项资金测算，合理安排收支预算。</w:t>
            </w:r>
          </w:p>
        </w:tc>
      </w:tr>
      <w:tr w14:paraId="443B30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449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A7B96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89A98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9ABB5">
            <w:pPr>
              <w:jc w:val="center"/>
            </w:pPr>
            <w:r>
              <w:rPr>
                <w:rFonts w:ascii="宋体" w:hAnsi="宋体" w:eastAsia="宋体"/>
                <w:sz w:val="16"/>
              </w:rPr>
              <w:t>保障单位工作正常运转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28D0D">
            <w:pPr>
              <w:jc w:val="center"/>
            </w:pPr>
            <w:r>
              <w:rPr>
                <w:rFonts w:ascii="宋体" w:hAnsi="宋体" w:eastAsia="宋体"/>
                <w:sz w:val="16"/>
              </w:rPr>
              <w:t>有限保障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EB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DA557">
            <w:pPr>
              <w:jc w:val="center"/>
            </w:pPr>
            <w:r>
              <w:rPr>
                <w:rFonts w:ascii="宋体" w:hAnsi="宋体" w:eastAsia="宋体"/>
                <w:sz w:val="16"/>
              </w:rPr>
              <w:t>有限保障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46F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E4C0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EF4A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321A6">
            <w:pPr>
              <w:jc w:val="center"/>
            </w:pPr>
            <w:r>
              <w:rPr>
                <w:rFonts w:ascii="宋体" w:hAnsi="宋体" w:eastAsia="宋体"/>
                <w:sz w:val="16"/>
              </w:rPr>
              <w:t>有限保障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E20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C4B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1A766">
            <w:pPr>
              <w:jc w:val="center"/>
            </w:pPr>
          </w:p>
        </w:tc>
      </w:tr>
      <w:tr w14:paraId="503E9E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776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AA5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194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DC8CC">
            <w:pPr>
              <w:jc w:val="center"/>
            </w:pPr>
            <w:r>
              <w:rPr>
                <w:rFonts w:ascii="宋体" w:hAnsi="宋体" w:eastAsia="宋体"/>
                <w:sz w:val="16"/>
              </w:rPr>
              <w:t>医疗惠民政策持续性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9D25E">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B55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E4BF0">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557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A00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ABD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EF674">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313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722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4F688">
            <w:pPr>
              <w:jc w:val="center"/>
            </w:pPr>
          </w:p>
        </w:tc>
      </w:tr>
      <w:tr w14:paraId="77B312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58D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25C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14E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A7799">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6FA3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9E5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47CB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EDB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A835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F8D5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9D1B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1A3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593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46C2B">
            <w:pPr>
              <w:jc w:val="center"/>
            </w:pPr>
          </w:p>
        </w:tc>
      </w:tr>
      <w:tr w14:paraId="2EBBC2A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2B72B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3F41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E0F6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4A70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B4E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7C58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33C9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21B73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DD90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6CEAF">
            <w:pPr>
              <w:jc w:val="center"/>
            </w:pPr>
            <w:r>
              <w:rPr>
                <w:rFonts w:ascii="宋体" w:hAnsi="宋体" w:eastAsia="宋体"/>
                <w:sz w:val="16"/>
              </w:rPr>
              <w:t>99.47分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CA6ED5"/>
        </w:tc>
      </w:tr>
    </w:tbl>
    <w:p w14:paraId="4CEB642B">
      <w:r>
        <w:br w:type="page"/>
      </w:r>
    </w:p>
    <w:tbl>
      <w:tblPr>
        <w:tblStyle w:val="9"/>
        <w:tblW w:w="0" w:type="auto"/>
        <w:tblInd w:w="0" w:type="dxa"/>
        <w:tblLayout w:type="autofit"/>
        <w:tblCellMar>
          <w:top w:w="0" w:type="dxa"/>
          <w:left w:w="108" w:type="dxa"/>
          <w:bottom w:w="0" w:type="dxa"/>
          <w:right w:w="108" w:type="dxa"/>
        </w:tblCellMar>
      </w:tblPr>
      <w:tblGrid>
        <w:gridCol w:w="624"/>
        <w:gridCol w:w="612"/>
        <w:gridCol w:w="612"/>
        <w:gridCol w:w="613"/>
        <w:gridCol w:w="696"/>
        <w:gridCol w:w="613"/>
        <w:gridCol w:w="625"/>
        <w:gridCol w:w="619"/>
        <w:gridCol w:w="613"/>
        <w:gridCol w:w="619"/>
        <w:gridCol w:w="776"/>
        <w:gridCol w:w="776"/>
        <w:gridCol w:w="631"/>
        <w:gridCol w:w="631"/>
      </w:tblGrid>
      <w:tr w14:paraId="72149581">
        <w:tblPrEx>
          <w:tblCellMar>
            <w:top w:w="0" w:type="dxa"/>
            <w:left w:w="108" w:type="dxa"/>
            <w:bottom w:w="0" w:type="dxa"/>
            <w:right w:w="108" w:type="dxa"/>
          </w:tblCellMar>
        </w:tblPrEx>
        <w:tc>
          <w:tcPr>
            <w:tcW w:w="8848" w:type="dxa"/>
            <w:gridSpan w:val="14"/>
            <w:vAlign w:val="center"/>
          </w:tcPr>
          <w:p w14:paraId="429B5CFF">
            <w:pPr>
              <w:jc w:val="center"/>
            </w:pPr>
            <w:r>
              <w:rPr>
                <w:rFonts w:ascii="宋体" w:hAnsi="宋体" w:eastAsia="宋体"/>
                <w:sz w:val="24"/>
              </w:rPr>
              <w:t>项目支出绩效自评表</w:t>
            </w:r>
          </w:p>
        </w:tc>
      </w:tr>
      <w:tr w14:paraId="4DE1D931">
        <w:tblPrEx>
          <w:tblCellMar>
            <w:top w:w="0" w:type="dxa"/>
            <w:left w:w="108" w:type="dxa"/>
            <w:bottom w:w="0" w:type="dxa"/>
            <w:right w:w="108" w:type="dxa"/>
          </w:tblCellMar>
        </w:tblPrEx>
        <w:tc>
          <w:tcPr>
            <w:tcW w:w="8848" w:type="dxa"/>
            <w:gridSpan w:val="14"/>
            <w:vAlign w:val="center"/>
          </w:tcPr>
          <w:p w14:paraId="022E7F64">
            <w:pPr>
              <w:jc w:val="center"/>
            </w:pPr>
            <w:r>
              <w:rPr>
                <w:rFonts w:ascii="宋体" w:hAnsi="宋体" w:eastAsia="宋体"/>
                <w:sz w:val="24"/>
              </w:rPr>
              <w:t>(2024年度)</w:t>
            </w:r>
          </w:p>
        </w:tc>
      </w:tr>
      <w:tr w14:paraId="18D2CA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7C3A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1BA1B5">
            <w:pPr>
              <w:jc w:val="center"/>
            </w:pPr>
            <w:r>
              <w:rPr>
                <w:rFonts w:ascii="宋体" w:hAnsi="宋体" w:eastAsia="宋体"/>
                <w:sz w:val="16"/>
              </w:rPr>
              <w:t>托里县多拉特乡卫生院2024年80周岁老年人生活补助和免费体检自治区补助资金</w:t>
            </w:r>
          </w:p>
        </w:tc>
      </w:tr>
      <w:tr w14:paraId="6EBD05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4ACA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D06FDC">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6D8F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F3A743">
            <w:pPr>
              <w:jc w:val="center"/>
            </w:pPr>
            <w:r>
              <w:rPr>
                <w:rFonts w:ascii="宋体" w:hAnsi="宋体" w:eastAsia="宋体"/>
                <w:sz w:val="16"/>
              </w:rPr>
              <w:t>托里县多拉特乡卫生院</w:t>
            </w:r>
          </w:p>
        </w:tc>
      </w:tr>
      <w:tr w14:paraId="41516C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B6966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AA5F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607E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F34F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5FE9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2502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E85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A2D5B">
            <w:pPr>
              <w:jc w:val="center"/>
            </w:pPr>
            <w:r>
              <w:rPr>
                <w:rFonts w:ascii="宋体" w:hAnsi="宋体" w:eastAsia="宋体"/>
                <w:sz w:val="16"/>
              </w:rPr>
              <w:t>得分</w:t>
            </w:r>
          </w:p>
        </w:tc>
      </w:tr>
      <w:tr w14:paraId="1A5129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4B9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77D8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470C1">
            <w:pPr>
              <w:jc w:val="center"/>
            </w:pPr>
            <w:r>
              <w:rPr>
                <w:rFonts w:ascii="宋体" w:hAnsi="宋体" w:eastAsia="宋体"/>
                <w:sz w:val="16"/>
              </w:rPr>
              <w:t>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1BE9B">
            <w:pPr>
              <w:jc w:val="center"/>
            </w:pPr>
            <w:r>
              <w:rPr>
                <w:rFonts w:ascii="宋体" w:hAnsi="宋体" w:eastAsia="宋体"/>
                <w:sz w:val="16"/>
              </w:rPr>
              <w:t>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C29B1">
            <w:pPr>
              <w:jc w:val="center"/>
            </w:pPr>
            <w:r>
              <w:rPr>
                <w:rFonts w:ascii="宋体" w:hAnsi="宋体" w:eastAsia="宋体"/>
                <w:sz w:val="16"/>
              </w:rPr>
              <w:t>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323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0A9F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BA7E6">
            <w:pPr>
              <w:jc w:val="center"/>
            </w:pPr>
            <w:r>
              <w:rPr>
                <w:rFonts w:ascii="宋体" w:hAnsi="宋体" w:eastAsia="宋体"/>
                <w:sz w:val="16"/>
              </w:rPr>
              <w:t>10.00</w:t>
            </w:r>
          </w:p>
        </w:tc>
      </w:tr>
      <w:tr w14:paraId="77DE68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3CA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5E2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F0EC9">
            <w:pPr>
              <w:jc w:val="center"/>
            </w:pPr>
            <w:r>
              <w:rPr>
                <w:rFonts w:ascii="宋体" w:hAnsi="宋体" w:eastAsia="宋体"/>
                <w:sz w:val="16"/>
              </w:rPr>
              <w:t>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516CC">
            <w:pPr>
              <w:jc w:val="center"/>
            </w:pPr>
            <w:r>
              <w:rPr>
                <w:rFonts w:ascii="宋体" w:hAnsi="宋体" w:eastAsia="宋体"/>
                <w:sz w:val="16"/>
              </w:rPr>
              <w:t>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F91F3">
            <w:pPr>
              <w:jc w:val="center"/>
            </w:pPr>
            <w:r>
              <w:rPr>
                <w:rFonts w:ascii="宋体" w:hAnsi="宋体" w:eastAsia="宋体"/>
                <w:sz w:val="16"/>
              </w:rPr>
              <w:t>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FFA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AD1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4DD8A">
            <w:pPr>
              <w:jc w:val="center"/>
            </w:pPr>
            <w:r>
              <w:rPr>
                <w:rFonts w:ascii="宋体" w:hAnsi="宋体" w:eastAsia="宋体"/>
                <w:sz w:val="16"/>
              </w:rPr>
              <w:t>—</w:t>
            </w:r>
          </w:p>
        </w:tc>
      </w:tr>
      <w:tr w14:paraId="2970BE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1A8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5586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338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DE8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EE9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1DA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E65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BEA03">
            <w:pPr>
              <w:jc w:val="center"/>
            </w:pPr>
            <w:r>
              <w:rPr>
                <w:rFonts w:ascii="宋体" w:hAnsi="宋体" w:eastAsia="宋体"/>
                <w:sz w:val="16"/>
              </w:rPr>
              <w:t>—</w:t>
            </w:r>
          </w:p>
        </w:tc>
      </w:tr>
      <w:tr w14:paraId="1EDEBC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B089C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58294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25398F">
            <w:pPr>
              <w:jc w:val="center"/>
            </w:pPr>
            <w:r>
              <w:rPr>
                <w:rFonts w:ascii="宋体" w:hAnsi="宋体" w:eastAsia="宋体"/>
                <w:sz w:val="16"/>
              </w:rPr>
              <w:t>实际完成情况</w:t>
            </w:r>
          </w:p>
        </w:tc>
      </w:tr>
      <w:tr w14:paraId="5499F3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E146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E2839D">
            <w:pPr>
              <w:jc w:val="both"/>
            </w:pPr>
            <w:r>
              <w:rPr>
                <w:rFonts w:ascii="宋体" w:hAnsi="宋体" w:eastAsia="宋体"/>
                <w:sz w:val="16"/>
              </w:rPr>
              <w:t>项目资金1.31万元，用于66名80岁以上老年人享受补贴，产生的社会效益是适当提高80岁以上老年人的幸福感，解决部分问题，通过免费体检对80岁老人已发生的常见疾病予以预防。服务对象满意度指标达到90%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C4800A">
            <w:pPr>
              <w:jc w:val="both"/>
            </w:pPr>
            <w:r>
              <w:rPr>
                <w:rFonts w:ascii="宋体" w:hAnsi="宋体" w:eastAsia="宋体"/>
                <w:sz w:val="16"/>
              </w:rPr>
              <w:t>项目资金1.31万元，用于66名80岁以上老年人享受补贴，产生的社会效益是适当提高80岁以上老年人的幸福感，解决部分问题，通过免费体检对80岁老人已发生的常见疾病予以预防。服务对象满意度指标达到90%</w:t>
            </w:r>
          </w:p>
        </w:tc>
      </w:tr>
      <w:tr w14:paraId="568222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B9B3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F2DB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F3F1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1668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CBF1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7F8B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2BDA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854F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FE50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CC4B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2CF4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1967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F7FA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B7F56">
            <w:pPr>
              <w:jc w:val="center"/>
            </w:pPr>
            <w:r>
              <w:rPr>
                <w:rFonts w:ascii="宋体" w:hAnsi="宋体" w:eastAsia="宋体"/>
                <w:sz w:val="16"/>
              </w:rPr>
              <w:t>偏差原因分析及改进措施</w:t>
            </w:r>
          </w:p>
        </w:tc>
      </w:tr>
      <w:tr w14:paraId="5EE46A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523C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45845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3AF4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80273">
            <w:pPr>
              <w:jc w:val="center"/>
            </w:pPr>
            <w:r>
              <w:rPr>
                <w:rFonts w:ascii="宋体" w:hAnsi="宋体" w:eastAsia="宋体"/>
                <w:sz w:val="16"/>
              </w:rPr>
              <w:t>80周岁以上老年人免费体检人次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DB582">
            <w:pPr>
              <w:jc w:val="center"/>
            </w:pPr>
            <w:r>
              <w:rPr>
                <w:rFonts w:ascii="宋体" w:hAnsi="宋体" w:eastAsia="宋体"/>
                <w:sz w:val="16"/>
              </w:rPr>
              <w:t>&gt;=66人次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655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FBD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15E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E2E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C2FE6">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6B7AE">
            <w:pPr>
              <w:jc w:val="center"/>
            </w:pPr>
            <w:r>
              <w:rPr>
                <w:rFonts w:ascii="宋体" w:hAnsi="宋体" w:eastAsia="宋体"/>
                <w:sz w:val="16"/>
              </w:rPr>
              <w:t>=71人次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F9765">
            <w:pPr>
              <w:jc w:val="center"/>
            </w:pPr>
            <w:r>
              <w:rPr>
                <w:rFonts w:ascii="宋体" w:hAnsi="宋体" w:eastAsia="宋体"/>
                <w:sz w:val="16"/>
              </w:rPr>
              <w:t>107.57%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A99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8DAA1">
            <w:pPr>
              <w:jc w:val="center"/>
            </w:pPr>
            <w:r>
              <w:rPr>
                <w:rFonts w:ascii="宋体" w:hAnsi="宋体" w:eastAsia="宋体"/>
                <w:sz w:val="16"/>
              </w:rPr>
              <w:t>偏差原因：老年人体检日常比上年增加，年初项目指标设置不精准。改进措施：树立绩效，理念准确做好各项资金测算，合理安排收支预算。</w:t>
            </w:r>
          </w:p>
        </w:tc>
      </w:tr>
      <w:tr w14:paraId="281B5E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672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431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D5B8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3D3A3">
            <w:pPr>
              <w:jc w:val="center"/>
            </w:pPr>
            <w:r>
              <w:rPr>
                <w:rFonts w:ascii="宋体" w:hAnsi="宋体" w:eastAsia="宋体"/>
                <w:sz w:val="16"/>
              </w:rPr>
              <w:t>补贴发放到位率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A58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DDD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B50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476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087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13C10">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A3E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4AC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87F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FDA9B">
            <w:pPr>
              <w:jc w:val="center"/>
            </w:pPr>
          </w:p>
        </w:tc>
      </w:tr>
      <w:tr w14:paraId="0264E7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C0A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4EA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D3FEF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63464">
            <w:pPr>
              <w:jc w:val="center"/>
            </w:pPr>
            <w:r>
              <w:rPr>
                <w:rFonts w:ascii="宋体" w:hAnsi="宋体" w:eastAsia="宋体"/>
                <w:sz w:val="16"/>
              </w:rPr>
              <w:t>收到资金并及时发放时限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0EDE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270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D11BB">
            <w:pPr>
              <w:jc w:val="center"/>
            </w:pPr>
            <w:r>
              <w:rPr>
                <w:rFonts w:ascii="宋体" w:hAnsi="宋体" w:eastAsia="宋体"/>
                <w:sz w:val="16"/>
              </w:rPr>
              <w:t>2023年12月25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7F9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D90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53A93">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3BD8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E40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88A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E46C1">
            <w:pPr>
              <w:jc w:val="center"/>
            </w:pPr>
          </w:p>
        </w:tc>
      </w:tr>
      <w:tr w14:paraId="6171DF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552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7CA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8AE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7A7E8">
            <w:pPr>
              <w:jc w:val="center"/>
            </w:pPr>
            <w:r>
              <w:rPr>
                <w:rFonts w:ascii="宋体" w:hAnsi="宋体" w:eastAsia="宋体"/>
                <w:sz w:val="16"/>
              </w:rPr>
              <w:t>项目资金支付率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E5A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3F1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011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832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742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EEA5B">
            <w:pPr>
              <w:jc w:val="center"/>
            </w:pPr>
            <w:r>
              <w:rPr>
                <w:rFonts w:ascii="宋体" w:hAnsi="宋体" w:eastAsia="宋体"/>
                <w:sz w:val="16"/>
              </w:rPr>
              <w:t>工作资料,正式材料,说明材料,原始凭证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426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FF2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40D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2B9BB">
            <w:pPr>
              <w:jc w:val="center"/>
            </w:pPr>
          </w:p>
        </w:tc>
      </w:tr>
      <w:tr w14:paraId="339A96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2CCD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C2ADE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C0A3A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140BF">
            <w:pPr>
              <w:jc w:val="center"/>
            </w:pPr>
            <w:r>
              <w:rPr>
                <w:rFonts w:ascii="宋体" w:hAnsi="宋体" w:eastAsia="宋体"/>
                <w:sz w:val="16"/>
              </w:rPr>
              <w:t>日常公用经费费用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2DBBE">
            <w:pPr>
              <w:jc w:val="center"/>
            </w:pPr>
            <w:r>
              <w:rPr>
                <w:rFonts w:ascii="宋体" w:hAnsi="宋体" w:eastAsia="宋体"/>
                <w:sz w:val="16"/>
              </w:rPr>
              <w:t>&lt;=0.86万元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24A9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CDD56">
            <w:pPr>
              <w:jc w:val="center"/>
            </w:pPr>
            <w:r>
              <w:rPr>
                <w:rFonts w:ascii="宋体" w:hAnsi="宋体" w:eastAsia="宋体"/>
                <w:sz w:val="16"/>
              </w:rPr>
              <w:t>0.75万元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B238B">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B02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43F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19B8F">
            <w:pPr>
              <w:jc w:val="center"/>
            </w:pPr>
            <w:r>
              <w:rPr>
                <w:rFonts w:ascii="宋体" w:hAnsi="宋体" w:eastAsia="宋体"/>
                <w:sz w:val="16"/>
              </w:rPr>
              <w:t>=0.6882万元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AD6A2">
            <w:pPr>
              <w:jc w:val="center"/>
            </w:pPr>
            <w:r>
              <w:rPr>
                <w:rFonts w:ascii="宋体" w:hAnsi="宋体" w:eastAsia="宋体"/>
                <w:sz w:val="16"/>
              </w:rPr>
              <w:t>80.02%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4E522">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42474">
            <w:pPr>
              <w:jc w:val="center"/>
            </w:pPr>
            <w:r>
              <w:rPr>
                <w:rFonts w:ascii="宋体" w:hAnsi="宋体" w:eastAsia="宋体"/>
                <w:sz w:val="16"/>
              </w:rPr>
              <w:t>偏差原因：资金用于村医劳务费。年初项目指标设置不精准，改进措施：树立绩效，理念准确做好各项资金测算，合理安排收支预算。</w:t>
            </w:r>
          </w:p>
        </w:tc>
      </w:tr>
      <w:tr w14:paraId="4B56AA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DD5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971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ABB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7D1B4">
            <w:pPr>
              <w:jc w:val="center"/>
            </w:pPr>
            <w:r>
              <w:rPr>
                <w:rFonts w:ascii="宋体" w:hAnsi="宋体" w:eastAsia="宋体"/>
                <w:sz w:val="16"/>
              </w:rPr>
              <w:t>村医劳务费费用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7D95E">
            <w:pPr>
              <w:jc w:val="center"/>
            </w:pPr>
            <w:r>
              <w:rPr>
                <w:rFonts w:ascii="宋体" w:hAnsi="宋体" w:eastAsia="宋体"/>
                <w:sz w:val="16"/>
              </w:rPr>
              <w:t>&lt;=0.45万元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098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0A181">
            <w:pPr>
              <w:jc w:val="center"/>
            </w:pPr>
            <w:r>
              <w:rPr>
                <w:rFonts w:ascii="宋体" w:hAnsi="宋体" w:eastAsia="宋体"/>
                <w:sz w:val="16"/>
              </w:rPr>
              <w:t>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3FE3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794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7E7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C25BF">
            <w:pPr>
              <w:jc w:val="center"/>
            </w:pPr>
            <w:r>
              <w:rPr>
                <w:rFonts w:ascii="宋体" w:hAnsi="宋体" w:eastAsia="宋体"/>
                <w:sz w:val="16"/>
              </w:rPr>
              <w:t>=0.62万元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CA172">
            <w:pPr>
              <w:jc w:val="center"/>
            </w:pPr>
            <w:r>
              <w:rPr>
                <w:rFonts w:ascii="宋体" w:hAnsi="宋体" w:eastAsia="宋体"/>
                <w:sz w:val="16"/>
              </w:rPr>
              <w:t>137.77%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DEEE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F2A35">
            <w:pPr>
              <w:jc w:val="center"/>
            </w:pPr>
            <w:r>
              <w:rPr>
                <w:rFonts w:ascii="宋体" w:hAnsi="宋体" w:eastAsia="宋体"/>
                <w:sz w:val="16"/>
              </w:rPr>
              <w:t>偏差原因：村医劳务费比上年增加。改进措施：树立绩效，理念准确做好各项资金测算，合理安排收支预算。</w:t>
            </w:r>
          </w:p>
        </w:tc>
      </w:tr>
      <w:tr w14:paraId="570D76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179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D351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A5FF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88B1B">
            <w:pPr>
              <w:jc w:val="center"/>
            </w:pPr>
            <w:r>
              <w:rPr>
                <w:rFonts w:ascii="宋体" w:hAnsi="宋体" w:eastAsia="宋体"/>
                <w:sz w:val="16"/>
              </w:rPr>
              <w:t>提高高龄老年人的生活质量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9AC6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8E8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5FCDB">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3EF7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867E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CB24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8106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BF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BBF4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96757">
            <w:pPr>
              <w:jc w:val="center"/>
            </w:pPr>
          </w:p>
        </w:tc>
      </w:tr>
      <w:tr w14:paraId="1DEED2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1E5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1FC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3BB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D0403">
            <w:pPr>
              <w:jc w:val="center"/>
            </w:pPr>
            <w:r>
              <w:rPr>
                <w:rFonts w:ascii="宋体" w:hAnsi="宋体" w:eastAsia="宋体"/>
                <w:sz w:val="16"/>
              </w:rPr>
              <w:t>服务对象满意度指标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F60E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C5B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C987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666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B7B4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6993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CD43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8A4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60D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64D7B">
            <w:pPr>
              <w:jc w:val="center"/>
            </w:pPr>
          </w:p>
        </w:tc>
      </w:tr>
      <w:tr w14:paraId="04DBBFE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060AAB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247A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8352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EADF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5A3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44BF3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DDD07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C5CD6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F086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F78FC">
            <w:pPr>
              <w:jc w:val="center"/>
            </w:pPr>
            <w:r>
              <w:rPr>
                <w:rFonts w:ascii="宋体" w:hAnsi="宋体" w:eastAsia="宋体"/>
                <w:sz w:val="16"/>
              </w:rPr>
              <w:t>97.60分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9658E5"/>
        </w:tc>
      </w:tr>
    </w:tbl>
    <w:p w14:paraId="00DB533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96"/>
      </w:tblGrid>
      <w:tr w14:paraId="3CC544F6">
        <w:tblPrEx>
          <w:tblCellMar>
            <w:top w:w="0" w:type="dxa"/>
            <w:left w:w="108" w:type="dxa"/>
            <w:bottom w:w="0" w:type="dxa"/>
            <w:right w:w="108" w:type="dxa"/>
          </w:tblCellMar>
        </w:tblPrEx>
        <w:tc>
          <w:tcPr>
            <w:tcW w:w="8848" w:type="dxa"/>
            <w:gridSpan w:val="14"/>
            <w:vAlign w:val="center"/>
          </w:tcPr>
          <w:p w14:paraId="39A00E12">
            <w:pPr>
              <w:jc w:val="center"/>
            </w:pPr>
            <w:r>
              <w:rPr>
                <w:rFonts w:ascii="宋体" w:hAnsi="宋体" w:eastAsia="宋体"/>
                <w:sz w:val="24"/>
              </w:rPr>
              <w:t>项目支出绩效自评表</w:t>
            </w:r>
          </w:p>
        </w:tc>
      </w:tr>
      <w:tr w14:paraId="28EE9980">
        <w:tblPrEx>
          <w:tblCellMar>
            <w:top w:w="0" w:type="dxa"/>
            <w:left w:w="108" w:type="dxa"/>
            <w:bottom w:w="0" w:type="dxa"/>
            <w:right w:w="108" w:type="dxa"/>
          </w:tblCellMar>
        </w:tblPrEx>
        <w:tc>
          <w:tcPr>
            <w:tcW w:w="8848" w:type="dxa"/>
            <w:gridSpan w:val="14"/>
            <w:vAlign w:val="center"/>
          </w:tcPr>
          <w:p w14:paraId="4E409181">
            <w:pPr>
              <w:jc w:val="center"/>
            </w:pPr>
            <w:r>
              <w:rPr>
                <w:rFonts w:ascii="宋体" w:hAnsi="宋体" w:eastAsia="宋体"/>
                <w:sz w:val="24"/>
              </w:rPr>
              <w:t>(2024年度)</w:t>
            </w:r>
          </w:p>
        </w:tc>
      </w:tr>
      <w:tr w14:paraId="392D6E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B5A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B0EA27">
            <w:pPr>
              <w:jc w:val="center"/>
            </w:pPr>
            <w:r>
              <w:rPr>
                <w:rFonts w:ascii="宋体" w:hAnsi="宋体" w:eastAsia="宋体"/>
                <w:sz w:val="16"/>
              </w:rPr>
              <w:t>托里县多拉特乡卫生院2024年中央专项彩票公益金支持地方社会公益事业发展（医疗救助）资金</w:t>
            </w:r>
          </w:p>
        </w:tc>
      </w:tr>
      <w:tr w14:paraId="333D95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D9EF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BF5998">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304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396C36">
            <w:pPr>
              <w:jc w:val="center"/>
            </w:pPr>
            <w:r>
              <w:rPr>
                <w:rFonts w:ascii="宋体" w:hAnsi="宋体" w:eastAsia="宋体"/>
                <w:sz w:val="16"/>
              </w:rPr>
              <w:t>托里县多拉特乡卫生院</w:t>
            </w:r>
          </w:p>
        </w:tc>
      </w:tr>
      <w:tr w14:paraId="16E68D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36223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A627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B8F8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C378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3567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507A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710C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50CD6">
            <w:pPr>
              <w:jc w:val="center"/>
            </w:pPr>
            <w:r>
              <w:rPr>
                <w:rFonts w:ascii="宋体" w:hAnsi="宋体" w:eastAsia="宋体"/>
                <w:sz w:val="16"/>
              </w:rPr>
              <w:t>得分</w:t>
            </w:r>
          </w:p>
        </w:tc>
      </w:tr>
      <w:tr w14:paraId="5C3BB1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2FC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90F9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707DD">
            <w:pPr>
              <w:jc w:val="center"/>
            </w:pPr>
            <w:r>
              <w:rPr>
                <w:rFonts w:ascii="宋体" w:hAnsi="宋体" w:eastAsia="宋体"/>
                <w:sz w:val="16"/>
              </w:rPr>
              <w:t>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F43A3">
            <w:pPr>
              <w:jc w:val="center"/>
            </w:pPr>
            <w:r>
              <w:rPr>
                <w:rFonts w:ascii="宋体" w:hAnsi="宋体" w:eastAsia="宋体"/>
                <w:sz w:val="16"/>
              </w:rPr>
              <w:t>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F17F8">
            <w:pPr>
              <w:jc w:val="center"/>
            </w:pPr>
            <w:r>
              <w:rPr>
                <w:rFonts w:ascii="宋体" w:hAnsi="宋体" w:eastAsia="宋体"/>
                <w:sz w:val="16"/>
              </w:rPr>
              <w:t>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624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DC21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BE798">
            <w:pPr>
              <w:jc w:val="center"/>
            </w:pPr>
            <w:r>
              <w:rPr>
                <w:rFonts w:ascii="宋体" w:hAnsi="宋体" w:eastAsia="宋体"/>
                <w:sz w:val="16"/>
              </w:rPr>
              <w:t>10.00</w:t>
            </w:r>
          </w:p>
        </w:tc>
      </w:tr>
      <w:tr w14:paraId="04CF2F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146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C9FD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1EB5C">
            <w:pPr>
              <w:jc w:val="center"/>
            </w:pPr>
            <w:r>
              <w:rPr>
                <w:rFonts w:ascii="宋体" w:hAnsi="宋体" w:eastAsia="宋体"/>
                <w:sz w:val="16"/>
              </w:rPr>
              <w:t>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58874">
            <w:pPr>
              <w:jc w:val="center"/>
            </w:pPr>
            <w:r>
              <w:rPr>
                <w:rFonts w:ascii="宋体" w:hAnsi="宋体" w:eastAsia="宋体"/>
                <w:sz w:val="16"/>
              </w:rPr>
              <w:t>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80C80">
            <w:pPr>
              <w:jc w:val="center"/>
            </w:pPr>
            <w:r>
              <w:rPr>
                <w:rFonts w:ascii="宋体" w:hAnsi="宋体" w:eastAsia="宋体"/>
                <w:sz w:val="16"/>
              </w:rPr>
              <w:t>1.64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5F7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220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F08AC">
            <w:pPr>
              <w:jc w:val="center"/>
            </w:pPr>
            <w:r>
              <w:rPr>
                <w:rFonts w:ascii="宋体" w:hAnsi="宋体" w:eastAsia="宋体"/>
                <w:sz w:val="16"/>
              </w:rPr>
              <w:t>—</w:t>
            </w:r>
          </w:p>
        </w:tc>
      </w:tr>
      <w:tr w14:paraId="0E49E9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E80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32A7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877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478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A67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9FF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928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4B951">
            <w:pPr>
              <w:jc w:val="center"/>
            </w:pPr>
            <w:r>
              <w:rPr>
                <w:rFonts w:ascii="宋体" w:hAnsi="宋体" w:eastAsia="宋体"/>
                <w:sz w:val="16"/>
              </w:rPr>
              <w:t>—</w:t>
            </w:r>
          </w:p>
        </w:tc>
      </w:tr>
      <w:tr w14:paraId="38E80A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52BD4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82C84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312D02">
            <w:pPr>
              <w:jc w:val="center"/>
            </w:pPr>
            <w:r>
              <w:rPr>
                <w:rFonts w:ascii="宋体" w:hAnsi="宋体" w:eastAsia="宋体"/>
                <w:sz w:val="16"/>
              </w:rPr>
              <w:t>实际完成情况</w:t>
            </w:r>
          </w:p>
        </w:tc>
      </w:tr>
      <w:tr w14:paraId="3304F4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5224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CC7916">
            <w:pPr>
              <w:jc w:val="both"/>
            </w:pPr>
            <w:r>
              <w:rPr>
                <w:rFonts w:ascii="宋体" w:hAnsi="宋体" w:eastAsia="宋体"/>
                <w:sz w:val="16"/>
              </w:rPr>
              <w:t>托里县多拉特乡卫生院2024年中央专项彩票公益金支持地方社会公益事业发展（医疗救助）资金1.641万元，按照国家补助标准2次局部涂氟30元/人，多拉特乡儿童共547人，开展儿童口腔局部涂氧人数，开展儿童口腔局部涂氧人数，儿童龋齿是一个普遍存在的健康问题，严重影响儿童的口腔健康和生长发育。涂氟是一种有效</w:t>
            </w:r>
            <w:r>
              <w:rPr>
                <w:rFonts w:hint="eastAsia" w:ascii="宋体" w:hAnsi="宋体"/>
                <w:sz w:val="16"/>
                <w:lang w:eastAsia="zh-CN"/>
              </w:rPr>
              <w:t>地</w:t>
            </w:r>
            <w:r>
              <w:rPr>
                <w:rFonts w:ascii="宋体" w:hAnsi="宋体" w:eastAsia="宋体"/>
                <w:sz w:val="16"/>
              </w:rPr>
              <w:t>预防儿童龋齿的方法，可以增强牙齿的抗酸性，减少龋齿的发生。为了提高儿童的口腔健康水平，介绍儿童涂氟的重要性、方法和注意事项。通过学校、幼儿园、社区等渠道，向儿童和家长发放宣传资料，开展口腔健康知识讲座，提高他们对儿童涂氟的认识和接受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D46707">
            <w:pPr>
              <w:jc w:val="both"/>
            </w:pPr>
            <w:r>
              <w:rPr>
                <w:rFonts w:ascii="宋体" w:hAnsi="宋体" w:eastAsia="宋体"/>
                <w:sz w:val="16"/>
              </w:rPr>
              <w:t>托里县多拉特乡卫生院2024年中央专项彩票公益金支持地方社会公益事业发展（医疗救助）资金1.641万元，按照国家补助标准2次局部涂氟30元/人，多拉特乡儿童共547人，开展儿童口腔局部涂氧人数，开展儿童口腔局部涂氧人数，儿童龋齿是一个普遍存在的健康问题，严重影响儿童的口腔健康和生长发育。涂氟是一种有效</w:t>
            </w:r>
            <w:r>
              <w:rPr>
                <w:rFonts w:hint="eastAsia" w:ascii="宋体" w:hAnsi="宋体"/>
                <w:sz w:val="16"/>
                <w:lang w:eastAsia="zh-CN"/>
              </w:rPr>
              <w:t>地</w:t>
            </w:r>
            <w:r>
              <w:rPr>
                <w:rFonts w:ascii="宋体" w:hAnsi="宋体" w:eastAsia="宋体"/>
                <w:sz w:val="16"/>
              </w:rPr>
              <w:t>预防儿童龋齿的方法，可以增强牙齿的抗酸性，减少龋齿的发生。为了提高儿童的口腔健康水平，介绍儿童涂氟的重要性、方法和注意事项。通过学校、幼儿园、社区等渠道，向儿童和家长发放宣传资料，开展口腔健康知识讲座，提高他们对儿童涂氟的认识和接受度。</w:t>
            </w:r>
          </w:p>
        </w:tc>
      </w:tr>
      <w:tr w14:paraId="5ECB33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A9EA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EEA2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21D7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8C35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AD5A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D14E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AB44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37B8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53EB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D584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DFDD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4C5B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AC47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A7F2D">
            <w:pPr>
              <w:jc w:val="center"/>
            </w:pPr>
            <w:r>
              <w:rPr>
                <w:rFonts w:ascii="宋体" w:hAnsi="宋体" w:eastAsia="宋体"/>
                <w:sz w:val="16"/>
              </w:rPr>
              <w:t>偏差原因分析及改进措施</w:t>
            </w:r>
          </w:p>
        </w:tc>
      </w:tr>
      <w:tr w14:paraId="440395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E9952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A4E19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D261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21589">
            <w:pPr>
              <w:jc w:val="center"/>
            </w:pPr>
            <w:r>
              <w:rPr>
                <w:rFonts w:ascii="宋体" w:hAnsi="宋体" w:eastAsia="宋体"/>
                <w:sz w:val="16"/>
              </w:rPr>
              <w:t>开展儿童口腔局部涂氧人数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9CF18">
            <w:pPr>
              <w:jc w:val="center"/>
            </w:pPr>
            <w:r>
              <w:rPr>
                <w:rFonts w:ascii="宋体" w:hAnsi="宋体" w:eastAsia="宋体"/>
                <w:sz w:val="16"/>
              </w:rPr>
              <w:t>&gt;=547人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0C6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C657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D1F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4A3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BAF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4FA51">
            <w:pPr>
              <w:jc w:val="center"/>
            </w:pPr>
            <w:r>
              <w:rPr>
                <w:rFonts w:ascii="宋体" w:hAnsi="宋体" w:eastAsia="宋体"/>
                <w:sz w:val="16"/>
              </w:rPr>
              <w:t>=547人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9D2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559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E5702">
            <w:pPr>
              <w:jc w:val="center"/>
            </w:pPr>
          </w:p>
        </w:tc>
      </w:tr>
      <w:tr w14:paraId="31F387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BE1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D98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0F9D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3E520">
            <w:pPr>
              <w:jc w:val="center"/>
            </w:pPr>
            <w:r>
              <w:rPr>
                <w:rFonts w:ascii="宋体" w:hAnsi="宋体" w:eastAsia="宋体"/>
                <w:sz w:val="16"/>
              </w:rPr>
              <w:t>全乡儿童局部用氧率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0B6E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B46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7D77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449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D0D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429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B8F0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648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AF7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91B55">
            <w:pPr>
              <w:jc w:val="center"/>
            </w:pPr>
            <w:r>
              <w:rPr>
                <w:rFonts w:ascii="宋体" w:hAnsi="宋体" w:eastAsia="宋体"/>
                <w:sz w:val="16"/>
              </w:rPr>
              <w:t>偏差原因：因没有未涂氧儿童，全乡儿童用氧率100%。改进措施：树立绩效，理念准确做好各项资金。</w:t>
            </w:r>
          </w:p>
        </w:tc>
      </w:tr>
      <w:tr w14:paraId="193FD2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D0B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282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3E34E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EC09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65C7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301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56CE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734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461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245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884B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483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976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59159">
            <w:pPr>
              <w:jc w:val="center"/>
            </w:pPr>
          </w:p>
        </w:tc>
      </w:tr>
      <w:tr w14:paraId="662E38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D61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FFB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A54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BB79C">
            <w:pPr>
              <w:jc w:val="center"/>
            </w:pPr>
            <w:r>
              <w:rPr>
                <w:rFonts w:ascii="宋体" w:hAnsi="宋体" w:eastAsia="宋体"/>
                <w:sz w:val="16"/>
              </w:rPr>
              <w:t>补助支付及时率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E60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25E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5825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DFD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A18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5E8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A38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C60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536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66A14">
            <w:pPr>
              <w:jc w:val="center"/>
            </w:pPr>
          </w:p>
        </w:tc>
      </w:tr>
      <w:tr w14:paraId="116E6E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A00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BB9F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1AB9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EBB7F">
            <w:pPr>
              <w:jc w:val="center"/>
            </w:pPr>
            <w:r>
              <w:rPr>
                <w:rFonts w:ascii="宋体" w:hAnsi="宋体" w:eastAsia="宋体"/>
                <w:sz w:val="16"/>
              </w:rPr>
              <w:t>成本控制力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E78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2D08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7EBD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948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DF5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9C9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A53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2C6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E84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9C8B1">
            <w:pPr>
              <w:jc w:val="center"/>
            </w:pPr>
          </w:p>
        </w:tc>
      </w:tr>
      <w:tr w14:paraId="3D1107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341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C22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4ACE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DBE7D">
            <w:pPr>
              <w:jc w:val="center"/>
            </w:pPr>
            <w:r>
              <w:rPr>
                <w:rFonts w:ascii="宋体" w:hAnsi="宋体" w:eastAsia="宋体"/>
                <w:sz w:val="16"/>
              </w:rPr>
              <w:t>提高儿童和家长对口腔健康质量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A20C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193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388A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2D4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9DE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E5C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D35E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85C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6E5B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ED2DB">
            <w:pPr>
              <w:jc w:val="center"/>
            </w:pPr>
          </w:p>
        </w:tc>
      </w:tr>
      <w:tr w14:paraId="5665C8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1BA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F90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8587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50B11">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88A2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DE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3306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DCD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475B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7B2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4E6C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E3B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3E3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E7AAA">
            <w:pPr>
              <w:jc w:val="center"/>
            </w:pPr>
          </w:p>
        </w:tc>
      </w:tr>
      <w:tr w14:paraId="7130328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B987F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33C5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F2D5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4847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F3C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497B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775E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4F83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8245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6976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DFD3C7"/>
        </w:tc>
      </w:tr>
    </w:tbl>
    <w:p w14:paraId="60DB4B73">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96"/>
        <w:gridCol w:w="624"/>
        <w:gridCol w:w="629"/>
        <w:gridCol w:w="626"/>
        <w:gridCol w:w="624"/>
        <w:gridCol w:w="626"/>
        <w:gridCol w:w="696"/>
        <w:gridCol w:w="776"/>
        <w:gridCol w:w="631"/>
        <w:gridCol w:w="631"/>
      </w:tblGrid>
      <w:tr w14:paraId="530EE499">
        <w:tblPrEx>
          <w:tblCellMar>
            <w:top w:w="0" w:type="dxa"/>
            <w:left w:w="108" w:type="dxa"/>
            <w:bottom w:w="0" w:type="dxa"/>
            <w:right w:w="108" w:type="dxa"/>
          </w:tblCellMar>
        </w:tblPrEx>
        <w:tc>
          <w:tcPr>
            <w:tcW w:w="8848" w:type="dxa"/>
            <w:gridSpan w:val="14"/>
            <w:vAlign w:val="center"/>
          </w:tcPr>
          <w:p w14:paraId="2C9B888F">
            <w:pPr>
              <w:jc w:val="center"/>
            </w:pPr>
            <w:r>
              <w:rPr>
                <w:rFonts w:ascii="宋体" w:hAnsi="宋体" w:eastAsia="宋体"/>
                <w:sz w:val="24"/>
              </w:rPr>
              <w:t>项目支出绩效自评表</w:t>
            </w:r>
          </w:p>
        </w:tc>
      </w:tr>
      <w:tr w14:paraId="5A6DD51C">
        <w:tblPrEx>
          <w:tblCellMar>
            <w:top w:w="0" w:type="dxa"/>
            <w:left w:w="108" w:type="dxa"/>
            <w:bottom w:w="0" w:type="dxa"/>
            <w:right w:w="108" w:type="dxa"/>
          </w:tblCellMar>
        </w:tblPrEx>
        <w:tc>
          <w:tcPr>
            <w:tcW w:w="8848" w:type="dxa"/>
            <w:gridSpan w:val="14"/>
            <w:vAlign w:val="center"/>
          </w:tcPr>
          <w:p w14:paraId="70780177">
            <w:pPr>
              <w:jc w:val="center"/>
            </w:pPr>
            <w:r>
              <w:rPr>
                <w:rFonts w:ascii="宋体" w:hAnsi="宋体" w:eastAsia="宋体"/>
                <w:sz w:val="24"/>
              </w:rPr>
              <w:t>(2024年度)</w:t>
            </w:r>
          </w:p>
        </w:tc>
      </w:tr>
      <w:tr w14:paraId="42420D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84B9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566B45">
            <w:pPr>
              <w:jc w:val="center"/>
            </w:pPr>
            <w:r>
              <w:rPr>
                <w:rFonts w:ascii="宋体" w:hAnsi="宋体" w:eastAsia="宋体"/>
                <w:sz w:val="16"/>
              </w:rPr>
              <w:t>托里县多拉特乡卫生院2024年基本药物补助资金</w:t>
            </w:r>
          </w:p>
        </w:tc>
      </w:tr>
      <w:tr w14:paraId="76AF6A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D748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2CDCDB">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B71E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D63427">
            <w:pPr>
              <w:jc w:val="center"/>
            </w:pPr>
            <w:r>
              <w:rPr>
                <w:rFonts w:ascii="宋体" w:hAnsi="宋体" w:eastAsia="宋体"/>
                <w:sz w:val="16"/>
              </w:rPr>
              <w:t>托里县多拉特乡卫生院</w:t>
            </w:r>
          </w:p>
        </w:tc>
      </w:tr>
      <w:tr w14:paraId="1D6795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F587D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0787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D928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8218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E040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ECD4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39E0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B2F7B">
            <w:pPr>
              <w:jc w:val="center"/>
            </w:pPr>
            <w:r>
              <w:rPr>
                <w:rFonts w:ascii="宋体" w:hAnsi="宋体" w:eastAsia="宋体"/>
                <w:sz w:val="16"/>
              </w:rPr>
              <w:t>得分</w:t>
            </w:r>
          </w:p>
        </w:tc>
      </w:tr>
      <w:tr w14:paraId="41056F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EBF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94CD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0F391">
            <w:pPr>
              <w:jc w:val="center"/>
            </w:pPr>
            <w:r>
              <w:rPr>
                <w:rFonts w:ascii="宋体" w:hAnsi="宋体" w:eastAsia="宋体"/>
                <w:sz w:val="16"/>
              </w:rPr>
              <w:t>3.46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98735">
            <w:pPr>
              <w:jc w:val="center"/>
            </w:pPr>
            <w:r>
              <w:rPr>
                <w:rFonts w:ascii="宋体" w:hAnsi="宋体" w:eastAsia="宋体"/>
                <w:sz w:val="16"/>
              </w:rPr>
              <w:t>6.07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A6501">
            <w:pPr>
              <w:jc w:val="center"/>
            </w:pPr>
            <w:r>
              <w:rPr>
                <w:rFonts w:ascii="宋体" w:hAnsi="宋体" w:eastAsia="宋体"/>
                <w:sz w:val="16"/>
              </w:rPr>
              <w:t>6.07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1B0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8738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61ED4">
            <w:pPr>
              <w:jc w:val="center"/>
            </w:pPr>
            <w:r>
              <w:rPr>
                <w:rFonts w:ascii="宋体" w:hAnsi="宋体" w:eastAsia="宋体"/>
                <w:sz w:val="16"/>
              </w:rPr>
              <w:t>10.00</w:t>
            </w:r>
          </w:p>
        </w:tc>
      </w:tr>
      <w:tr w14:paraId="25C4FC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722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FAF0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49DCA">
            <w:pPr>
              <w:jc w:val="center"/>
            </w:pPr>
            <w:r>
              <w:rPr>
                <w:rFonts w:ascii="宋体" w:hAnsi="宋体" w:eastAsia="宋体"/>
                <w:sz w:val="16"/>
              </w:rPr>
              <w:t>3.46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0AD08">
            <w:pPr>
              <w:jc w:val="center"/>
            </w:pPr>
            <w:r>
              <w:rPr>
                <w:rFonts w:ascii="宋体" w:hAnsi="宋体" w:eastAsia="宋体"/>
                <w:sz w:val="16"/>
              </w:rPr>
              <w:t>6.07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A779B">
            <w:pPr>
              <w:jc w:val="center"/>
            </w:pPr>
            <w:r>
              <w:rPr>
                <w:rFonts w:ascii="宋体" w:hAnsi="宋体" w:eastAsia="宋体"/>
                <w:sz w:val="16"/>
              </w:rPr>
              <w:t>6.07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B0A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56A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F3D1B">
            <w:pPr>
              <w:jc w:val="center"/>
            </w:pPr>
            <w:r>
              <w:rPr>
                <w:rFonts w:ascii="宋体" w:hAnsi="宋体" w:eastAsia="宋体"/>
                <w:sz w:val="16"/>
              </w:rPr>
              <w:t>—</w:t>
            </w:r>
          </w:p>
        </w:tc>
      </w:tr>
      <w:tr w14:paraId="25E17D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644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A650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377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B07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42B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C5B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428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5E6A2">
            <w:pPr>
              <w:jc w:val="center"/>
            </w:pPr>
            <w:r>
              <w:rPr>
                <w:rFonts w:ascii="宋体" w:hAnsi="宋体" w:eastAsia="宋体"/>
                <w:sz w:val="16"/>
              </w:rPr>
              <w:t>—</w:t>
            </w:r>
          </w:p>
        </w:tc>
      </w:tr>
      <w:tr w14:paraId="39CADD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8A0C8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0A4B1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701241">
            <w:pPr>
              <w:jc w:val="center"/>
            </w:pPr>
            <w:r>
              <w:rPr>
                <w:rFonts w:ascii="宋体" w:hAnsi="宋体" w:eastAsia="宋体"/>
                <w:sz w:val="16"/>
              </w:rPr>
              <w:t>实际完成情况</w:t>
            </w:r>
          </w:p>
        </w:tc>
      </w:tr>
      <w:tr w14:paraId="2AE3CC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4486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773C68">
            <w:pPr>
              <w:jc w:val="both"/>
            </w:pPr>
            <w:r>
              <w:rPr>
                <w:rFonts w:ascii="宋体" w:hAnsi="宋体" w:eastAsia="宋体"/>
                <w:sz w:val="16"/>
              </w:rPr>
              <w:t>项目资金6.07万元用于2024年基本药物经费，用于为门诊看病2万人次提供医疗与预防保健服务，医疗常见病、多发病康复治疗与护理、预防保健、卫生技术人员培训、初级卫生保健规划实施、卫生监督与卫生信息管理。贯彻落实国家基本药物制度和药品集中采购工作，执行医用耗材集中采购工作；负责医院内部的药品和医疗器械管理工作。承担意外灾害事故等突发公共卫生事件的医疗急救及社区预防、保健和康复医疗服务工作，开展各种医疗保健卫生知识宣传普及等工作。受益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970AA9">
            <w:pPr>
              <w:jc w:val="both"/>
            </w:pPr>
            <w:r>
              <w:rPr>
                <w:rFonts w:ascii="宋体" w:hAnsi="宋体" w:eastAsia="宋体"/>
                <w:sz w:val="16"/>
              </w:rPr>
              <w:br w:type="textWrapping"/>
            </w:r>
            <w:r>
              <w:rPr>
                <w:rFonts w:ascii="宋体" w:hAnsi="宋体" w:eastAsia="宋体"/>
                <w:sz w:val="16"/>
              </w:rPr>
              <w:t>项目资金6.07万元用于2024年基本药物经费，用于为门诊看病2万人次提供医疗与预防保健服务，医疗常见病、多发病康复治疗与护理、预防保健、卫生技术人员培训、初级卫生保健规划实施、卫生监督与卫生信息管理。贯彻落实国家基本药物制度和药品集中采购工作，执行医用耗材集中采购工作；负责医院内部的药品和医疗器械管理工作。承担意外灾害事故等突发公共卫生事件的医疗急救及社区预防、保健和康复医疗服务工作，开展各种医疗保健卫生知识宣传普及等工作。受益群众满意度95%</w:t>
            </w:r>
          </w:p>
        </w:tc>
      </w:tr>
      <w:tr w14:paraId="3705F0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AD8D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ED85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FD36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7AE0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11EF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7AC5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F2E6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D31F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BB67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CFF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0619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6F2C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8C45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233AA">
            <w:pPr>
              <w:jc w:val="center"/>
            </w:pPr>
            <w:r>
              <w:rPr>
                <w:rFonts w:ascii="宋体" w:hAnsi="宋体" w:eastAsia="宋体"/>
                <w:sz w:val="16"/>
              </w:rPr>
              <w:t>偏差原因分析及改进措施</w:t>
            </w:r>
          </w:p>
        </w:tc>
      </w:tr>
      <w:tr w14:paraId="385928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F2FA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BA9EE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70F2A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24446">
            <w:pPr>
              <w:jc w:val="center"/>
            </w:pPr>
            <w:r>
              <w:rPr>
                <w:rFonts w:ascii="宋体" w:hAnsi="宋体" w:eastAsia="宋体"/>
                <w:sz w:val="16"/>
              </w:rPr>
              <w:t>享受基本药物人次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811F0">
            <w:pPr>
              <w:jc w:val="center"/>
            </w:pPr>
            <w:r>
              <w:rPr>
                <w:rFonts w:ascii="宋体" w:hAnsi="宋体" w:eastAsia="宋体"/>
                <w:sz w:val="16"/>
              </w:rPr>
              <w:t>&gt;=3767人次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EAC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396B5">
            <w:pPr>
              <w:jc w:val="center"/>
            </w:pPr>
            <w:r>
              <w:rPr>
                <w:rFonts w:ascii="宋体" w:hAnsi="宋体" w:eastAsia="宋体"/>
                <w:sz w:val="16"/>
              </w:rPr>
              <w:t>3767人次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4F6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370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53905">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614B4">
            <w:pPr>
              <w:jc w:val="center"/>
            </w:pPr>
            <w:r>
              <w:rPr>
                <w:rFonts w:ascii="宋体" w:hAnsi="宋体" w:eastAsia="宋体"/>
                <w:sz w:val="16"/>
              </w:rPr>
              <w:t>=3760人次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857B4">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E2DBA">
            <w:pPr>
              <w:jc w:val="center"/>
            </w:pPr>
            <w:r>
              <w:rPr>
                <w:rFonts w:ascii="宋体" w:hAnsi="宋体" w:eastAsia="宋体"/>
                <w:sz w:val="16"/>
              </w:rPr>
              <w:t>7.98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4205C">
            <w:pPr>
              <w:jc w:val="center"/>
            </w:pPr>
            <w:r>
              <w:rPr>
                <w:rFonts w:ascii="宋体" w:hAnsi="宋体" w:eastAsia="宋体"/>
                <w:sz w:val="16"/>
              </w:rPr>
              <w:t>偏差原因：享受基本药物人次比上年减少。改进措施：树立绩效，理念准确做好各项资金测算，合理安排收支预算。</w:t>
            </w:r>
          </w:p>
        </w:tc>
      </w:tr>
      <w:tr w14:paraId="64DB3D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199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2D1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3FE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9132F">
            <w:pPr>
              <w:jc w:val="center"/>
            </w:pPr>
            <w:r>
              <w:rPr>
                <w:rFonts w:ascii="宋体" w:hAnsi="宋体" w:eastAsia="宋体"/>
                <w:sz w:val="16"/>
              </w:rPr>
              <w:t>门诊采购药品种类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FD1C9">
            <w:pPr>
              <w:jc w:val="center"/>
            </w:pPr>
            <w:r>
              <w:rPr>
                <w:rFonts w:ascii="宋体" w:hAnsi="宋体" w:eastAsia="宋体"/>
                <w:sz w:val="16"/>
              </w:rPr>
              <w:t>&gt;=240种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9352F">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F7B3B">
            <w:pPr>
              <w:jc w:val="center"/>
            </w:pPr>
            <w:r>
              <w:rPr>
                <w:rFonts w:ascii="宋体" w:hAnsi="宋体" w:eastAsia="宋体"/>
                <w:sz w:val="16"/>
              </w:rPr>
              <w:t>240种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3F7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E76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2732E">
            <w:pPr>
              <w:jc w:val="center"/>
            </w:pPr>
            <w:r>
              <w:rPr>
                <w:rFonts w:ascii="宋体" w:hAnsi="宋体" w:eastAsia="宋体"/>
                <w:sz w:val="16"/>
              </w:rPr>
              <w:t>工作资料,正式材料,说明材料,原始凭证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5F33B">
            <w:pPr>
              <w:jc w:val="center"/>
            </w:pPr>
            <w:r>
              <w:rPr>
                <w:rFonts w:ascii="宋体" w:hAnsi="宋体" w:eastAsia="宋体"/>
                <w:sz w:val="16"/>
              </w:rPr>
              <w:t>=268种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4C3ED">
            <w:pPr>
              <w:jc w:val="center"/>
            </w:pPr>
            <w:r>
              <w:rPr>
                <w:rFonts w:ascii="宋体" w:hAnsi="宋体" w:eastAsia="宋体"/>
                <w:sz w:val="16"/>
              </w:rPr>
              <w:t>115%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68F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B4E36">
            <w:pPr>
              <w:jc w:val="center"/>
            </w:pPr>
            <w:r>
              <w:rPr>
                <w:rFonts w:ascii="宋体" w:hAnsi="宋体" w:eastAsia="宋体"/>
                <w:sz w:val="16"/>
              </w:rPr>
              <w:t>偏差原因：门诊采购药品种类比上年增加。改进措施：树立绩效，理念准确做好各项资金测算，合理安排收支预算。</w:t>
            </w:r>
          </w:p>
        </w:tc>
      </w:tr>
      <w:tr w14:paraId="7E5F3B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E85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E53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B63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1A6AA">
            <w:pPr>
              <w:jc w:val="center"/>
            </w:pPr>
            <w:r>
              <w:rPr>
                <w:rFonts w:ascii="宋体" w:hAnsi="宋体" w:eastAsia="宋体"/>
                <w:sz w:val="16"/>
              </w:rPr>
              <w:t>保障科室数量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9DC33">
            <w:pPr>
              <w:jc w:val="center"/>
            </w:pPr>
            <w:r>
              <w:rPr>
                <w:rFonts w:ascii="宋体" w:hAnsi="宋体" w:eastAsia="宋体"/>
                <w:sz w:val="16"/>
              </w:rPr>
              <w:t>&gt;=11个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F07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CF868">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9852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65E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941B0">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FB7AA">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D56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F88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EAD3D">
            <w:pPr>
              <w:jc w:val="center"/>
            </w:pPr>
          </w:p>
        </w:tc>
      </w:tr>
      <w:tr w14:paraId="570C08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FF9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F0E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EE08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AB709">
            <w:pPr>
              <w:jc w:val="center"/>
            </w:pPr>
            <w:r>
              <w:rPr>
                <w:rFonts w:ascii="宋体" w:hAnsi="宋体" w:eastAsia="宋体"/>
                <w:sz w:val="16"/>
              </w:rPr>
              <w:t>药品采购合格率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D54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F4E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C27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A8D0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D74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289A1">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D08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600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6B45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E9C12">
            <w:pPr>
              <w:jc w:val="center"/>
            </w:pPr>
          </w:p>
        </w:tc>
      </w:tr>
      <w:tr w14:paraId="00E37A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AA3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07C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00B0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33B0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A888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252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51B2E">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E9A2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C6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B88FB">
            <w:pPr>
              <w:jc w:val="center"/>
            </w:pPr>
            <w:r>
              <w:rPr>
                <w:rFonts w:ascii="宋体" w:hAnsi="宋体" w:eastAsia="宋体"/>
                <w:sz w:val="16"/>
              </w:rPr>
              <w:t>工作资料,原始凭证,正式材料,说明材料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2D9C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1C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9DA5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7D280">
            <w:pPr>
              <w:jc w:val="center"/>
            </w:pPr>
          </w:p>
        </w:tc>
      </w:tr>
      <w:tr w14:paraId="51DFFD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ABE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9F0F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FC0D8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93F5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71DEF">
            <w:pPr>
              <w:jc w:val="center"/>
            </w:pPr>
            <w:r>
              <w:rPr>
                <w:rFonts w:ascii="宋体" w:hAnsi="宋体" w:eastAsia="宋体"/>
                <w:sz w:val="16"/>
              </w:rPr>
              <w:t>&lt;=2.18万元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C14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A1669">
            <w:pPr>
              <w:jc w:val="center"/>
            </w:pPr>
            <w:r>
              <w:rPr>
                <w:rFonts w:ascii="宋体" w:hAnsi="宋体" w:eastAsia="宋体"/>
                <w:sz w:val="16"/>
              </w:rPr>
              <w:t>5.61万元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1AD63">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4DB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703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E0F5E">
            <w:pPr>
              <w:jc w:val="center"/>
            </w:pPr>
            <w:r>
              <w:rPr>
                <w:rFonts w:ascii="宋体" w:hAnsi="宋体" w:eastAsia="宋体"/>
                <w:sz w:val="16"/>
              </w:rPr>
              <w:t>=2.315万元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57AFD">
            <w:pPr>
              <w:jc w:val="center"/>
            </w:pPr>
            <w:r>
              <w:rPr>
                <w:rFonts w:ascii="宋体" w:hAnsi="宋体" w:eastAsia="宋体"/>
                <w:sz w:val="16"/>
              </w:rPr>
              <w:t>106.19%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64623">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6DF24">
            <w:pPr>
              <w:jc w:val="center"/>
            </w:pPr>
            <w:r>
              <w:rPr>
                <w:rFonts w:ascii="宋体" w:hAnsi="宋体" w:eastAsia="宋体"/>
                <w:sz w:val="16"/>
              </w:rPr>
              <w:t>偏差原因：资金支付及时率比上年增加。改进措施：树立绩效，理念准确做好各项资金测算，合理安排收支预算。</w:t>
            </w:r>
          </w:p>
        </w:tc>
      </w:tr>
      <w:tr w14:paraId="7703DB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995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00E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2BB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CDB34">
            <w:pPr>
              <w:jc w:val="center"/>
            </w:pPr>
            <w:r>
              <w:rPr>
                <w:rFonts w:ascii="宋体" w:hAnsi="宋体" w:eastAsia="宋体"/>
                <w:sz w:val="16"/>
              </w:rPr>
              <w:t>采购药品成本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E6037">
            <w:pPr>
              <w:jc w:val="center"/>
            </w:pPr>
            <w:r>
              <w:rPr>
                <w:rFonts w:ascii="宋体" w:hAnsi="宋体" w:eastAsia="宋体"/>
                <w:sz w:val="16"/>
              </w:rPr>
              <w:t>&lt;=3.89万元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20F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3DF06">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821A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749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873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603C5">
            <w:pPr>
              <w:jc w:val="center"/>
            </w:pPr>
            <w:r>
              <w:rPr>
                <w:rFonts w:ascii="宋体" w:hAnsi="宋体" w:eastAsia="宋体"/>
                <w:sz w:val="16"/>
              </w:rPr>
              <w:t>=3.755万元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CD489">
            <w:pPr>
              <w:jc w:val="center"/>
            </w:pPr>
            <w:r>
              <w:rPr>
                <w:rFonts w:ascii="宋体" w:hAnsi="宋体" w:eastAsia="宋体"/>
                <w:sz w:val="16"/>
              </w:rPr>
              <w:t>96.52%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379D9">
            <w:pPr>
              <w:jc w:val="center"/>
            </w:pPr>
            <w:r>
              <w:rPr>
                <w:rFonts w:ascii="宋体" w:hAnsi="宋体" w:eastAsia="宋体"/>
                <w:sz w:val="16"/>
              </w:rPr>
              <w:t>7.72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96495">
            <w:pPr>
              <w:jc w:val="center"/>
            </w:pPr>
            <w:r>
              <w:rPr>
                <w:rFonts w:ascii="宋体" w:hAnsi="宋体" w:eastAsia="宋体"/>
                <w:sz w:val="16"/>
              </w:rPr>
              <w:t>偏差原因：采购药品比上年减少。年初项目指标设置不精准，改进措施：树立绩效，理念准确做好各项资金测算，合理安排收支预算。</w:t>
            </w:r>
          </w:p>
        </w:tc>
      </w:tr>
      <w:tr w14:paraId="45BDA6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0E8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27459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FD94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25D3E">
            <w:pPr>
              <w:jc w:val="center"/>
            </w:pPr>
            <w:r>
              <w:rPr>
                <w:rFonts w:ascii="宋体" w:hAnsi="宋体" w:eastAsia="宋体"/>
                <w:sz w:val="16"/>
              </w:rPr>
              <w:t>保证了老百姓购药零加成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7DD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BAA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B86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8C3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59D6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082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33A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8E3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8D3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615B0">
            <w:pPr>
              <w:jc w:val="center"/>
            </w:pPr>
          </w:p>
        </w:tc>
      </w:tr>
      <w:tr w14:paraId="32165C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AA7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FFD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A27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305B0">
            <w:pPr>
              <w:jc w:val="center"/>
            </w:pPr>
            <w:r>
              <w:rPr>
                <w:rFonts w:ascii="宋体" w:hAnsi="宋体" w:eastAsia="宋体"/>
                <w:sz w:val="16"/>
              </w:rPr>
              <w:t>关于国家实施基本药物制度在基层持续实施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5B7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618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87521">
            <w:pPr>
              <w:jc w:val="center"/>
            </w:pPr>
            <w:r>
              <w:rPr>
                <w:rFonts w:ascii="宋体" w:hAnsi="宋体" w:eastAsia="宋体"/>
                <w:sz w:val="16"/>
              </w:rPr>
              <w:t>基本达成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3BE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BE55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CAA4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37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4E0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5F0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F1E07">
            <w:pPr>
              <w:jc w:val="center"/>
            </w:pPr>
          </w:p>
        </w:tc>
      </w:tr>
      <w:tr w14:paraId="538C07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ED7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6C66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043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1A7A4">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DC07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EC4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86FB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745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241C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304D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1EB6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827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CFF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DFA2E">
            <w:pPr>
              <w:jc w:val="center"/>
            </w:pPr>
          </w:p>
        </w:tc>
      </w:tr>
      <w:tr w14:paraId="6C93DC0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277E0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227E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DE6C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4544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452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D11D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FD51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8B75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6A06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6758E">
            <w:pPr>
              <w:jc w:val="center"/>
            </w:pPr>
            <w:r>
              <w:rPr>
                <w:rFonts w:ascii="宋体" w:hAnsi="宋体" w:eastAsia="宋体"/>
                <w:sz w:val="16"/>
              </w:rPr>
              <w:t>99.70分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0F5F2B"/>
        </w:tc>
      </w:tr>
    </w:tbl>
    <w:p w14:paraId="714960BC">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696"/>
        <w:gridCol w:w="626"/>
        <w:gridCol w:w="696"/>
        <w:gridCol w:w="628"/>
        <w:gridCol w:w="626"/>
        <w:gridCol w:w="628"/>
        <w:gridCol w:w="696"/>
        <w:gridCol w:w="696"/>
        <w:gridCol w:w="632"/>
        <w:gridCol w:w="632"/>
      </w:tblGrid>
      <w:tr w14:paraId="25E7FA04">
        <w:tblPrEx>
          <w:tblCellMar>
            <w:top w:w="0" w:type="dxa"/>
            <w:left w:w="108" w:type="dxa"/>
            <w:bottom w:w="0" w:type="dxa"/>
            <w:right w:w="108" w:type="dxa"/>
          </w:tblCellMar>
        </w:tblPrEx>
        <w:tc>
          <w:tcPr>
            <w:tcW w:w="8848" w:type="dxa"/>
            <w:gridSpan w:val="14"/>
            <w:vAlign w:val="center"/>
          </w:tcPr>
          <w:p w14:paraId="16DAC380">
            <w:pPr>
              <w:jc w:val="center"/>
            </w:pPr>
            <w:r>
              <w:rPr>
                <w:rFonts w:ascii="宋体" w:hAnsi="宋体" w:eastAsia="宋体"/>
                <w:sz w:val="24"/>
              </w:rPr>
              <w:t>项目支出绩效自评表</w:t>
            </w:r>
          </w:p>
        </w:tc>
      </w:tr>
      <w:tr w14:paraId="652F6484">
        <w:tblPrEx>
          <w:tblCellMar>
            <w:top w:w="0" w:type="dxa"/>
            <w:left w:w="108" w:type="dxa"/>
            <w:bottom w:w="0" w:type="dxa"/>
            <w:right w:w="108" w:type="dxa"/>
          </w:tblCellMar>
        </w:tblPrEx>
        <w:tc>
          <w:tcPr>
            <w:tcW w:w="8848" w:type="dxa"/>
            <w:gridSpan w:val="14"/>
            <w:vAlign w:val="center"/>
          </w:tcPr>
          <w:p w14:paraId="208C3343">
            <w:pPr>
              <w:jc w:val="center"/>
            </w:pPr>
            <w:r>
              <w:rPr>
                <w:rFonts w:ascii="宋体" w:hAnsi="宋体" w:eastAsia="宋体"/>
                <w:sz w:val="24"/>
              </w:rPr>
              <w:t>(2024年度)</w:t>
            </w:r>
          </w:p>
        </w:tc>
      </w:tr>
      <w:tr w14:paraId="0706BF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4F79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B346DA">
            <w:pPr>
              <w:jc w:val="center"/>
            </w:pPr>
            <w:r>
              <w:rPr>
                <w:rFonts w:ascii="宋体" w:hAnsi="宋体" w:eastAsia="宋体"/>
                <w:sz w:val="16"/>
              </w:rPr>
              <w:t>托里县多拉特乡卫生院2024年重大传染病防控经费</w:t>
            </w:r>
          </w:p>
        </w:tc>
      </w:tr>
      <w:tr w14:paraId="32582E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4812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44ADBE">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F99C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AFEE5D">
            <w:pPr>
              <w:jc w:val="center"/>
            </w:pPr>
            <w:r>
              <w:rPr>
                <w:rFonts w:ascii="宋体" w:hAnsi="宋体" w:eastAsia="宋体"/>
                <w:sz w:val="16"/>
              </w:rPr>
              <w:t>托里县多拉特乡卫生院</w:t>
            </w:r>
          </w:p>
        </w:tc>
      </w:tr>
      <w:tr w14:paraId="6DA78B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DB2A0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F127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3499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3BEB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E19E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4D4C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9968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F5314">
            <w:pPr>
              <w:jc w:val="center"/>
            </w:pPr>
            <w:r>
              <w:rPr>
                <w:rFonts w:ascii="宋体" w:hAnsi="宋体" w:eastAsia="宋体"/>
                <w:sz w:val="16"/>
              </w:rPr>
              <w:t>得分</w:t>
            </w:r>
          </w:p>
        </w:tc>
      </w:tr>
      <w:tr w14:paraId="2C02C6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216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9987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4D277">
            <w:pPr>
              <w:jc w:val="center"/>
            </w:pPr>
            <w:r>
              <w:rPr>
                <w:rFonts w:ascii="宋体" w:hAnsi="宋体" w:eastAsia="宋体"/>
                <w:sz w:val="16"/>
              </w:rPr>
              <w:t>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1A4E6">
            <w:pPr>
              <w:jc w:val="center"/>
            </w:pPr>
            <w:r>
              <w:rPr>
                <w:rFonts w:ascii="宋体" w:hAnsi="宋体" w:eastAsia="宋体"/>
                <w:sz w:val="16"/>
              </w:rPr>
              <w:t>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E9D80">
            <w:pPr>
              <w:jc w:val="center"/>
            </w:pPr>
            <w:r>
              <w:rPr>
                <w:rFonts w:ascii="宋体" w:hAnsi="宋体" w:eastAsia="宋体"/>
                <w:sz w:val="16"/>
              </w:rPr>
              <w:t>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A32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3CD0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B4DCA">
            <w:pPr>
              <w:jc w:val="center"/>
            </w:pPr>
            <w:r>
              <w:rPr>
                <w:rFonts w:ascii="宋体" w:hAnsi="宋体" w:eastAsia="宋体"/>
                <w:sz w:val="16"/>
              </w:rPr>
              <w:t>10.00</w:t>
            </w:r>
          </w:p>
        </w:tc>
      </w:tr>
      <w:tr w14:paraId="432B7D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6BD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DB1C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03E22">
            <w:pPr>
              <w:jc w:val="center"/>
            </w:pPr>
            <w:r>
              <w:rPr>
                <w:rFonts w:ascii="宋体" w:hAnsi="宋体" w:eastAsia="宋体"/>
                <w:sz w:val="16"/>
              </w:rPr>
              <w:t>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085E4">
            <w:pPr>
              <w:jc w:val="center"/>
            </w:pPr>
            <w:r>
              <w:rPr>
                <w:rFonts w:ascii="宋体" w:hAnsi="宋体" w:eastAsia="宋体"/>
                <w:sz w:val="16"/>
              </w:rPr>
              <w:t>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64AEE">
            <w:pPr>
              <w:jc w:val="center"/>
            </w:pPr>
            <w:r>
              <w:rPr>
                <w:rFonts w:ascii="宋体" w:hAnsi="宋体" w:eastAsia="宋体"/>
                <w:sz w:val="16"/>
              </w:rPr>
              <w:t>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491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43F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73A70">
            <w:pPr>
              <w:jc w:val="center"/>
            </w:pPr>
            <w:r>
              <w:rPr>
                <w:rFonts w:ascii="宋体" w:hAnsi="宋体" w:eastAsia="宋体"/>
                <w:sz w:val="16"/>
              </w:rPr>
              <w:t>—</w:t>
            </w:r>
          </w:p>
        </w:tc>
      </w:tr>
      <w:tr w14:paraId="0AB4A7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066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4932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C9F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02B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87D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1B1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EB4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E680C">
            <w:pPr>
              <w:jc w:val="center"/>
            </w:pPr>
            <w:r>
              <w:rPr>
                <w:rFonts w:ascii="宋体" w:hAnsi="宋体" w:eastAsia="宋体"/>
                <w:sz w:val="16"/>
              </w:rPr>
              <w:t>—</w:t>
            </w:r>
          </w:p>
        </w:tc>
      </w:tr>
      <w:tr w14:paraId="2D6F8A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D1792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FDE14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23665C">
            <w:pPr>
              <w:jc w:val="center"/>
            </w:pPr>
            <w:r>
              <w:rPr>
                <w:rFonts w:ascii="宋体" w:hAnsi="宋体" w:eastAsia="宋体"/>
                <w:sz w:val="16"/>
              </w:rPr>
              <w:t>实际完成情况</w:t>
            </w:r>
          </w:p>
        </w:tc>
      </w:tr>
      <w:tr w14:paraId="6EE58A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8828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B9D82F">
            <w:pPr>
              <w:jc w:val="both"/>
            </w:pPr>
            <w:r>
              <w:rPr>
                <w:rFonts w:ascii="宋体" w:hAnsi="宋体" w:eastAsia="宋体"/>
                <w:sz w:val="16"/>
              </w:rPr>
              <w:t>重大传染病防控资金项目资金7.16522万元，用于包虫病防治筛查700人，免疫规划人数287人</w:t>
            </w:r>
            <w:r>
              <w:rPr>
                <w:rFonts w:hint="eastAsia" w:ascii="宋体" w:hAnsi="宋体"/>
                <w:sz w:val="16"/>
                <w:lang w:eastAsia="zh-CN"/>
              </w:rPr>
              <w:t>，</w:t>
            </w:r>
            <w:r>
              <w:rPr>
                <w:rFonts w:ascii="宋体" w:hAnsi="宋体" w:eastAsia="宋体"/>
                <w:sz w:val="16"/>
              </w:rPr>
              <w:t>传染病、慢性病、地方病、职业病等重大疾病和严重威胁妇女、儿童等重点人群的健康问题以及突发公共卫生事件预防和处置需要提高救治质量和水平，提高居民生活质量及健康水平，传染性疾病患者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D88648">
            <w:pPr>
              <w:jc w:val="both"/>
            </w:pPr>
            <w:r>
              <w:rPr>
                <w:rFonts w:ascii="宋体" w:hAnsi="宋体" w:eastAsia="宋体"/>
                <w:sz w:val="16"/>
              </w:rPr>
              <w:br w:type="textWrapping"/>
            </w:r>
            <w:r>
              <w:rPr>
                <w:rFonts w:ascii="宋体" w:hAnsi="宋体" w:eastAsia="宋体"/>
                <w:sz w:val="16"/>
              </w:rPr>
              <w:t>重大传染病防控资金项目资金7.16522万元，用于包虫病防治筛查700人，免疫规划人数287人</w:t>
            </w:r>
            <w:r>
              <w:rPr>
                <w:rFonts w:hint="eastAsia" w:ascii="宋体" w:hAnsi="宋体"/>
                <w:sz w:val="16"/>
                <w:lang w:eastAsia="zh-CN"/>
              </w:rPr>
              <w:t>，</w:t>
            </w:r>
            <w:r>
              <w:rPr>
                <w:rFonts w:ascii="宋体" w:hAnsi="宋体" w:eastAsia="宋体"/>
                <w:sz w:val="16"/>
              </w:rPr>
              <w:t>传染病、慢性病、地方病、职业病等重大疾病和严重威胁妇女、儿童等重点人群的健康问题以及突发公共卫生事件预防和处置需要提高救治质量和水平，提高居民生活质量及健康水平，传染性疾病患者满意度达到90%。</w:t>
            </w:r>
          </w:p>
        </w:tc>
      </w:tr>
      <w:tr w14:paraId="7FE368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52531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D674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C3F0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DFCC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4811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EC23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79AD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CBC3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12E7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EA21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5C97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F688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2CCF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6551F">
            <w:pPr>
              <w:jc w:val="center"/>
            </w:pPr>
            <w:r>
              <w:rPr>
                <w:rFonts w:ascii="宋体" w:hAnsi="宋体" w:eastAsia="宋体"/>
                <w:sz w:val="16"/>
              </w:rPr>
              <w:t>偏差原因分析及改进措施</w:t>
            </w:r>
          </w:p>
        </w:tc>
      </w:tr>
      <w:tr w14:paraId="3DA4FD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D3E3B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92A30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4EF65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B4273">
            <w:pPr>
              <w:jc w:val="center"/>
            </w:pPr>
            <w:r>
              <w:rPr>
                <w:rFonts w:ascii="宋体" w:hAnsi="宋体" w:eastAsia="宋体"/>
                <w:sz w:val="16"/>
              </w:rPr>
              <w:t>包虫病人群主动筛查人数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8E6F9">
            <w:pPr>
              <w:jc w:val="center"/>
            </w:pPr>
            <w:r>
              <w:rPr>
                <w:rFonts w:ascii="宋体" w:hAnsi="宋体" w:eastAsia="宋体"/>
                <w:sz w:val="16"/>
              </w:rPr>
              <w:t>&gt;=700人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DE7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D598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2E9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9ED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E6089">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FAC4A">
            <w:pPr>
              <w:jc w:val="center"/>
            </w:pPr>
            <w:r>
              <w:rPr>
                <w:rFonts w:ascii="宋体" w:hAnsi="宋体" w:eastAsia="宋体"/>
                <w:sz w:val="16"/>
              </w:rPr>
              <w:t>=1004人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C5FDC">
            <w:pPr>
              <w:jc w:val="center"/>
            </w:pPr>
            <w:r>
              <w:rPr>
                <w:rFonts w:ascii="宋体" w:hAnsi="宋体" w:eastAsia="宋体"/>
                <w:sz w:val="16"/>
              </w:rPr>
              <w:t>143%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6216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79BCA">
            <w:pPr>
              <w:jc w:val="center"/>
            </w:pPr>
            <w:r>
              <w:rPr>
                <w:rFonts w:ascii="宋体" w:hAnsi="宋体" w:eastAsia="宋体"/>
                <w:sz w:val="16"/>
              </w:rPr>
              <w:t>偏差原因：包虫病筛查人数比上年增加，年初项目指标设置不精准。改进措施：树立绩效，理念准确做好各项资金测算，合理安排收支预算。</w:t>
            </w:r>
          </w:p>
        </w:tc>
      </w:tr>
      <w:tr w14:paraId="73FE1C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D84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0F9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037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9C0D2">
            <w:pPr>
              <w:jc w:val="center"/>
            </w:pPr>
            <w:r>
              <w:rPr>
                <w:rFonts w:ascii="宋体" w:hAnsi="宋体" w:eastAsia="宋体"/>
                <w:sz w:val="16"/>
              </w:rPr>
              <w:t>免疫规划人数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603FD">
            <w:pPr>
              <w:jc w:val="center"/>
            </w:pPr>
            <w:r>
              <w:rPr>
                <w:rFonts w:ascii="宋体" w:hAnsi="宋体" w:eastAsia="宋体"/>
                <w:sz w:val="16"/>
              </w:rPr>
              <w:t>&gt;=287人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206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D078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E845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A17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E02E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1AD6A">
            <w:pPr>
              <w:jc w:val="center"/>
            </w:pPr>
            <w:r>
              <w:rPr>
                <w:rFonts w:ascii="宋体" w:hAnsi="宋体" w:eastAsia="宋体"/>
                <w:sz w:val="16"/>
              </w:rPr>
              <w:t>=370人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7108C">
            <w:pPr>
              <w:jc w:val="center"/>
            </w:pPr>
            <w:r>
              <w:rPr>
                <w:rFonts w:ascii="宋体" w:hAnsi="宋体" w:eastAsia="宋体"/>
                <w:sz w:val="16"/>
              </w:rPr>
              <w:t>129%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6CC7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2DDF6">
            <w:pPr>
              <w:jc w:val="center"/>
            </w:pPr>
            <w:r>
              <w:rPr>
                <w:rFonts w:ascii="宋体" w:hAnsi="宋体" w:eastAsia="宋体"/>
                <w:sz w:val="16"/>
              </w:rPr>
              <w:t>偏差原因：免疫规划人数比上年增加，年初项目指标设置不精准。改进措施：树立绩效，理念准确做好各项资金测算，合理安排收支预算。</w:t>
            </w:r>
          </w:p>
        </w:tc>
      </w:tr>
      <w:tr w14:paraId="37F4B7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E18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DC6A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3659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F3777">
            <w:pPr>
              <w:jc w:val="center"/>
            </w:pPr>
            <w:r>
              <w:rPr>
                <w:rFonts w:ascii="宋体" w:hAnsi="宋体" w:eastAsia="宋体"/>
                <w:sz w:val="16"/>
              </w:rPr>
              <w:t>慢性病抗病毒治疗覆盖面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4E1E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22C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88A1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DADD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5D4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1AE9B">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CD1E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0CC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43D3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8798C">
            <w:pPr>
              <w:jc w:val="center"/>
            </w:pPr>
          </w:p>
        </w:tc>
      </w:tr>
      <w:tr w14:paraId="709D7E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B4A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AE7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FAD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FC83D">
            <w:pPr>
              <w:jc w:val="center"/>
            </w:pPr>
            <w:r>
              <w:rPr>
                <w:rFonts w:ascii="宋体" w:hAnsi="宋体" w:eastAsia="宋体"/>
                <w:sz w:val="16"/>
              </w:rPr>
              <w:t>慢性病患者成功治疗率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08BD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47E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0D7B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FBDE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19B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6F23C">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ABA2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4DB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937A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7FE52">
            <w:pPr>
              <w:jc w:val="center"/>
            </w:pPr>
          </w:p>
        </w:tc>
      </w:tr>
      <w:tr w14:paraId="5DA478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47B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72B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1392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87C0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643D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853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507C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C4F2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650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2B1A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EFF8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827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3CE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F795B">
            <w:pPr>
              <w:jc w:val="center"/>
            </w:pPr>
          </w:p>
        </w:tc>
      </w:tr>
      <w:tr w14:paraId="4BD490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CE1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2B0C3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0BD0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9FD13">
            <w:pPr>
              <w:jc w:val="center"/>
            </w:pPr>
            <w:r>
              <w:rPr>
                <w:rFonts w:ascii="宋体" w:hAnsi="宋体" w:eastAsia="宋体"/>
                <w:sz w:val="16"/>
              </w:rPr>
              <w:t>包虫病预防治疗经费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96113">
            <w:pPr>
              <w:jc w:val="center"/>
            </w:pPr>
            <w:r>
              <w:rPr>
                <w:rFonts w:ascii="宋体" w:hAnsi="宋体" w:eastAsia="宋体"/>
                <w:sz w:val="16"/>
              </w:rPr>
              <w:t>&lt;=1.02万元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B0D7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977B7">
            <w:pPr>
              <w:jc w:val="center"/>
            </w:pPr>
            <w:r>
              <w:rPr>
                <w:rFonts w:ascii="宋体" w:hAnsi="宋体" w:eastAsia="宋体"/>
                <w:sz w:val="16"/>
              </w:rPr>
              <w:t>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629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4F1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E51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365C5">
            <w:pPr>
              <w:jc w:val="center"/>
            </w:pPr>
            <w:r>
              <w:rPr>
                <w:rFonts w:ascii="宋体" w:hAnsi="宋体" w:eastAsia="宋体"/>
                <w:sz w:val="16"/>
              </w:rPr>
              <w:t>=0.63万元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05E56">
            <w:pPr>
              <w:jc w:val="center"/>
            </w:pPr>
            <w:r>
              <w:rPr>
                <w:rFonts w:ascii="宋体" w:hAnsi="宋体" w:eastAsia="宋体"/>
                <w:sz w:val="16"/>
              </w:rPr>
              <w:t>61.76%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7B7AA">
            <w:pPr>
              <w:jc w:val="center"/>
            </w:pPr>
            <w:r>
              <w:rPr>
                <w:rFonts w:ascii="宋体" w:hAnsi="宋体" w:eastAsia="宋体"/>
                <w:sz w:val="16"/>
              </w:rPr>
              <w:t>4.94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A3934">
            <w:pPr>
              <w:jc w:val="center"/>
            </w:pPr>
            <w:r>
              <w:rPr>
                <w:rFonts w:ascii="宋体" w:hAnsi="宋体" w:eastAsia="宋体"/>
                <w:sz w:val="16"/>
              </w:rPr>
              <w:t>偏差原因：资金用于免疫规划治疗经费。改进措施：树立绩效，理念准确做好各项资金测算，合理安排收支预算。</w:t>
            </w:r>
          </w:p>
        </w:tc>
      </w:tr>
      <w:tr w14:paraId="0F2C57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AAA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8F3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531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4E9E0">
            <w:pPr>
              <w:jc w:val="center"/>
            </w:pPr>
            <w:r>
              <w:rPr>
                <w:rFonts w:ascii="宋体" w:hAnsi="宋体" w:eastAsia="宋体"/>
                <w:sz w:val="16"/>
              </w:rPr>
              <w:t>免疫规划经费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6B5DD">
            <w:pPr>
              <w:jc w:val="center"/>
            </w:pPr>
            <w:r>
              <w:rPr>
                <w:rFonts w:ascii="宋体" w:hAnsi="宋体" w:eastAsia="宋体"/>
                <w:sz w:val="16"/>
              </w:rPr>
              <w:t>&lt;=6.14万元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903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B016E">
            <w:pPr>
              <w:jc w:val="center"/>
            </w:pPr>
            <w:r>
              <w:rPr>
                <w:rFonts w:ascii="宋体" w:hAnsi="宋体" w:eastAsia="宋体"/>
                <w:sz w:val="16"/>
              </w:rPr>
              <w:t>1.4659万元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3C687">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A1B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872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8BCFD">
            <w:pPr>
              <w:jc w:val="center"/>
            </w:pPr>
            <w:r>
              <w:rPr>
                <w:rFonts w:ascii="宋体" w:hAnsi="宋体" w:eastAsia="宋体"/>
                <w:sz w:val="16"/>
              </w:rPr>
              <w:t>=5.425万元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02430">
            <w:pPr>
              <w:jc w:val="center"/>
            </w:pPr>
            <w:r>
              <w:rPr>
                <w:rFonts w:ascii="宋体" w:hAnsi="宋体" w:eastAsia="宋体"/>
                <w:sz w:val="16"/>
              </w:rPr>
              <w:t>88.35%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31061">
            <w:pPr>
              <w:jc w:val="center"/>
            </w:pPr>
            <w:r>
              <w:rPr>
                <w:rFonts w:ascii="宋体" w:hAnsi="宋体" w:eastAsia="宋体"/>
                <w:sz w:val="16"/>
              </w:rPr>
              <w:t>10.6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B2E73">
            <w:pPr>
              <w:jc w:val="center"/>
            </w:pPr>
            <w:r>
              <w:rPr>
                <w:rFonts w:ascii="宋体" w:hAnsi="宋体" w:eastAsia="宋体"/>
                <w:sz w:val="16"/>
              </w:rPr>
              <w:t>偏差原因：免疫规划经费比上年减少。改进措施：树立绩效，理念准确做好各项资金测算，合理安排收支预算。</w:t>
            </w:r>
          </w:p>
        </w:tc>
      </w:tr>
      <w:tr w14:paraId="560467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B83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9C0E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190C6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9ABDB">
            <w:pPr>
              <w:jc w:val="center"/>
            </w:pPr>
            <w:r>
              <w:rPr>
                <w:rFonts w:ascii="宋体" w:hAnsi="宋体" w:eastAsia="宋体"/>
                <w:sz w:val="16"/>
              </w:rPr>
              <w:t>城乡居民公共卫生服务差距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6B7CE">
            <w:pPr>
              <w:jc w:val="center"/>
            </w:pPr>
            <w:r>
              <w:rPr>
                <w:rFonts w:ascii="宋体" w:hAnsi="宋体" w:eastAsia="宋体"/>
                <w:sz w:val="16"/>
              </w:rPr>
              <w:t>有效缩小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36A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63459">
            <w:pPr>
              <w:jc w:val="center"/>
            </w:pPr>
            <w:r>
              <w:rPr>
                <w:rFonts w:ascii="宋体" w:hAnsi="宋体" w:eastAsia="宋体"/>
                <w:sz w:val="16"/>
              </w:rPr>
              <w:t>基本到达目标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39D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4E86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991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5B616">
            <w:pPr>
              <w:jc w:val="center"/>
            </w:pPr>
            <w:r>
              <w:rPr>
                <w:rFonts w:ascii="宋体" w:hAnsi="宋体" w:eastAsia="宋体"/>
                <w:sz w:val="16"/>
              </w:rPr>
              <w:t>有效缩小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BB2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7A8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5F9DC">
            <w:pPr>
              <w:jc w:val="center"/>
            </w:pPr>
          </w:p>
        </w:tc>
      </w:tr>
      <w:tr w14:paraId="4541EF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A25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268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043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13C50">
            <w:pPr>
              <w:jc w:val="center"/>
            </w:pPr>
            <w:r>
              <w:rPr>
                <w:rFonts w:ascii="宋体" w:hAnsi="宋体" w:eastAsia="宋体"/>
                <w:sz w:val="16"/>
              </w:rPr>
              <w:t>重大公共卫生服务水平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85D1C">
            <w:pPr>
              <w:jc w:val="center"/>
            </w:pPr>
            <w:r>
              <w:rPr>
                <w:rFonts w:ascii="宋体" w:hAnsi="宋体" w:eastAsia="宋体"/>
                <w:sz w:val="16"/>
              </w:rPr>
              <w:t>中长期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AB9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90DAB">
            <w:pPr>
              <w:jc w:val="center"/>
            </w:pPr>
            <w:r>
              <w:rPr>
                <w:rFonts w:ascii="宋体" w:hAnsi="宋体" w:eastAsia="宋体"/>
                <w:sz w:val="16"/>
              </w:rPr>
              <w:t>基本到达目标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B62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7DDA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D4C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A5982">
            <w:pPr>
              <w:jc w:val="center"/>
            </w:pPr>
            <w:r>
              <w:rPr>
                <w:rFonts w:ascii="宋体" w:hAnsi="宋体" w:eastAsia="宋体"/>
                <w:sz w:val="16"/>
              </w:rPr>
              <w:t>中长期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2C9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E70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F261C">
            <w:pPr>
              <w:jc w:val="center"/>
            </w:pPr>
          </w:p>
        </w:tc>
      </w:tr>
      <w:tr w14:paraId="553B92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047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54F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2A82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E6F89">
            <w:pPr>
              <w:jc w:val="center"/>
            </w:pPr>
            <w:r>
              <w:rPr>
                <w:rFonts w:ascii="宋体" w:hAnsi="宋体" w:eastAsia="宋体"/>
                <w:sz w:val="16"/>
              </w:rPr>
              <w:t>传染性疾病患者满意度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9C31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C89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E3E7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FFF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B32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26C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6911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886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F7E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6755A">
            <w:pPr>
              <w:jc w:val="center"/>
            </w:pPr>
          </w:p>
        </w:tc>
      </w:tr>
      <w:tr w14:paraId="63D6AD4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A18C9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357D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4698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1953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D24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D1DDD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9AB9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D56EE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7538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F78E5">
            <w:pPr>
              <w:jc w:val="center"/>
            </w:pPr>
            <w:r>
              <w:rPr>
                <w:rFonts w:ascii="宋体" w:hAnsi="宋体" w:eastAsia="宋体"/>
                <w:sz w:val="16"/>
              </w:rPr>
              <w:t>95.54分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C3A5A8"/>
        </w:tc>
      </w:tr>
    </w:tbl>
    <w:p w14:paraId="09CA8583">
      <w:r>
        <w:br w:type="page"/>
      </w:r>
    </w:p>
    <w:tbl>
      <w:tblPr>
        <w:tblStyle w:val="9"/>
        <w:tblW w:w="0" w:type="auto"/>
        <w:tblInd w:w="0" w:type="dxa"/>
        <w:tblLayout w:type="autofit"/>
        <w:tblCellMar>
          <w:top w:w="0" w:type="dxa"/>
          <w:left w:w="108" w:type="dxa"/>
          <w:bottom w:w="0" w:type="dxa"/>
          <w:right w:w="108" w:type="dxa"/>
        </w:tblCellMar>
      </w:tblPr>
      <w:tblGrid>
        <w:gridCol w:w="623"/>
        <w:gridCol w:w="612"/>
        <w:gridCol w:w="612"/>
        <w:gridCol w:w="612"/>
        <w:gridCol w:w="776"/>
        <w:gridCol w:w="612"/>
        <w:gridCol w:w="631"/>
        <w:gridCol w:w="618"/>
        <w:gridCol w:w="612"/>
        <w:gridCol w:w="618"/>
        <w:gridCol w:w="696"/>
        <w:gridCol w:w="776"/>
        <w:gridCol w:w="631"/>
        <w:gridCol w:w="631"/>
      </w:tblGrid>
      <w:tr w14:paraId="3A1C4D3A">
        <w:tblPrEx>
          <w:tblCellMar>
            <w:top w:w="0" w:type="dxa"/>
            <w:left w:w="108" w:type="dxa"/>
            <w:bottom w:w="0" w:type="dxa"/>
            <w:right w:w="108" w:type="dxa"/>
          </w:tblCellMar>
        </w:tblPrEx>
        <w:tc>
          <w:tcPr>
            <w:tcW w:w="8848" w:type="dxa"/>
            <w:gridSpan w:val="14"/>
            <w:vAlign w:val="center"/>
          </w:tcPr>
          <w:p w14:paraId="534E0D8D">
            <w:pPr>
              <w:jc w:val="center"/>
            </w:pPr>
            <w:r>
              <w:rPr>
                <w:rFonts w:ascii="宋体" w:hAnsi="宋体" w:eastAsia="宋体"/>
                <w:sz w:val="24"/>
              </w:rPr>
              <w:t>项目支出绩效自评表</w:t>
            </w:r>
          </w:p>
        </w:tc>
      </w:tr>
      <w:tr w14:paraId="201CB44F">
        <w:tblPrEx>
          <w:tblCellMar>
            <w:top w:w="0" w:type="dxa"/>
            <w:left w:w="108" w:type="dxa"/>
            <w:bottom w:w="0" w:type="dxa"/>
            <w:right w:w="108" w:type="dxa"/>
          </w:tblCellMar>
        </w:tblPrEx>
        <w:tc>
          <w:tcPr>
            <w:tcW w:w="8848" w:type="dxa"/>
            <w:gridSpan w:val="14"/>
            <w:vAlign w:val="center"/>
          </w:tcPr>
          <w:p w14:paraId="466E7577">
            <w:pPr>
              <w:jc w:val="center"/>
            </w:pPr>
            <w:r>
              <w:rPr>
                <w:rFonts w:ascii="宋体" w:hAnsi="宋体" w:eastAsia="宋体"/>
                <w:sz w:val="24"/>
              </w:rPr>
              <w:t>(2024年度)</w:t>
            </w:r>
          </w:p>
        </w:tc>
      </w:tr>
      <w:tr w14:paraId="4D7ED9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9B7E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1778CF">
            <w:pPr>
              <w:jc w:val="center"/>
            </w:pPr>
            <w:r>
              <w:rPr>
                <w:rFonts w:ascii="宋体" w:hAnsi="宋体" w:eastAsia="宋体"/>
                <w:sz w:val="16"/>
              </w:rPr>
              <w:t>托里县多拉特卫生院2024年公共卫生服务补助资金</w:t>
            </w:r>
          </w:p>
        </w:tc>
      </w:tr>
      <w:tr w14:paraId="41CD8C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B58C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9BA1C1">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71CD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D35D10">
            <w:pPr>
              <w:jc w:val="center"/>
            </w:pPr>
            <w:r>
              <w:rPr>
                <w:rFonts w:ascii="宋体" w:hAnsi="宋体" w:eastAsia="宋体"/>
                <w:sz w:val="16"/>
              </w:rPr>
              <w:t>托里县多拉特乡卫生院</w:t>
            </w:r>
          </w:p>
        </w:tc>
      </w:tr>
      <w:tr w14:paraId="48052E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46BFF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B0A8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8034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6E84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2A99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5C05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062E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E75FF">
            <w:pPr>
              <w:jc w:val="center"/>
            </w:pPr>
            <w:r>
              <w:rPr>
                <w:rFonts w:ascii="宋体" w:hAnsi="宋体" w:eastAsia="宋体"/>
                <w:sz w:val="16"/>
              </w:rPr>
              <w:t>得分</w:t>
            </w:r>
          </w:p>
        </w:tc>
      </w:tr>
      <w:tr w14:paraId="1F7FBC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E19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0722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941C4">
            <w:pPr>
              <w:jc w:val="center"/>
            </w:pPr>
            <w:r>
              <w:rPr>
                <w:rFonts w:ascii="宋体" w:hAnsi="宋体" w:eastAsia="宋体"/>
                <w:sz w:val="16"/>
              </w:rPr>
              <w:t>77.93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340F9">
            <w:pPr>
              <w:jc w:val="center"/>
            </w:pPr>
            <w:r>
              <w:rPr>
                <w:rFonts w:ascii="宋体" w:hAnsi="宋体" w:eastAsia="宋体"/>
                <w:sz w:val="16"/>
              </w:rPr>
              <w:t>92.95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9B430">
            <w:pPr>
              <w:jc w:val="center"/>
            </w:pPr>
            <w:r>
              <w:rPr>
                <w:rFonts w:ascii="宋体" w:hAnsi="宋体" w:eastAsia="宋体"/>
                <w:sz w:val="16"/>
              </w:rPr>
              <w:t>92.95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C64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61BF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B8DE2">
            <w:pPr>
              <w:jc w:val="center"/>
            </w:pPr>
            <w:r>
              <w:rPr>
                <w:rFonts w:ascii="宋体" w:hAnsi="宋体" w:eastAsia="宋体"/>
                <w:sz w:val="16"/>
              </w:rPr>
              <w:t>10.00</w:t>
            </w:r>
          </w:p>
        </w:tc>
      </w:tr>
      <w:tr w14:paraId="3F00FB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7C4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5110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173B3">
            <w:pPr>
              <w:jc w:val="center"/>
            </w:pPr>
            <w:r>
              <w:rPr>
                <w:rFonts w:ascii="宋体" w:hAnsi="宋体" w:eastAsia="宋体"/>
                <w:sz w:val="16"/>
              </w:rPr>
              <w:t>77.93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BC7C5">
            <w:pPr>
              <w:jc w:val="center"/>
            </w:pPr>
            <w:r>
              <w:rPr>
                <w:rFonts w:ascii="宋体" w:hAnsi="宋体" w:eastAsia="宋体"/>
                <w:sz w:val="16"/>
              </w:rPr>
              <w:t>92.95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A97C9">
            <w:pPr>
              <w:jc w:val="center"/>
            </w:pPr>
            <w:r>
              <w:rPr>
                <w:rFonts w:ascii="宋体" w:hAnsi="宋体" w:eastAsia="宋体"/>
                <w:sz w:val="16"/>
              </w:rPr>
              <w:t>92.95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7B8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B74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17991">
            <w:pPr>
              <w:jc w:val="center"/>
            </w:pPr>
            <w:r>
              <w:rPr>
                <w:rFonts w:ascii="宋体" w:hAnsi="宋体" w:eastAsia="宋体"/>
                <w:sz w:val="16"/>
              </w:rPr>
              <w:t>—</w:t>
            </w:r>
          </w:p>
        </w:tc>
      </w:tr>
      <w:tr w14:paraId="0B61DE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E21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88EA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D1A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43B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46F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897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729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EC135">
            <w:pPr>
              <w:jc w:val="center"/>
            </w:pPr>
            <w:r>
              <w:rPr>
                <w:rFonts w:ascii="宋体" w:hAnsi="宋体" w:eastAsia="宋体"/>
                <w:sz w:val="16"/>
              </w:rPr>
              <w:t>—</w:t>
            </w:r>
          </w:p>
        </w:tc>
      </w:tr>
      <w:tr w14:paraId="42E78F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C18CB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DCEB0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1E32E9">
            <w:pPr>
              <w:jc w:val="center"/>
            </w:pPr>
            <w:r>
              <w:rPr>
                <w:rFonts w:ascii="宋体" w:hAnsi="宋体" w:eastAsia="宋体"/>
                <w:sz w:val="16"/>
              </w:rPr>
              <w:t>实际完成情况</w:t>
            </w:r>
          </w:p>
        </w:tc>
      </w:tr>
      <w:tr w14:paraId="4257CF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23BA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59D610">
            <w:pPr>
              <w:jc w:val="both"/>
            </w:pPr>
            <w:r>
              <w:rPr>
                <w:rFonts w:ascii="宋体" w:hAnsi="宋体" w:eastAsia="宋体"/>
                <w:sz w:val="16"/>
              </w:rPr>
              <w:t>2024年基本公共卫生服务补助资金92.95万元，用于电子健康档案建档9859人，高血压患者管理1451人，糖尿病健康管理131人，严重精神障碍患者规范管理657人，民健档案管理健康教育服务规范、预防接种服务规范管理，0-6岁儿童健康管理服务规范、孕产妇健康管理服务规范、老年人健康管理服务规范、高血压患者健康管理服务规范，2型糖尿病患者健康管理服务规范，严重精神障碍患者管理、慢性病患者健康管理服务规范，中医药健康管理服务，传染病和突发公共卫生事件报告和处理服务规范、卫生计生监督协管服务。通过实施国家基本公共卫生服务项目落实预防为主卫生工作。规范城乡居民健康档案管理、高血压患者健康管理服务规范、2型糖尿病患者健康管理服务规范、严重精神障碍患者管理、健康教育、预防接种等，基本公共卫生服务项目推进人人享有健康服务。65岁以上老年人满意度达到85%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77093F">
            <w:pPr>
              <w:jc w:val="both"/>
            </w:pPr>
            <w:r>
              <w:rPr>
                <w:rFonts w:ascii="宋体" w:hAnsi="宋体" w:eastAsia="宋体"/>
                <w:sz w:val="16"/>
              </w:rPr>
              <w:br w:type="textWrapping"/>
            </w:r>
            <w:r>
              <w:rPr>
                <w:rFonts w:ascii="宋体" w:hAnsi="宋体" w:eastAsia="宋体"/>
                <w:sz w:val="16"/>
              </w:rPr>
              <w:t>2024年基本公共卫生服务补助资金92.95万元，用于电子健康档案建档9859人，高血压患者管理1451人，糖尿病健康管理131人，严重精神障碍患者规范管理657人，民健档案管理健康教育服务规范、预防接种服务规范管理，0-6岁儿童健康管理服务规范、孕产妇健康管理服务规范、老年人健康管理服务规范、高血压患者健康管理服务规范，2型糖尿病患者健康管理服务规范，严重精神障碍患者管理、慢性病患者健康管理服务规范，中医药健康管理服务，传染病和突发公共卫生事件报告和处理服务规范、卫生计生监督协管服务。通过实施国家基本公共卫生服务项目落实预防为主卫生工作。规范城乡居民健康档案管理、高血压患者健康管理服务规范、2型糖尿病患者健康管理服务规范、严重精神障碍患者管理、健康教育、预防接种等，基本公共卫生服务项目推进人人享有健康服务。65岁以上老年人满意度达到85%</w:t>
            </w:r>
          </w:p>
        </w:tc>
      </w:tr>
      <w:tr w14:paraId="0EB6C7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CD1F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DD7E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AC4E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44B9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F24A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CDB4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F5D2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D57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CC5A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6DC6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EA22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248A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467A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2168F">
            <w:pPr>
              <w:jc w:val="center"/>
            </w:pPr>
            <w:r>
              <w:rPr>
                <w:rFonts w:ascii="宋体" w:hAnsi="宋体" w:eastAsia="宋体"/>
                <w:sz w:val="16"/>
              </w:rPr>
              <w:t>偏差原因分析及改进措施</w:t>
            </w:r>
          </w:p>
        </w:tc>
      </w:tr>
      <w:tr w14:paraId="3ECEBE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E6FC4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0099A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FC760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1D698">
            <w:pPr>
              <w:jc w:val="center"/>
            </w:pPr>
            <w:r>
              <w:rPr>
                <w:rFonts w:ascii="宋体" w:hAnsi="宋体" w:eastAsia="宋体"/>
                <w:sz w:val="16"/>
              </w:rPr>
              <w:t>居民健康档案建档管理人数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E3257">
            <w:pPr>
              <w:jc w:val="center"/>
            </w:pPr>
            <w:r>
              <w:rPr>
                <w:rFonts w:ascii="宋体" w:hAnsi="宋体" w:eastAsia="宋体"/>
                <w:sz w:val="16"/>
              </w:rPr>
              <w:t>&gt;=10089人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838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D0770">
            <w:pPr>
              <w:jc w:val="center"/>
            </w:pPr>
            <w:r>
              <w:rPr>
                <w:rFonts w:ascii="宋体" w:hAnsi="宋体" w:eastAsia="宋体"/>
                <w:sz w:val="16"/>
              </w:rPr>
              <w:t>10127人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6AB3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BC3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A8D26">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D8FBA">
            <w:pPr>
              <w:jc w:val="center"/>
            </w:pPr>
            <w:r>
              <w:rPr>
                <w:rFonts w:ascii="宋体" w:hAnsi="宋体" w:eastAsia="宋体"/>
                <w:sz w:val="16"/>
              </w:rPr>
              <w:t>=10089人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528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5F56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41B28">
            <w:pPr>
              <w:jc w:val="center"/>
            </w:pPr>
          </w:p>
        </w:tc>
      </w:tr>
      <w:tr w14:paraId="13EFEC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7C2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8CB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02D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1ED0F">
            <w:pPr>
              <w:jc w:val="center"/>
            </w:pPr>
            <w:r>
              <w:rPr>
                <w:rFonts w:ascii="宋体" w:hAnsi="宋体" w:eastAsia="宋体"/>
                <w:sz w:val="16"/>
              </w:rPr>
              <w:t>居民健康档案规范化电子健康人数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ACCE0">
            <w:pPr>
              <w:jc w:val="center"/>
            </w:pPr>
            <w:r>
              <w:rPr>
                <w:rFonts w:ascii="宋体" w:hAnsi="宋体" w:eastAsia="宋体"/>
                <w:sz w:val="16"/>
              </w:rPr>
              <w:t>&gt;=9859人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FD5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BA17B">
            <w:pPr>
              <w:jc w:val="center"/>
            </w:pPr>
            <w:r>
              <w:rPr>
                <w:rFonts w:ascii="宋体" w:hAnsi="宋体" w:eastAsia="宋体"/>
                <w:sz w:val="16"/>
              </w:rPr>
              <w:t>10127人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757A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ED7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EE32E">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DA286">
            <w:pPr>
              <w:jc w:val="center"/>
            </w:pPr>
            <w:r>
              <w:rPr>
                <w:rFonts w:ascii="宋体" w:hAnsi="宋体" w:eastAsia="宋体"/>
                <w:sz w:val="16"/>
              </w:rPr>
              <w:t>=9859人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861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CEB5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259B7">
            <w:pPr>
              <w:jc w:val="center"/>
            </w:pPr>
          </w:p>
        </w:tc>
      </w:tr>
      <w:tr w14:paraId="5FAC4B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BF3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B8D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E2D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2237D">
            <w:pPr>
              <w:jc w:val="center"/>
            </w:pPr>
            <w:r>
              <w:rPr>
                <w:rFonts w:ascii="宋体" w:hAnsi="宋体" w:eastAsia="宋体"/>
                <w:sz w:val="16"/>
              </w:rPr>
              <w:t>高血压患者健康管理人数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1B6FC">
            <w:pPr>
              <w:jc w:val="center"/>
            </w:pPr>
            <w:r>
              <w:rPr>
                <w:rFonts w:ascii="宋体" w:hAnsi="宋体" w:eastAsia="宋体"/>
                <w:sz w:val="16"/>
              </w:rPr>
              <w:t>&gt;=1451人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9DD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FB729">
            <w:pPr>
              <w:jc w:val="center"/>
            </w:pPr>
            <w:r>
              <w:rPr>
                <w:rFonts w:ascii="宋体" w:hAnsi="宋体" w:eastAsia="宋体"/>
                <w:sz w:val="16"/>
              </w:rPr>
              <w:t>1396人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D807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00F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B9C2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7630B">
            <w:pPr>
              <w:jc w:val="center"/>
            </w:pPr>
            <w:r>
              <w:rPr>
                <w:rFonts w:ascii="宋体" w:hAnsi="宋体" w:eastAsia="宋体"/>
                <w:sz w:val="16"/>
              </w:rPr>
              <w:t>=1451人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B6F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AB80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99266">
            <w:pPr>
              <w:jc w:val="center"/>
            </w:pPr>
          </w:p>
        </w:tc>
      </w:tr>
      <w:tr w14:paraId="70C7AB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FFA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449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7D2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6A70C">
            <w:pPr>
              <w:jc w:val="center"/>
            </w:pPr>
            <w:r>
              <w:rPr>
                <w:rFonts w:ascii="宋体" w:hAnsi="宋体" w:eastAsia="宋体"/>
                <w:sz w:val="16"/>
              </w:rPr>
              <w:t>糖尿病患者健康管理人数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7C756">
            <w:pPr>
              <w:jc w:val="center"/>
            </w:pPr>
            <w:r>
              <w:rPr>
                <w:rFonts w:ascii="宋体" w:hAnsi="宋体" w:eastAsia="宋体"/>
                <w:sz w:val="16"/>
              </w:rPr>
              <w:t>&gt;=131人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1E0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9C3E2">
            <w:pPr>
              <w:jc w:val="center"/>
            </w:pPr>
            <w:r>
              <w:rPr>
                <w:rFonts w:ascii="宋体" w:hAnsi="宋体" w:eastAsia="宋体"/>
                <w:sz w:val="16"/>
              </w:rPr>
              <w:t>131人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CEFD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792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F08AC">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9EB11">
            <w:pPr>
              <w:jc w:val="center"/>
            </w:pPr>
            <w:r>
              <w:rPr>
                <w:rFonts w:ascii="宋体" w:hAnsi="宋体" w:eastAsia="宋体"/>
                <w:sz w:val="16"/>
              </w:rPr>
              <w:t>=131人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DAD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8872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BB84A">
            <w:pPr>
              <w:jc w:val="center"/>
            </w:pPr>
          </w:p>
        </w:tc>
      </w:tr>
      <w:tr w14:paraId="119C46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FEC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D01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CBC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1E485">
            <w:pPr>
              <w:jc w:val="center"/>
            </w:pPr>
            <w:r>
              <w:rPr>
                <w:rFonts w:ascii="宋体" w:hAnsi="宋体" w:eastAsia="宋体"/>
                <w:sz w:val="16"/>
              </w:rPr>
              <w:t>儿童健康管理人数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D7076">
            <w:pPr>
              <w:jc w:val="center"/>
            </w:pPr>
            <w:r>
              <w:rPr>
                <w:rFonts w:ascii="宋体" w:hAnsi="宋体" w:eastAsia="宋体"/>
                <w:sz w:val="16"/>
              </w:rPr>
              <w:t>&gt;=657人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D99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4F713">
            <w:pPr>
              <w:jc w:val="center"/>
            </w:pPr>
            <w:r>
              <w:rPr>
                <w:rFonts w:ascii="宋体" w:hAnsi="宋体" w:eastAsia="宋体"/>
                <w:sz w:val="16"/>
              </w:rPr>
              <w:t>639人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C312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D5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786B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07FF3">
            <w:pPr>
              <w:jc w:val="center"/>
            </w:pPr>
            <w:r>
              <w:rPr>
                <w:rFonts w:ascii="宋体" w:hAnsi="宋体" w:eastAsia="宋体"/>
                <w:sz w:val="16"/>
              </w:rPr>
              <w:t>=657人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BDB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DD5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59320">
            <w:pPr>
              <w:jc w:val="center"/>
            </w:pPr>
          </w:p>
        </w:tc>
      </w:tr>
      <w:tr w14:paraId="299BF0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65D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507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720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298AA">
            <w:pPr>
              <w:jc w:val="center"/>
            </w:pPr>
            <w:r>
              <w:rPr>
                <w:rFonts w:ascii="宋体" w:hAnsi="宋体" w:eastAsia="宋体"/>
                <w:sz w:val="16"/>
              </w:rPr>
              <w:t>孕产妇健康管理人数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A5C6E">
            <w:pPr>
              <w:jc w:val="center"/>
            </w:pPr>
            <w:r>
              <w:rPr>
                <w:rFonts w:ascii="宋体" w:hAnsi="宋体" w:eastAsia="宋体"/>
                <w:sz w:val="16"/>
              </w:rPr>
              <w:t>&gt;=112人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F95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29926">
            <w:pPr>
              <w:jc w:val="center"/>
            </w:pPr>
            <w:r>
              <w:rPr>
                <w:rFonts w:ascii="宋体" w:hAnsi="宋体" w:eastAsia="宋体"/>
                <w:sz w:val="16"/>
              </w:rPr>
              <w:t>169人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4E32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EFA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3A173">
            <w:pPr>
              <w:jc w:val="center"/>
            </w:pPr>
            <w:r>
              <w:rPr>
                <w:rFonts w:ascii="宋体" w:hAnsi="宋体" w:eastAsia="宋体"/>
                <w:sz w:val="16"/>
              </w:rPr>
              <w:t>工作资料,原始凭证,说明材料,正式材料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3B579">
            <w:pPr>
              <w:jc w:val="center"/>
            </w:pPr>
            <w:r>
              <w:rPr>
                <w:rFonts w:ascii="宋体" w:hAnsi="宋体" w:eastAsia="宋体"/>
                <w:sz w:val="16"/>
              </w:rPr>
              <w:t>=112人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C51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4CFD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B5EAC">
            <w:pPr>
              <w:jc w:val="center"/>
            </w:pPr>
          </w:p>
        </w:tc>
      </w:tr>
      <w:tr w14:paraId="7FEE2A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570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FBD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08AC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F0A6F">
            <w:pPr>
              <w:jc w:val="center"/>
            </w:pPr>
            <w:r>
              <w:rPr>
                <w:rFonts w:ascii="宋体" w:hAnsi="宋体" w:eastAsia="宋体"/>
                <w:sz w:val="16"/>
              </w:rPr>
              <w:t>孕产妇孕期保健次数占比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0664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402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109A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C75E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FD8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93260">
            <w:pPr>
              <w:jc w:val="center"/>
            </w:pPr>
            <w:r>
              <w:rPr>
                <w:rFonts w:ascii="宋体" w:hAnsi="宋体" w:eastAsia="宋体"/>
                <w:sz w:val="16"/>
              </w:rPr>
              <w:t>工作资料,原始凭证,说明材料,正式材料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B98B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547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B9C6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6E21B">
            <w:pPr>
              <w:jc w:val="center"/>
            </w:pPr>
          </w:p>
        </w:tc>
      </w:tr>
      <w:tr w14:paraId="2980EF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FDA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71D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35D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F9985">
            <w:pPr>
              <w:jc w:val="center"/>
            </w:pPr>
            <w:r>
              <w:rPr>
                <w:rFonts w:ascii="宋体" w:hAnsi="宋体" w:eastAsia="宋体"/>
                <w:sz w:val="16"/>
              </w:rPr>
              <w:t>产后访视次数占比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B031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54D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DFD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0651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206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758A0">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FA67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24A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17A0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E69EC">
            <w:pPr>
              <w:jc w:val="center"/>
            </w:pPr>
          </w:p>
        </w:tc>
      </w:tr>
      <w:tr w14:paraId="46D978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4F7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A68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A4C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08DDD">
            <w:pPr>
              <w:jc w:val="center"/>
            </w:pPr>
            <w:r>
              <w:rPr>
                <w:rFonts w:ascii="宋体" w:hAnsi="宋体" w:eastAsia="宋体"/>
                <w:sz w:val="16"/>
              </w:rPr>
              <w:t>慢性病患者健康管理率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CA0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84F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CC6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88C4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8F3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6F4DF">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6FD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7FE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995B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143C2">
            <w:pPr>
              <w:jc w:val="center"/>
            </w:pPr>
          </w:p>
        </w:tc>
      </w:tr>
      <w:tr w14:paraId="467CED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742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140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9F1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C7985">
            <w:pPr>
              <w:jc w:val="center"/>
            </w:pPr>
            <w:r>
              <w:rPr>
                <w:rFonts w:ascii="宋体" w:hAnsi="宋体" w:eastAsia="宋体"/>
                <w:sz w:val="16"/>
              </w:rPr>
              <w:t>老年人健康管理率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A50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3EA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F01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D94A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073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CBF27">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4F1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730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D242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EE3F2">
            <w:pPr>
              <w:jc w:val="center"/>
            </w:pPr>
          </w:p>
        </w:tc>
      </w:tr>
      <w:tr w14:paraId="59FE86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029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2C6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1989F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5053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4DBA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8E9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9F0A8">
            <w:pPr>
              <w:jc w:val="center"/>
            </w:pPr>
            <w:r>
              <w:rPr>
                <w:rFonts w:ascii="宋体" w:hAnsi="宋体" w:eastAsia="宋体"/>
                <w:sz w:val="16"/>
              </w:rPr>
              <w:t>2023年12月25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A60D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509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C3F70">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D8A09">
            <w:pPr>
              <w:jc w:val="center"/>
            </w:pPr>
            <w:r>
              <w:rPr>
                <w:rFonts w:ascii="宋体" w:hAnsi="宋体" w:eastAsia="宋体"/>
                <w:sz w:val="16"/>
              </w:rPr>
              <w:t>=100年12月25日前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015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4CB2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3D78F">
            <w:pPr>
              <w:jc w:val="center"/>
            </w:pPr>
          </w:p>
        </w:tc>
      </w:tr>
      <w:tr w14:paraId="217509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67E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3BA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CD1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E21F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073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DC4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12F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AFF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AB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04B2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076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A03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645F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A078E">
            <w:pPr>
              <w:jc w:val="center"/>
            </w:pPr>
          </w:p>
        </w:tc>
      </w:tr>
      <w:tr w14:paraId="482E66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99F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67365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48074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EC289">
            <w:pPr>
              <w:jc w:val="center"/>
            </w:pPr>
            <w:r>
              <w:rPr>
                <w:rFonts w:ascii="宋体" w:hAnsi="宋体" w:eastAsia="宋体"/>
                <w:sz w:val="16"/>
              </w:rPr>
              <w:t>乡村医生劳务费健康宣教等其他费用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E48FA">
            <w:pPr>
              <w:jc w:val="center"/>
            </w:pPr>
            <w:r>
              <w:rPr>
                <w:rFonts w:ascii="宋体" w:hAnsi="宋体" w:eastAsia="宋体"/>
                <w:sz w:val="16"/>
              </w:rPr>
              <w:t>&lt;=41.51万元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F41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B0C71">
            <w:pPr>
              <w:jc w:val="center"/>
            </w:pPr>
            <w:r>
              <w:rPr>
                <w:rFonts w:ascii="宋体" w:hAnsi="宋体" w:eastAsia="宋体"/>
                <w:sz w:val="16"/>
              </w:rPr>
              <w:t>47.38万元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A7C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4FD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5CC2F">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49EDC">
            <w:pPr>
              <w:jc w:val="center"/>
            </w:pPr>
            <w:r>
              <w:rPr>
                <w:rFonts w:ascii="宋体" w:hAnsi="宋体" w:eastAsia="宋体"/>
                <w:sz w:val="16"/>
              </w:rPr>
              <w:t>=46.11万元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2862F">
            <w:pPr>
              <w:jc w:val="center"/>
            </w:pPr>
            <w:r>
              <w:rPr>
                <w:rFonts w:ascii="宋体" w:hAnsi="宋体" w:eastAsia="宋体"/>
                <w:sz w:val="16"/>
              </w:rPr>
              <w:t>111.08%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AB5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2683F">
            <w:pPr>
              <w:jc w:val="center"/>
            </w:pPr>
            <w:r>
              <w:rPr>
                <w:rFonts w:ascii="宋体" w:hAnsi="宋体" w:eastAsia="宋体"/>
                <w:sz w:val="16"/>
              </w:rPr>
              <w:t>偏差原因：年初项目指标设置不精准。改进措施：树立绩效，理念准确做好各项资金测算，合理安排收支预算。</w:t>
            </w:r>
          </w:p>
        </w:tc>
      </w:tr>
      <w:tr w14:paraId="757038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8F4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821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114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47EB4">
            <w:pPr>
              <w:jc w:val="center"/>
            </w:pPr>
            <w:r>
              <w:rPr>
                <w:rFonts w:ascii="宋体" w:hAnsi="宋体" w:eastAsia="宋体"/>
                <w:sz w:val="16"/>
              </w:rPr>
              <w:t>公共卫生服务经费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7B886">
            <w:pPr>
              <w:jc w:val="center"/>
            </w:pPr>
            <w:r>
              <w:rPr>
                <w:rFonts w:ascii="宋体" w:hAnsi="宋体" w:eastAsia="宋体"/>
                <w:sz w:val="16"/>
              </w:rPr>
              <w:t>&lt;=51.44万元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399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38451">
            <w:pPr>
              <w:jc w:val="center"/>
            </w:pPr>
            <w:r>
              <w:rPr>
                <w:rFonts w:ascii="宋体" w:hAnsi="宋体" w:eastAsia="宋体"/>
                <w:sz w:val="16"/>
              </w:rPr>
              <w:t>27.16万元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346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552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8B22F">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24208">
            <w:pPr>
              <w:jc w:val="center"/>
            </w:pPr>
            <w:r>
              <w:rPr>
                <w:rFonts w:ascii="宋体" w:hAnsi="宋体" w:eastAsia="宋体"/>
                <w:sz w:val="16"/>
              </w:rPr>
              <w:t>=46.84万元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2498A">
            <w:pPr>
              <w:jc w:val="center"/>
            </w:pPr>
            <w:r>
              <w:rPr>
                <w:rFonts w:ascii="宋体" w:hAnsi="宋体" w:eastAsia="宋体"/>
                <w:sz w:val="16"/>
              </w:rPr>
              <w:t>91.06%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8D8AF">
            <w:pPr>
              <w:jc w:val="center"/>
            </w:pPr>
            <w:r>
              <w:rPr>
                <w:rFonts w:ascii="宋体" w:hAnsi="宋体" w:eastAsia="宋体"/>
                <w:sz w:val="16"/>
              </w:rPr>
              <w:t>9.11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2B079">
            <w:pPr>
              <w:jc w:val="center"/>
            </w:pPr>
            <w:r>
              <w:rPr>
                <w:rFonts w:ascii="宋体" w:hAnsi="宋体" w:eastAsia="宋体"/>
                <w:sz w:val="16"/>
              </w:rPr>
              <w:t>偏差原因：资金用于乡村医生劳务</w:t>
            </w:r>
            <w:r>
              <w:rPr>
                <w:rFonts w:hint="eastAsia" w:ascii="宋体" w:hAnsi="宋体"/>
                <w:sz w:val="16"/>
                <w:lang w:eastAsia="zh-CN"/>
              </w:rPr>
              <w:t>费和</w:t>
            </w:r>
            <w:r>
              <w:rPr>
                <w:rFonts w:ascii="宋体" w:hAnsi="宋体" w:eastAsia="宋体"/>
                <w:sz w:val="16"/>
              </w:rPr>
              <w:t>宣传用品，年初项目指标设置不精准。改进措施：树立绩效，理念准确做好各项资金测算，合理安排收支预算。</w:t>
            </w:r>
          </w:p>
        </w:tc>
      </w:tr>
      <w:tr w14:paraId="5870D6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8B7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D7EF8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79569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1690E">
            <w:pPr>
              <w:jc w:val="center"/>
            </w:pPr>
            <w:r>
              <w:rPr>
                <w:rFonts w:ascii="宋体" w:hAnsi="宋体" w:eastAsia="宋体"/>
                <w:sz w:val="16"/>
              </w:rPr>
              <w:t>城乡居民公共卫生差距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26CDB">
            <w:pPr>
              <w:jc w:val="center"/>
            </w:pPr>
            <w:r>
              <w:rPr>
                <w:rFonts w:ascii="宋体" w:hAnsi="宋体" w:eastAsia="宋体"/>
                <w:sz w:val="16"/>
              </w:rPr>
              <w:t>有效减小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C19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AA1BA">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BF1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718D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A5AF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1E5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EB0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1E8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7A632">
            <w:pPr>
              <w:jc w:val="center"/>
            </w:pPr>
          </w:p>
        </w:tc>
      </w:tr>
      <w:tr w14:paraId="455741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0D3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D30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ACB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A42F2">
            <w:pPr>
              <w:jc w:val="center"/>
            </w:pPr>
            <w:r>
              <w:rPr>
                <w:rFonts w:ascii="宋体" w:hAnsi="宋体" w:eastAsia="宋体"/>
                <w:sz w:val="16"/>
              </w:rPr>
              <w:t>基本公共卫生服务水平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D957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DF5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45C96">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0E0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BFF7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DDFA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250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047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44C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EF1ED">
            <w:pPr>
              <w:jc w:val="center"/>
            </w:pPr>
          </w:p>
        </w:tc>
      </w:tr>
      <w:tr w14:paraId="5B273D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323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C02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634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B1ADD">
            <w:pPr>
              <w:jc w:val="center"/>
            </w:pPr>
            <w:r>
              <w:rPr>
                <w:rFonts w:ascii="宋体" w:hAnsi="宋体" w:eastAsia="宋体"/>
                <w:sz w:val="16"/>
              </w:rPr>
              <w:t>65岁以上老年人满意度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DFB1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5CC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CEB6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5AD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5CDC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E2C3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4D92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4D5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0AB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63066">
            <w:pPr>
              <w:jc w:val="center"/>
            </w:pPr>
          </w:p>
        </w:tc>
      </w:tr>
      <w:tr w14:paraId="0114E3E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C8CEE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741C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D20B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02C3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D77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47CD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1182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7ADE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D39D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743A0">
            <w:pPr>
              <w:jc w:val="center"/>
            </w:pPr>
            <w:r>
              <w:rPr>
                <w:rFonts w:ascii="宋体" w:hAnsi="宋体" w:eastAsia="宋体"/>
                <w:sz w:val="16"/>
              </w:rPr>
              <w:t>99.11分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92E37B"/>
        </w:tc>
      </w:tr>
    </w:tbl>
    <w:p w14:paraId="06B4E065">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3"/>
        <w:gridCol w:w="776"/>
        <w:gridCol w:w="623"/>
        <w:gridCol w:w="631"/>
        <w:gridCol w:w="626"/>
        <w:gridCol w:w="623"/>
        <w:gridCol w:w="626"/>
        <w:gridCol w:w="696"/>
        <w:gridCol w:w="697"/>
        <w:gridCol w:w="632"/>
        <w:gridCol w:w="632"/>
      </w:tblGrid>
      <w:tr w14:paraId="3178A94A">
        <w:tblPrEx>
          <w:tblCellMar>
            <w:top w:w="0" w:type="dxa"/>
            <w:left w:w="108" w:type="dxa"/>
            <w:bottom w:w="0" w:type="dxa"/>
            <w:right w:w="108" w:type="dxa"/>
          </w:tblCellMar>
        </w:tblPrEx>
        <w:tc>
          <w:tcPr>
            <w:tcW w:w="8848" w:type="dxa"/>
            <w:gridSpan w:val="14"/>
            <w:vAlign w:val="center"/>
          </w:tcPr>
          <w:p w14:paraId="5860CCE1">
            <w:pPr>
              <w:jc w:val="center"/>
            </w:pPr>
            <w:r>
              <w:rPr>
                <w:rFonts w:ascii="宋体" w:hAnsi="宋体" w:eastAsia="宋体"/>
                <w:sz w:val="24"/>
              </w:rPr>
              <w:t>项目支出绩效自评表</w:t>
            </w:r>
          </w:p>
        </w:tc>
      </w:tr>
      <w:tr w14:paraId="2BFF8A8D">
        <w:tblPrEx>
          <w:tblCellMar>
            <w:top w:w="0" w:type="dxa"/>
            <w:left w:w="108" w:type="dxa"/>
            <w:bottom w:w="0" w:type="dxa"/>
            <w:right w:w="108" w:type="dxa"/>
          </w:tblCellMar>
        </w:tblPrEx>
        <w:tc>
          <w:tcPr>
            <w:tcW w:w="8848" w:type="dxa"/>
            <w:gridSpan w:val="14"/>
            <w:vAlign w:val="center"/>
          </w:tcPr>
          <w:p w14:paraId="27C5EA7C">
            <w:pPr>
              <w:jc w:val="center"/>
            </w:pPr>
            <w:r>
              <w:rPr>
                <w:rFonts w:ascii="宋体" w:hAnsi="宋体" w:eastAsia="宋体"/>
                <w:sz w:val="24"/>
              </w:rPr>
              <w:t>(2024年度)</w:t>
            </w:r>
          </w:p>
        </w:tc>
      </w:tr>
      <w:tr w14:paraId="313CEE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7F72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640409">
            <w:pPr>
              <w:jc w:val="center"/>
            </w:pPr>
            <w:r>
              <w:rPr>
                <w:rFonts w:ascii="宋体" w:hAnsi="宋体" w:eastAsia="宋体"/>
                <w:sz w:val="16"/>
              </w:rPr>
              <w:t>托里县多拉特生院2024年自治区公共卫生服务地方公共卫生补助资金</w:t>
            </w:r>
          </w:p>
        </w:tc>
      </w:tr>
      <w:tr w14:paraId="1A0017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33CD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2D731E">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98D6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A700C9">
            <w:pPr>
              <w:jc w:val="center"/>
            </w:pPr>
            <w:r>
              <w:rPr>
                <w:rFonts w:ascii="宋体" w:hAnsi="宋体" w:eastAsia="宋体"/>
                <w:sz w:val="16"/>
              </w:rPr>
              <w:t>托里县多拉特乡卫生院</w:t>
            </w:r>
          </w:p>
        </w:tc>
      </w:tr>
      <w:tr w14:paraId="5BC630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AAE84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7D70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693C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2728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38DA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3B00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01D0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6494C">
            <w:pPr>
              <w:jc w:val="center"/>
            </w:pPr>
            <w:r>
              <w:rPr>
                <w:rFonts w:ascii="宋体" w:hAnsi="宋体" w:eastAsia="宋体"/>
                <w:sz w:val="16"/>
              </w:rPr>
              <w:t>得分</w:t>
            </w:r>
          </w:p>
        </w:tc>
      </w:tr>
      <w:tr w14:paraId="0BD4EB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5FF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5C6D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B2E7C">
            <w:pPr>
              <w:jc w:val="center"/>
            </w:pPr>
            <w:r>
              <w:rPr>
                <w:rFonts w:ascii="宋体" w:hAnsi="宋体" w:eastAsia="宋体"/>
                <w:sz w:val="16"/>
              </w:rPr>
              <w:t>31.53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5C48F">
            <w:pPr>
              <w:jc w:val="center"/>
            </w:pPr>
            <w:r>
              <w:rPr>
                <w:rFonts w:ascii="宋体" w:hAnsi="宋体" w:eastAsia="宋体"/>
                <w:sz w:val="16"/>
              </w:rPr>
              <w:t>31.53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6C098">
            <w:pPr>
              <w:jc w:val="center"/>
            </w:pPr>
            <w:r>
              <w:rPr>
                <w:rFonts w:ascii="宋体" w:hAnsi="宋体" w:eastAsia="宋体"/>
                <w:sz w:val="16"/>
              </w:rPr>
              <w:t>31.53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A6D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9624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D4F3F">
            <w:pPr>
              <w:jc w:val="center"/>
            </w:pPr>
            <w:r>
              <w:rPr>
                <w:rFonts w:ascii="宋体" w:hAnsi="宋体" w:eastAsia="宋体"/>
                <w:sz w:val="16"/>
              </w:rPr>
              <w:t>10.00</w:t>
            </w:r>
          </w:p>
        </w:tc>
      </w:tr>
      <w:tr w14:paraId="63AA86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0ED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E1C7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5A831">
            <w:pPr>
              <w:jc w:val="center"/>
            </w:pPr>
            <w:r>
              <w:rPr>
                <w:rFonts w:ascii="宋体" w:hAnsi="宋体" w:eastAsia="宋体"/>
                <w:sz w:val="16"/>
              </w:rPr>
              <w:t>31.53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7C497">
            <w:pPr>
              <w:jc w:val="center"/>
            </w:pPr>
            <w:r>
              <w:rPr>
                <w:rFonts w:ascii="宋体" w:hAnsi="宋体" w:eastAsia="宋体"/>
                <w:sz w:val="16"/>
              </w:rPr>
              <w:t>31.53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6ED30">
            <w:pPr>
              <w:jc w:val="center"/>
            </w:pPr>
            <w:r>
              <w:rPr>
                <w:rFonts w:ascii="宋体" w:hAnsi="宋体" w:eastAsia="宋体"/>
                <w:sz w:val="16"/>
              </w:rPr>
              <w:t>31.53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B34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B1B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54062">
            <w:pPr>
              <w:jc w:val="center"/>
            </w:pPr>
            <w:r>
              <w:rPr>
                <w:rFonts w:ascii="宋体" w:hAnsi="宋体" w:eastAsia="宋体"/>
                <w:sz w:val="16"/>
              </w:rPr>
              <w:t>—</w:t>
            </w:r>
          </w:p>
        </w:tc>
      </w:tr>
      <w:tr w14:paraId="4F6FB3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201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6EB3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B2C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AEA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345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446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3F4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1187F">
            <w:pPr>
              <w:jc w:val="center"/>
            </w:pPr>
            <w:r>
              <w:rPr>
                <w:rFonts w:ascii="宋体" w:hAnsi="宋体" w:eastAsia="宋体"/>
                <w:sz w:val="16"/>
              </w:rPr>
              <w:t>—</w:t>
            </w:r>
          </w:p>
        </w:tc>
      </w:tr>
      <w:tr w14:paraId="5AFF36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7B454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B148F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5CF6F9">
            <w:pPr>
              <w:jc w:val="center"/>
            </w:pPr>
            <w:r>
              <w:rPr>
                <w:rFonts w:ascii="宋体" w:hAnsi="宋体" w:eastAsia="宋体"/>
                <w:sz w:val="16"/>
              </w:rPr>
              <w:t>实际完成情况</w:t>
            </w:r>
          </w:p>
        </w:tc>
      </w:tr>
      <w:tr w14:paraId="6FE665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6442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8E0EA4">
            <w:pPr>
              <w:jc w:val="both"/>
            </w:pPr>
            <w:r>
              <w:rPr>
                <w:rFonts w:ascii="宋体" w:hAnsi="宋体" w:eastAsia="宋体"/>
                <w:sz w:val="16"/>
              </w:rPr>
              <w:t>2024</w:t>
            </w:r>
            <w:r>
              <w:rPr>
                <w:rFonts w:hint="eastAsia" w:ascii="宋体" w:hAnsi="宋体"/>
                <w:sz w:val="16"/>
                <w:lang w:eastAsia="zh-CN"/>
              </w:rPr>
              <w:t>年自</w:t>
            </w:r>
            <w:r>
              <w:rPr>
                <w:rFonts w:ascii="宋体" w:hAnsi="宋体" w:eastAsia="宋体"/>
                <w:sz w:val="16"/>
              </w:rPr>
              <w:t>治区公共卫生服务补助资金项目资金31.53万元，用于全民健康体检受益4878人次，学生体检人次501人，针对辖区内居民每年开展一次健康体检，实施后促使居民关注自身健康，全民健康体检工程针对辖区所有居民进行服务，通过全民健康体检工作，可以使群众更好地了解自身的身体状况，实现疾病早发现、早治疗的目的，提升群众健康水平，落实医疗惠民政策，居民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6D2D0D">
            <w:pPr>
              <w:jc w:val="both"/>
            </w:pPr>
            <w:r>
              <w:rPr>
                <w:rFonts w:ascii="宋体" w:hAnsi="宋体" w:eastAsia="宋体"/>
                <w:sz w:val="16"/>
              </w:rPr>
              <w:t>托里县多拉特生院2024年自治区公共卫生服务地方公共卫生补助预算资金31.53万元，实际支付31.53万元，项目实际用于全民健康体检受益4878人，学生体检人数286人，通过实施项目落实医疗惠民政策，有效减轻居民健康体检及日常健康管理费用，有效提高居民健康素养水平，居民满意度达到95%。</w:t>
            </w:r>
          </w:p>
        </w:tc>
      </w:tr>
      <w:tr w14:paraId="3D1CE6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D09D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9FC8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C261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6D95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9A13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F40F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A50D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422D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7507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BC6F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D6E9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256D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EDDB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680A3">
            <w:pPr>
              <w:jc w:val="center"/>
            </w:pPr>
            <w:r>
              <w:rPr>
                <w:rFonts w:ascii="宋体" w:hAnsi="宋体" w:eastAsia="宋体"/>
                <w:sz w:val="16"/>
              </w:rPr>
              <w:t>偏差原因分析及改进措施</w:t>
            </w:r>
          </w:p>
        </w:tc>
      </w:tr>
      <w:tr w14:paraId="37C5B9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88EE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2736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97B82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9637F">
            <w:pPr>
              <w:jc w:val="center"/>
            </w:pPr>
            <w:r>
              <w:rPr>
                <w:rFonts w:ascii="宋体" w:hAnsi="宋体" w:eastAsia="宋体"/>
                <w:sz w:val="16"/>
              </w:rPr>
              <w:t>全民健康体检受益人数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D1557">
            <w:pPr>
              <w:jc w:val="center"/>
            </w:pPr>
            <w:r>
              <w:rPr>
                <w:rFonts w:ascii="宋体" w:hAnsi="宋体" w:eastAsia="宋体"/>
                <w:sz w:val="16"/>
              </w:rPr>
              <w:t>&gt;=4878人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22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73B95">
            <w:pPr>
              <w:jc w:val="center"/>
            </w:pPr>
            <w:r>
              <w:rPr>
                <w:rFonts w:ascii="宋体" w:hAnsi="宋体" w:eastAsia="宋体"/>
                <w:sz w:val="16"/>
              </w:rPr>
              <w:t>4878人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071B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96A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41E49">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49B1A">
            <w:pPr>
              <w:jc w:val="center"/>
            </w:pPr>
            <w:r>
              <w:rPr>
                <w:rFonts w:ascii="宋体" w:hAnsi="宋体" w:eastAsia="宋体"/>
                <w:sz w:val="16"/>
              </w:rPr>
              <w:t>=4878人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991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685B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AF7AE">
            <w:pPr>
              <w:jc w:val="center"/>
            </w:pPr>
            <w:r>
              <w:rPr>
                <w:rFonts w:ascii="宋体" w:hAnsi="宋体" w:eastAsia="宋体"/>
                <w:sz w:val="16"/>
              </w:rPr>
              <w:t>偏差原因：2024年全民健康体检人数比往年减少。年初项目指标设置不精准。改进措施：树立绩效，理念准确做好各项资金测算，合理安排收支预算。</w:t>
            </w:r>
          </w:p>
        </w:tc>
      </w:tr>
      <w:tr w14:paraId="13463C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90A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106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B79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136FC">
            <w:pPr>
              <w:jc w:val="center"/>
            </w:pPr>
            <w:r>
              <w:rPr>
                <w:rFonts w:ascii="宋体" w:hAnsi="宋体" w:eastAsia="宋体"/>
                <w:sz w:val="16"/>
              </w:rPr>
              <w:t>学生体检人数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7D92D">
            <w:pPr>
              <w:jc w:val="center"/>
            </w:pPr>
            <w:r>
              <w:rPr>
                <w:rFonts w:ascii="宋体" w:hAnsi="宋体" w:eastAsia="宋体"/>
                <w:sz w:val="16"/>
              </w:rPr>
              <w:t>&gt;=501人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8C8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2C8E6">
            <w:pPr>
              <w:jc w:val="center"/>
            </w:pPr>
            <w:r>
              <w:rPr>
                <w:rFonts w:ascii="宋体" w:hAnsi="宋体" w:eastAsia="宋体"/>
                <w:sz w:val="16"/>
              </w:rPr>
              <w:t>501人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E8B2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DC7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602D7">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88221">
            <w:pPr>
              <w:jc w:val="center"/>
            </w:pPr>
            <w:r>
              <w:rPr>
                <w:rFonts w:ascii="宋体" w:hAnsi="宋体" w:eastAsia="宋体"/>
                <w:sz w:val="16"/>
              </w:rPr>
              <w:t>=286人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A96E3">
            <w:pPr>
              <w:jc w:val="center"/>
            </w:pPr>
            <w:r>
              <w:rPr>
                <w:rFonts w:ascii="宋体" w:hAnsi="宋体" w:eastAsia="宋体"/>
                <w:sz w:val="16"/>
              </w:rPr>
              <w:t>57.08%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60ECE">
            <w:pPr>
              <w:jc w:val="center"/>
            </w:pPr>
            <w:r>
              <w:rPr>
                <w:rFonts w:ascii="宋体" w:hAnsi="宋体" w:eastAsia="宋体"/>
                <w:sz w:val="16"/>
              </w:rPr>
              <w:t>4.57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6EEEA">
            <w:pPr>
              <w:jc w:val="center"/>
            </w:pPr>
            <w:r>
              <w:rPr>
                <w:rFonts w:ascii="宋体" w:hAnsi="宋体" w:eastAsia="宋体"/>
                <w:sz w:val="16"/>
              </w:rPr>
              <w:t>偏差原因：2024年学生比往年减少。年初项目指标设置不精准。改进措施：树立绩效，理念准确做好各项资金测算，合理安排收支预算。</w:t>
            </w:r>
          </w:p>
        </w:tc>
      </w:tr>
      <w:tr w14:paraId="5FAD6D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FDC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4B9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3821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21419">
            <w:pPr>
              <w:jc w:val="center"/>
            </w:pPr>
            <w:r>
              <w:rPr>
                <w:rFonts w:ascii="宋体" w:hAnsi="宋体" w:eastAsia="宋体"/>
                <w:sz w:val="16"/>
              </w:rPr>
              <w:t>全民体检完成率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5C6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0B1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2EE3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C5A9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3E5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1B61F">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1186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054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0CC8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4C271">
            <w:pPr>
              <w:jc w:val="center"/>
            </w:pPr>
          </w:p>
        </w:tc>
      </w:tr>
      <w:tr w14:paraId="75047B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92F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559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6D9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19B35">
            <w:pPr>
              <w:jc w:val="center"/>
            </w:pPr>
            <w:r>
              <w:rPr>
                <w:rFonts w:ascii="宋体" w:hAnsi="宋体" w:eastAsia="宋体"/>
                <w:sz w:val="16"/>
              </w:rPr>
              <w:t>居民健康档案规范化电子建档率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FCDA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1A6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B599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EBBD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445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C7A1D">
            <w:pPr>
              <w:jc w:val="center"/>
            </w:pPr>
            <w:r>
              <w:rPr>
                <w:rFonts w:ascii="宋体" w:hAnsi="宋体" w:eastAsia="宋体"/>
                <w:sz w:val="16"/>
              </w:rPr>
              <w:t>工作资料,原始凭证,正式材料,说明材料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2F4B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F74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B3DE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00BAE">
            <w:pPr>
              <w:jc w:val="center"/>
            </w:pPr>
          </w:p>
        </w:tc>
      </w:tr>
      <w:tr w14:paraId="002ABD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0EC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29BC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7E7CE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54EF0">
            <w:pPr>
              <w:jc w:val="center"/>
            </w:pPr>
            <w:r>
              <w:rPr>
                <w:rFonts w:ascii="宋体" w:hAnsi="宋体" w:eastAsia="宋体"/>
                <w:sz w:val="16"/>
              </w:rPr>
              <w:t>全民健康体检完成及时率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F56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BEE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CC20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9F7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5BE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532BD">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6F5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971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8FF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1D668">
            <w:pPr>
              <w:jc w:val="center"/>
            </w:pPr>
          </w:p>
        </w:tc>
      </w:tr>
      <w:tr w14:paraId="69B9C3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F8C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B23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B02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B19D3">
            <w:pPr>
              <w:jc w:val="center"/>
            </w:pPr>
            <w:r>
              <w:rPr>
                <w:rFonts w:ascii="宋体" w:hAnsi="宋体" w:eastAsia="宋体"/>
                <w:sz w:val="16"/>
              </w:rPr>
              <w:t>全民健康体检完成时间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B22F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F9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352F8">
            <w:pPr>
              <w:jc w:val="center"/>
            </w:pPr>
            <w:r>
              <w:rPr>
                <w:rFonts w:ascii="宋体" w:hAnsi="宋体" w:eastAsia="宋体"/>
                <w:sz w:val="16"/>
              </w:rPr>
              <w:t>2023年12月25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9612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4E6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D4B76">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7663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C39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036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28A8F">
            <w:pPr>
              <w:jc w:val="center"/>
            </w:pPr>
          </w:p>
        </w:tc>
      </w:tr>
      <w:tr w14:paraId="5DF825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76A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D969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F711A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7FD88">
            <w:pPr>
              <w:jc w:val="center"/>
            </w:pPr>
            <w:r>
              <w:rPr>
                <w:rFonts w:ascii="宋体" w:hAnsi="宋体" w:eastAsia="宋体"/>
                <w:sz w:val="16"/>
              </w:rPr>
              <w:t>项目所需设备购置费用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55BCD">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F05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52DAB">
            <w:pPr>
              <w:jc w:val="center"/>
            </w:pPr>
            <w:r>
              <w:rPr>
                <w:rFonts w:ascii="宋体" w:hAnsi="宋体" w:eastAsia="宋体"/>
                <w:sz w:val="16"/>
              </w:rPr>
              <w:t>1.03万元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C314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AA5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2A9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CACB0">
            <w:pPr>
              <w:jc w:val="center"/>
            </w:pPr>
            <w:r>
              <w:rPr>
                <w:rFonts w:ascii="宋体" w:hAnsi="宋体" w:eastAsia="宋体"/>
                <w:sz w:val="16"/>
              </w:rPr>
              <w:t>=11.89万元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AE4AA">
            <w:pPr>
              <w:jc w:val="center"/>
            </w:pPr>
            <w:r>
              <w:rPr>
                <w:rFonts w:ascii="宋体" w:hAnsi="宋体" w:eastAsia="宋体"/>
                <w:sz w:val="16"/>
              </w:rPr>
              <w:t>11.89%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F7DAD">
            <w:pPr>
              <w:jc w:val="center"/>
            </w:pPr>
            <w:r>
              <w:rPr>
                <w:rFonts w:ascii="宋体" w:hAnsi="宋体" w:eastAsia="宋体"/>
                <w:sz w:val="16"/>
              </w:rPr>
              <w:t>0.59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BFFEF">
            <w:pPr>
              <w:jc w:val="center"/>
            </w:pPr>
            <w:r>
              <w:rPr>
                <w:rFonts w:ascii="宋体" w:hAnsi="宋体" w:eastAsia="宋体"/>
                <w:sz w:val="16"/>
              </w:rPr>
              <w:t>偏差原因：设备购置费用比上年增加。改进措施：树立绩效，理念准确做好各项资金测算，合理安排收支预算。</w:t>
            </w:r>
          </w:p>
        </w:tc>
      </w:tr>
      <w:tr w14:paraId="2F21F0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AC4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E8A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425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1005A">
            <w:pPr>
              <w:jc w:val="center"/>
            </w:pPr>
            <w:r>
              <w:rPr>
                <w:rFonts w:ascii="宋体" w:hAnsi="宋体" w:eastAsia="宋体"/>
                <w:sz w:val="16"/>
              </w:rPr>
              <w:t>项目所需日常公用经费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750CD">
            <w:pPr>
              <w:jc w:val="center"/>
            </w:pPr>
            <w:r>
              <w:rPr>
                <w:rFonts w:ascii="宋体" w:hAnsi="宋体" w:eastAsia="宋体"/>
                <w:sz w:val="16"/>
              </w:rPr>
              <w:t>&lt;=30.53万元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CE9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A7C39">
            <w:pPr>
              <w:jc w:val="center"/>
            </w:pPr>
            <w:r>
              <w:rPr>
                <w:rFonts w:ascii="宋体" w:hAnsi="宋体" w:eastAsia="宋体"/>
                <w:sz w:val="16"/>
              </w:rPr>
              <w:t>28.64万元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5CD8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434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71E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BE6AF">
            <w:pPr>
              <w:jc w:val="center"/>
            </w:pPr>
            <w:r>
              <w:rPr>
                <w:rFonts w:ascii="宋体" w:hAnsi="宋体" w:eastAsia="宋体"/>
                <w:sz w:val="16"/>
              </w:rPr>
              <w:t>=19.64万元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F92E3">
            <w:pPr>
              <w:jc w:val="center"/>
            </w:pPr>
            <w:r>
              <w:rPr>
                <w:rFonts w:ascii="宋体" w:hAnsi="宋体" w:eastAsia="宋体"/>
                <w:sz w:val="16"/>
              </w:rPr>
              <w:t>64.33%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1A43E">
            <w:pPr>
              <w:jc w:val="center"/>
            </w:pPr>
            <w:r>
              <w:rPr>
                <w:rFonts w:ascii="宋体" w:hAnsi="宋体" w:eastAsia="宋体"/>
                <w:sz w:val="16"/>
              </w:rPr>
              <w:t>9.65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380E6">
            <w:pPr>
              <w:jc w:val="center"/>
            </w:pPr>
            <w:r>
              <w:rPr>
                <w:rFonts w:ascii="宋体" w:hAnsi="宋体" w:eastAsia="宋体"/>
                <w:sz w:val="16"/>
              </w:rPr>
              <w:t>偏差原因：资金用于设备购置。改进措施：树立绩效，理念准确做好各项资金测算，合理安排收支预算。</w:t>
            </w:r>
          </w:p>
        </w:tc>
      </w:tr>
      <w:tr w14:paraId="398CCE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BC2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80613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A2DF2">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BE029">
            <w:pPr>
              <w:jc w:val="center"/>
            </w:pPr>
            <w:r>
              <w:rPr>
                <w:rFonts w:ascii="宋体" w:hAnsi="宋体" w:eastAsia="宋体"/>
                <w:sz w:val="16"/>
              </w:rPr>
              <w:t>减轻居民健康体检及日常健康管理费用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EEEFD">
            <w:pPr>
              <w:jc w:val="center"/>
            </w:pPr>
            <w:r>
              <w:rPr>
                <w:rFonts w:ascii="宋体" w:hAnsi="宋体" w:eastAsia="宋体"/>
                <w:sz w:val="16"/>
              </w:rPr>
              <w:t>有限减轻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B81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6C5B6">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870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D06A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0424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DA193">
            <w:pPr>
              <w:jc w:val="center"/>
            </w:pPr>
            <w:r>
              <w:rPr>
                <w:rFonts w:ascii="宋体" w:hAnsi="宋体" w:eastAsia="宋体"/>
                <w:sz w:val="16"/>
              </w:rPr>
              <w:t>有限减轻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C2F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234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03C52">
            <w:pPr>
              <w:jc w:val="center"/>
            </w:pPr>
          </w:p>
        </w:tc>
      </w:tr>
      <w:tr w14:paraId="462F11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52B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DB5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539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957B7">
            <w:pPr>
              <w:jc w:val="center"/>
            </w:pPr>
            <w:r>
              <w:rPr>
                <w:rFonts w:ascii="宋体" w:hAnsi="宋体" w:eastAsia="宋体"/>
                <w:sz w:val="16"/>
              </w:rPr>
              <w:t>提高居民健康素养水平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E28B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007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BC3E6">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C21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ECF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0CD1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9590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9DB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AC7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2BE91">
            <w:pPr>
              <w:jc w:val="center"/>
            </w:pPr>
          </w:p>
        </w:tc>
      </w:tr>
      <w:tr w14:paraId="205A92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C7E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1A6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B47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3725D">
            <w:pPr>
              <w:jc w:val="center"/>
            </w:pPr>
            <w:r>
              <w:rPr>
                <w:rFonts w:ascii="宋体" w:hAnsi="宋体" w:eastAsia="宋体"/>
                <w:sz w:val="16"/>
              </w:rPr>
              <w:t>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3CB1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7FE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2C90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63A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104D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5B4B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0EFB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CE4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55B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F42A3">
            <w:pPr>
              <w:jc w:val="center"/>
            </w:pPr>
          </w:p>
        </w:tc>
      </w:tr>
      <w:tr w14:paraId="6DC03B0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FB257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589D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2825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F31E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E93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763B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C541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7896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1C25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C04E1">
            <w:pPr>
              <w:jc w:val="center"/>
            </w:pPr>
            <w:r>
              <w:rPr>
                <w:rFonts w:ascii="宋体" w:hAnsi="宋体" w:eastAsia="宋体"/>
                <w:sz w:val="16"/>
              </w:rPr>
              <w:t>86.81分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5D50AF"/>
        </w:tc>
      </w:tr>
    </w:tbl>
    <w:p w14:paraId="432BA51F">
      <w:r>
        <w:br w:type="page"/>
      </w:r>
    </w:p>
    <w:p w14:paraId="01C01875">
      <w:pPr>
        <w:spacing w:line="640" w:lineRule="exact"/>
        <w:ind w:firstLine="640"/>
        <w:jc w:val="both"/>
        <w:outlineLvl w:val="2"/>
      </w:pPr>
      <w:r>
        <w:rPr>
          <w:rFonts w:ascii="黑体" w:hAnsi="黑体" w:eastAsia="黑体"/>
          <w:sz w:val="32"/>
        </w:rPr>
        <w:t>十二、其他需说明的事项</w:t>
      </w:r>
    </w:p>
    <w:p w14:paraId="513553B0">
      <w:pPr>
        <w:spacing w:line="580" w:lineRule="exact"/>
        <w:ind w:firstLine="640"/>
        <w:jc w:val="both"/>
      </w:pPr>
      <w:r>
        <w:rPr>
          <w:rFonts w:ascii="仿宋_GB2312" w:hAnsi="仿宋_GB2312" w:eastAsia="仿宋_GB2312"/>
          <w:b w:val="0"/>
          <w:sz w:val="32"/>
        </w:rPr>
        <w:t>本单位无其他需说明的事项。</w:t>
      </w:r>
    </w:p>
    <w:p w14:paraId="6F2E052A">
      <w:r>
        <w:br w:type="page"/>
      </w:r>
    </w:p>
    <w:p w14:paraId="6DEEB1E2">
      <w:pPr>
        <w:spacing w:line="240" w:lineRule="auto"/>
        <w:jc w:val="center"/>
        <w:outlineLvl w:val="1"/>
      </w:pPr>
      <w:r>
        <w:rPr>
          <w:rFonts w:ascii="黑体" w:hAnsi="黑体" w:eastAsia="黑体"/>
          <w:sz w:val="32"/>
        </w:rPr>
        <w:t>第三部分 专业名词解释</w:t>
      </w:r>
    </w:p>
    <w:p w14:paraId="402E8F8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004624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BFB460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1C88AA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F55776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F6CC66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D424B1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7CEB81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474111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A22AC0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D21303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D492B8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B60477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A2ABC2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F8D4708">
      <w:r>
        <w:br w:type="page"/>
      </w:r>
    </w:p>
    <w:p w14:paraId="75C2A1CF">
      <w:pPr>
        <w:spacing w:line="240" w:lineRule="auto"/>
        <w:jc w:val="center"/>
        <w:outlineLvl w:val="1"/>
      </w:pPr>
      <w:r>
        <w:rPr>
          <w:rFonts w:ascii="黑体" w:hAnsi="黑体" w:eastAsia="黑体"/>
          <w:sz w:val="32"/>
        </w:rPr>
        <w:t>第四部分 部门决算报表（见附表）</w:t>
      </w:r>
    </w:p>
    <w:p w14:paraId="6FD85EDE">
      <w:pPr>
        <w:spacing w:line="240" w:lineRule="auto"/>
        <w:ind w:firstLine="640"/>
        <w:jc w:val="both"/>
      </w:pPr>
      <w:r>
        <w:rPr>
          <w:rFonts w:ascii="仿宋_GB2312" w:hAnsi="仿宋_GB2312" w:eastAsia="仿宋_GB2312"/>
          <w:b w:val="0"/>
          <w:sz w:val="32"/>
        </w:rPr>
        <w:t>一、《收入支出决算总表》</w:t>
      </w:r>
    </w:p>
    <w:p w14:paraId="46401F1D">
      <w:pPr>
        <w:spacing w:line="240" w:lineRule="auto"/>
        <w:ind w:firstLine="640"/>
        <w:jc w:val="both"/>
      </w:pPr>
      <w:r>
        <w:rPr>
          <w:rFonts w:ascii="仿宋_GB2312" w:hAnsi="仿宋_GB2312" w:eastAsia="仿宋_GB2312"/>
          <w:b w:val="0"/>
          <w:sz w:val="32"/>
        </w:rPr>
        <w:t>二、《收入决算表》</w:t>
      </w:r>
    </w:p>
    <w:p w14:paraId="68362739">
      <w:pPr>
        <w:spacing w:line="240" w:lineRule="auto"/>
        <w:ind w:firstLine="640"/>
        <w:jc w:val="both"/>
      </w:pPr>
      <w:r>
        <w:rPr>
          <w:rFonts w:ascii="仿宋_GB2312" w:hAnsi="仿宋_GB2312" w:eastAsia="仿宋_GB2312"/>
          <w:b w:val="0"/>
          <w:sz w:val="32"/>
        </w:rPr>
        <w:t>三、《支出决算表》</w:t>
      </w:r>
    </w:p>
    <w:p w14:paraId="3786562A">
      <w:pPr>
        <w:spacing w:line="240" w:lineRule="auto"/>
        <w:ind w:firstLine="640"/>
        <w:jc w:val="both"/>
      </w:pPr>
      <w:r>
        <w:rPr>
          <w:rFonts w:ascii="仿宋_GB2312" w:hAnsi="仿宋_GB2312" w:eastAsia="仿宋_GB2312"/>
          <w:b w:val="0"/>
          <w:sz w:val="32"/>
        </w:rPr>
        <w:t>四、《财政拨款收入支出决算总表》</w:t>
      </w:r>
    </w:p>
    <w:p w14:paraId="261EC174">
      <w:pPr>
        <w:spacing w:line="240" w:lineRule="auto"/>
        <w:ind w:firstLine="640"/>
        <w:jc w:val="both"/>
      </w:pPr>
      <w:r>
        <w:rPr>
          <w:rFonts w:ascii="仿宋_GB2312" w:hAnsi="仿宋_GB2312" w:eastAsia="仿宋_GB2312"/>
          <w:b w:val="0"/>
          <w:sz w:val="32"/>
        </w:rPr>
        <w:t>五、《一般公共预算财政拨款支出决算表》</w:t>
      </w:r>
    </w:p>
    <w:p w14:paraId="787C2208">
      <w:pPr>
        <w:spacing w:line="240" w:lineRule="auto"/>
        <w:ind w:firstLine="640"/>
        <w:jc w:val="both"/>
      </w:pPr>
      <w:r>
        <w:rPr>
          <w:rFonts w:ascii="仿宋_GB2312" w:hAnsi="仿宋_GB2312" w:eastAsia="仿宋_GB2312"/>
          <w:b w:val="0"/>
          <w:sz w:val="32"/>
        </w:rPr>
        <w:t>六、《一般公共预算财政拨款基本支出决算表》</w:t>
      </w:r>
    </w:p>
    <w:p w14:paraId="331295DC">
      <w:pPr>
        <w:spacing w:line="240" w:lineRule="auto"/>
        <w:ind w:firstLine="640"/>
        <w:jc w:val="both"/>
      </w:pPr>
      <w:r>
        <w:rPr>
          <w:rFonts w:ascii="仿宋_GB2312" w:hAnsi="仿宋_GB2312" w:eastAsia="仿宋_GB2312"/>
          <w:b w:val="0"/>
          <w:sz w:val="32"/>
        </w:rPr>
        <w:t>七、《政府性基金预算财政拨款收入支出决算表》</w:t>
      </w:r>
    </w:p>
    <w:p w14:paraId="5FF1B56A">
      <w:pPr>
        <w:spacing w:line="240" w:lineRule="auto"/>
        <w:ind w:firstLine="640"/>
        <w:jc w:val="both"/>
      </w:pPr>
      <w:r>
        <w:rPr>
          <w:rFonts w:ascii="仿宋_GB2312" w:hAnsi="仿宋_GB2312" w:eastAsia="仿宋_GB2312"/>
          <w:b w:val="0"/>
          <w:sz w:val="32"/>
        </w:rPr>
        <w:t>八、《国有资本经营预算财政拨款收入支出决算表》</w:t>
      </w:r>
    </w:p>
    <w:p w14:paraId="532228BB">
      <w:pPr>
        <w:spacing w:line="240" w:lineRule="auto"/>
        <w:ind w:firstLine="640"/>
        <w:jc w:val="both"/>
      </w:pPr>
      <w:r>
        <w:rPr>
          <w:rFonts w:ascii="仿宋_GB2312" w:hAnsi="仿宋_GB2312" w:eastAsia="仿宋_GB2312"/>
          <w:b w:val="0"/>
          <w:sz w:val="32"/>
        </w:rPr>
        <w:t>九、《财政拨款“三公”经费支出决算表》</w:t>
      </w:r>
    </w:p>
    <w:p w14:paraId="1F2F3026">
      <w:pPr>
        <w:spacing w:line="240" w:lineRule="auto"/>
        <w:ind w:firstLine="640"/>
        <w:jc w:val="both"/>
      </w:pPr>
    </w:p>
    <w:p w14:paraId="443E831D">
      <w:pPr>
        <w:spacing w:line="240" w:lineRule="auto"/>
        <w:ind w:firstLine="640"/>
        <w:jc w:val="both"/>
      </w:pPr>
    </w:p>
    <w:p w14:paraId="50BAF16B">
      <w:pPr>
        <w:spacing w:line="240" w:lineRule="auto"/>
        <w:ind w:firstLine="640"/>
        <w:jc w:val="both"/>
      </w:pPr>
    </w:p>
    <w:p w14:paraId="396A1AD5">
      <w:pPr>
        <w:spacing w:line="240" w:lineRule="auto"/>
        <w:ind w:firstLine="640"/>
        <w:jc w:val="both"/>
      </w:pPr>
    </w:p>
    <w:p w14:paraId="2636189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053FE8A-B27F-46DB-8141-5F90346670A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CD89170-F963-4A02-8CA6-E7AB918CF152}"/>
  </w:font>
  <w:font w:name="仿宋_GB2312">
    <w:panose1 w:val="02010609030101010101"/>
    <w:charset w:val="86"/>
    <w:family w:val="modern"/>
    <w:pitch w:val="default"/>
    <w:sig w:usb0="00000001" w:usb1="080E0000" w:usb2="00000000" w:usb3="00000000" w:csb0="00040000" w:csb1="00000000"/>
    <w:embedRegular r:id="rId3" w:fontKey="{6051D7AD-D300-4BDF-85A2-49781CFB5EEA}"/>
  </w:font>
  <w:font w:name="楷体_GB2312">
    <w:panose1 w:val="02010609030101010101"/>
    <w:charset w:val="86"/>
    <w:family w:val="auto"/>
    <w:pitch w:val="default"/>
    <w:sig w:usb0="00000001" w:usb1="080E0000" w:usb2="00000000" w:usb3="00000000" w:csb0="00040000" w:csb1="00000000"/>
    <w:embedRegular r:id="rId4" w:fontKey="{7008BA5E-CA8B-416A-A999-10D29F4F9D9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237C8"/>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2876EE"/>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3295814"/>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54</Pages>
  <Words>5794</Words>
  <Characters>6578</Characters>
  <Lines>0</Lines>
  <Paragraphs>0</Paragraphs>
  <TotalTime>7</TotalTime>
  <ScaleCrop>false</ScaleCrop>
  <LinksUpToDate>false</LinksUpToDate>
  <CharactersWithSpaces>6586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2025-10-31T08:25:45Z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