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托里县乌雪特乡卫生院2024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C5E0279">
      <w:r>
        <w:br w:type="page"/>
      </w:r>
    </w:p>
    <w:p w14:paraId="02575DAD">
      <w:pPr>
        <w:spacing w:line="640" w:lineRule="exact"/>
        <w:jc w:val="center"/>
        <w:outlineLvl w:val="1"/>
      </w:pPr>
      <w:r>
        <w:rPr>
          <w:rFonts w:ascii="黑体" w:hAnsi="黑体" w:eastAsia="黑体"/>
          <w:sz w:val="32"/>
        </w:rPr>
        <w:t>第一部分 单位概况</w:t>
      </w:r>
    </w:p>
    <w:p w14:paraId="72FD4EA1">
      <w:pPr>
        <w:spacing w:line="640" w:lineRule="exact"/>
        <w:ind w:firstLine="640"/>
        <w:jc w:val="both"/>
        <w:outlineLvl w:val="2"/>
      </w:pPr>
      <w:r>
        <w:rPr>
          <w:rFonts w:ascii="黑体" w:hAnsi="黑体" w:eastAsia="黑体"/>
          <w:sz w:val="32"/>
        </w:rPr>
        <w:t>一、主要职能</w:t>
      </w:r>
    </w:p>
    <w:p w14:paraId="0F5BAF61">
      <w:pPr>
        <w:spacing w:line="580" w:lineRule="exact"/>
        <w:ind w:firstLine="640"/>
        <w:jc w:val="both"/>
      </w:pPr>
      <w:r>
        <w:rPr>
          <w:rFonts w:ascii="仿宋_GB2312" w:hAnsi="仿宋_GB2312" w:eastAsia="仿宋_GB2312"/>
          <w:sz w:val="32"/>
        </w:rPr>
        <w:t>贯彻执行国家卫生工作方针，政策，法律，法规，标准和技术规范；为农村居民提供预防，医疗保健，康复，健康教育和</w:t>
      </w:r>
      <w:r>
        <w:rPr>
          <w:rFonts w:hint="eastAsia" w:ascii="仿宋_GB2312" w:hAnsi="仿宋_GB2312" w:eastAsia="仿宋_GB2312"/>
          <w:sz w:val="32"/>
          <w:lang w:val="en-US" w:eastAsia="zh-CN"/>
        </w:rPr>
        <w:t>计生</w:t>
      </w:r>
      <w:r>
        <w:rPr>
          <w:rFonts w:ascii="仿宋_GB2312" w:hAnsi="仿宋_GB2312" w:eastAsia="仿宋_GB2312"/>
          <w:sz w:val="32"/>
        </w:rPr>
        <w:t>技术服务等“六位一体”的服务。运用适宜的中医药，西医及中西医结合技术承担乡镇区居民常见病，多发病，慢性病的防治工作，承担重症患者急诊急救与转诊任务，对疑难杂症患者及时会诊，转诊。对老年人，行动不便的慢性病人提供出诊及家庭病床等上门服务。定期开展健康教育及健康促进活动，举办讲座；发放健康教育宣传手册。开展</w:t>
      </w:r>
      <w:r>
        <w:rPr>
          <w:rFonts w:hint="eastAsia" w:ascii="仿宋_GB2312" w:hAnsi="仿宋_GB2312" w:eastAsia="仿宋_GB2312"/>
          <w:sz w:val="32"/>
          <w:lang w:val="en-US" w:eastAsia="zh-CN"/>
        </w:rPr>
        <w:t>计生</w:t>
      </w:r>
      <w:r>
        <w:rPr>
          <w:rFonts w:ascii="仿宋_GB2312" w:hAnsi="仿宋_GB2312" w:eastAsia="仿宋_GB2312"/>
          <w:sz w:val="32"/>
        </w:rPr>
        <w:t>技术服务及妇幼保健工作。为辖区内居民建立健康档案，并对健康档案实行规范化，标准化的管理，对慢性非传染性疾病实行分类管理。对残疾病人，偏瘫，脑血管病后遗症病人及有康复需求的人群开展康复训练及指导。做好辖区内学校卫生，食品卫生及医疗卫生市场的督导管理，做好村卫生室的监督和管理工作，完成城镇居民医疗相关工作。</w:t>
      </w:r>
    </w:p>
    <w:p w14:paraId="75A5025E">
      <w:pPr>
        <w:spacing w:line="640" w:lineRule="exact"/>
        <w:ind w:firstLine="640"/>
        <w:jc w:val="both"/>
        <w:outlineLvl w:val="2"/>
      </w:pPr>
      <w:r>
        <w:rPr>
          <w:rFonts w:ascii="黑体" w:hAnsi="黑体" w:eastAsia="黑体"/>
          <w:sz w:val="32"/>
        </w:rPr>
        <w:t>二、机构设置及人员情况</w:t>
      </w:r>
    </w:p>
    <w:p w14:paraId="264F72A2">
      <w:pPr>
        <w:spacing w:line="580" w:lineRule="exact"/>
        <w:ind w:firstLine="640"/>
        <w:jc w:val="both"/>
      </w:pPr>
      <w:r>
        <w:rPr>
          <w:rFonts w:ascii="仿宋_GB2312" w:hAnsi="仿宋_GB2312" w:eastAsia="仿宋_GB2312"/>
          <w:sz w:val="32"/>
        </w:rPr>
        <w:t>托里县乌雪特乡卫生院2024年度，实有人数32人，其中：在职人员23人，增加1人；离休人员0人，增加0人；退休人员9人,增加0人。</w:t>
      </w:r>
    </w:p>
    <w:p w14:paraId="0C336C61">
      <w:pPr>
        <w:spacing w:line="580" w:lineRule="exact"/>
        <w:ind w:firstLine="640"/>
        <w:jc w:val="both"/>
      </w:pPr>
      <w:r>
        <w:rPr>
          <w:rFonts w:ascii="仿宋_GB2312" w:hAnsi="仿宋_GB2312" w:eastAsia="仿宋_GB2312"/>
          <w:sz w:val="32"/>
        </w:rPr>
        <w:t>托里县乌雪特乡卫生院无下属预算单位，下设12个科室，分别是：住院部、门诊部、药房、中医馆、公共卫生科、抢救室、收费室、化验室、全民体检办公室、财务室、院长办公室、办公室。</w:t>
      </w:r>
    </w:p>
    <w:p w14:paraId="18F46D85">
      <w:r>
        <w:br w:type="page"/>
      </w:r>
    </w:p>
    <w:p w14:paraId="7ED878BE">
      <w:pPr>
        <w:spacing w:line="240" w:lineRule="auto"/>
        <w:jc w:val="center"/>
        <w:outlineLvl w:val="1"/>
      </w:pPr>
      <w:r>
        <w:rPr>
          <w:rFonts w:ascii="黑体" w:hAnsi="黑体" w:eastAsia="黑体"/>
          <w:sz w:val="32"/>
        </w:rPr>
        <w:t>第二部分 部门决算情况说明</w:t>
      </w:r>
    </w:p>
    <w:p w14:paraId="678F6AF3">
      <w:pPr>
        <w:spacing w:line="640" w:lineRule="exact"/>
        <w:ind w:firstLine="640"/>
        <w:jc w:val="both"/>
        <w:outlineLvl w:val="2"/>
      </w:pPr>
      <w:r>
        <w:rPr>
          <w:rFonts w:ascii="黑体" w:hAnsi="黑体" w:eastAsia="黑体"/>
          <w:sz w:val="32"/>
        </w:rPr>
        <w:t>一、收入支出决算总体情况说明</w:t>
      </w:r>
    </w:p>
    <w:p w14:paraId="707C55D8">
      <w:pPr>
        <w:spacing w:line="580" w:lineRule="exact"/>
        <w:ind w:firstLine="640"/>
        <w:jc w:val="both"/>
      </w:pPr>
      <w:r>
        <w:rPr>
          <w:rFonts w:ascii="仿宋_GB2312" w:hAnsi="仿宋_GB2312" w:eastAsia="仿宋_GB2312"/>
          <w:b/>
          <w:sz w:val="32"/>
        </w:rPr>
        <w:t>2024年度收入总计508.36万元，</w:t>
      </w:r>
      <w:r>
        <w:rPr>
          <w:rFonts w:ascii="仿宋_GB2312" w:hAnsi="仿宋_GB2312" w:eastAsia="仿宋_GB2312"/>
          <w:b w:val="0"/>
          <w:sz w:val="32"/>
        </w:rPr>
        <w:t>其中：本年收入合计504.48万元，使用非财政拨款结余（含专用结余）3.88万元，年初结转和结余0.00万元。</w:t>
      </w:r>
    </w:p>
    <w:p w14:paraId="3EBDAB24">
      <w:pPr>
        <w:spacing w:line="580" w:lineRule="exact"/>
        <w:ind w:firstLine="640"/>
        <w:jc w:val="both"/>
      </w:pPr>
      <w:r>
        <w:rPr>
          <w:rFonts w:ascii="仿宋_GB2312" w:hAnsi="仿宋_GB2312" w:eastAsia="仿宋_GB2312"/>
          <w:b/>
          <w:sz w:val="32"/>
        </w:rPr>
        <w:t>2024年度支出总计508.36万元，</w:t>
      </w:r>
      <w:r>
        <w:rPr>
          <w:rFonts w:ascii="仿宋_GB2312" w:hAnsi="仿宋_GB2312" w:eastAsia="仿宋_GB2312"/>
          <w:b w:val="0"/>
          <w:sz w:val="32"/>
        </w:rPr>
        <w:t>其中：本年支出合计508.36万元，结余分配0.00万元，年末结转和结余0.00万元。</w:t>
      </w:r>
    </w:p>
    <w:p w14:paraId="0B90A684">
      <w:pPr>
        <w:spacing w:line="580" w:lineRule="exact"/>
        <w:ind w:firstLine="640"/>
        <w:jc w:val="both"/>
      </w:pPr>
      <w:r>
        <w:rPr>
          <w:rFonts w:ascii="仿宋_GB2312" w:hAnsi="仿宋_GB2312" w:eastAsia="仿宋_GB2312"/>
          <w:b w:val="0"/>
          <w:sz w:val="32"/>
        </w:rPr>
        <w:t>收入支出总体与上年相比，增加32.94万元，增长6.93%，主要原因是：本年在职人员工资调增，社保、公积金基数调增，人员经费增加；本年增加中央重大公共卫生服务补助资金、中央重大公共卫生服务补助资金、中央基本药物补助资金等项目。</w:t>
      </w:r>
    </w:p>
    <w:p w14:paraId="731DE2F5">
      <w:pPr>
        <w:spacing w:line="640" w:lineRule="exact"/>
        <w:ind w:firstLine="640"/>
        <w:jc w:val="both"/>
        <w:outlineLvl w:val="2"/>
      </w:pPr>
      <w:r>
        <w:rPr>
          <w:rFonts w:ascii="黑体" w:hAnsi="黑体" w:eastAsia="黑体"/>
          <w:sz w:val="32"/>
        </w:rPr>
        <w:t>二、收入决算情况说明</w:t>
      </w:r>
    </w:p>
    <w:p w14:paraId="04BD96AD">
      <w:pPr>
        <w:spacing w:line="580" w:lineRule="exact"/>
        <w:ind w:firstLine="640"/>
        <w:jc w:val="both"/>
      </w:pPr>
      <w:r>
        <w:rPr>
          <w:rFonts w:ascii="仿宋_GB2312" w:hAnsi="仿宋_GB2312" w:eastAsia="仿宋_GB2312"/>
          <w:b/>
          <w:sz w:val="32"/>
        </w:rPr>
        <w:t>本年收入504.48万元，</w:t>
      </w:r>
      <w:r>
        <w:rPr>
          <w:rFonts w:ascii="仿宋_GB2312" w:hAnsi="仿宋_GB2312" w:eastAsia="仿宋_GB2312"/>
          <w:b w:val="0"/>
          <w:sz w:val="32"/>
        </w:rPr>
        <w:t>其中：财政拨款收入483.85万元，占95.91%；上级补助收入0.00万元，占0.00%；事业收入20.40万元，占4.04%；经营收入0.00万元，占0.00%；附属单位上缴收入0.00万元，占0.00%；其他收入0.23万元，占0.05%。</w:t>
      </w:r>
    </w:p>
    <w:p w14:paraId="17653B39">
      <w:pPr>
        <w:spacing w:line="640" w:lineRule="exact"/>
        <w:ind w:firstLine="640"/>
        <w:jc w:val="both"/>
        <w:outlineLvl w:val="2"/>
      </w:pPr>
      <w:r>
        <w:rPr>
          <w:rFonts w:ascii="黑体" w:hAnsi="黑体" w:eastAsia="黑体"/>
          <w:sz w:val="32"/>
        </w:rPr>
        <w:t>三、支出决算情况说明</w:t>
      </w:r>
    </w:p>
    <w:p w14:paraId="743D76C0">
      <w:pPr>
        <w:spacing w:line="580" w:lineRule="exact"/>
        <w:ind w:firstLine="640"/>
        <w:jc w:val="both"/>
      </w:pPr>
      <w:r>
        <w:rPr>
          <w:rFonts w:ascii="仿宋_GB2312" w:hAnsi="仿宋_GB2312" w:eastAsia="仿宋_GB2312"/>
          <w:b/>
          <w:sz w:val="32"/>
        </w:rPr>
        <w:t>本年支出508.36万元，</w:t>
      </w:r>
      <w:r>
        <w:rPr>
          <w:rFonts w:ascii="仿宋_GB2312" w:hAnsi="仿宋_GB2312" w:eastAsia="仿宋_GB2312"/>
          <w:b w:val="0"/>
          <w:sz w:val="32"/>
        </w:rPr>
        <w:t>其中：基本支出427.43万元，占84.08%；项目支出80.93万元，占15.92%；上缴上级支出0.00万元，占0.00%；经营支出0.00万元，占0.00%；对附属单位补助支出0.00万元，占0.00%。</w:t>
      </w:r>
    </w:p>
    <w:p w14:paraId="224C8C9A">
      <w:pPr>
        <w:spacing w:line="640" w:lineRule="exact"/>
        <w:ind w:firstLine="640"/>
        <w:jc w:val="both"/>
        <w:outlineLvl w:val="2"/>
      </w:pPr>
      <w:r>
        <w:rPr>
          <w:rFonts w:ascii="黑体" w:hAnsi="黑体" w:eastAsia="黑体"/>
          <w:sz w:val="32"/>
        </w:rPr>
        <w:t>四、财政拨款收入支出决算总体情况说明</w:t>
      </w:r>
    </w:p>
    <w:p w14:paraId="157CB619">
      <w:pPr>
        <w:spacing w:line="580" w:lineRule="exact"/>
        <w:ind w:firstLine="640"/>
        <w:jc w:val="both"/>
      </w:pPr>
      <w:r>
        <w:rPr>
          <w:rFonts w:ascii="仿宋_GB2312" w:hAnsi="仿宋_GB2312" w:eastAsia="仿宋_GB2312"/>
          <w:b/>
          <w:sz w:val="32"/>
        </w:rPr>
        <w:t>2024年度财政拨款收入总计483.85万元，</w:t>
      </w:r>
      <w:r>
        <w:rPr>
          <w:rFonts w:ascii="仿宋_GB2312" w:hAnsi="仿宋_GB2312" w:eastAsia="仿宋_GB2312"/>
          <w:b w:val="0"/>
          <w:sz w:val="32"/>
        </w:rPr>
        <w:t>其中：年初财政拨款结转和结余0.00万元，本年财政拨款收入483.85万元。</w:t>
      </w:r>
      <w:r>
        <w:rPr>
          <w:rFonts w:ascii="仿宋_GB2312" w:hAnsi="仿宋_GB2312" w:eastAsia="仿宋_GB2312"/>
          <w:b/>
          <w:sz w:val="32"/>
        </w:rPr>
        <w:t>财政拨款支出总计483.85万元，</w:t>
      </w:r>
      <w:r>
        <w:rPr>
          <w:rFonts w:ascii="仿宋_GB2312" w:hAnsi="仿宋_GB2312" w:eastAsia="仿宋_GB2312"/>
          <w:b w:val="0"/>
          <w:sz w:val="32"/>
        </w:rPr>
        <w:t>其中：年末财政拨款结转和结余0.00万元，本年财政拨款支出483.85万元。</w:t>
      </w:r>
    </w:p>
    <w:p w14:paraId="06F9176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39.01万元，增长8.77%，主要原因是：本年在职人员工资调增，社保、公积金基数调增，人员经费增加；本年增加中央重大公共卫生服务补助资金、中央重大公共卫生服务补助资金、中央基本药物补助资金等项目。</w:t>
      </w:r>
      <w:r>
        <w:rPr>
          <w:rFonts w:ascii="仿宋_GB2312" w:hAnsi="仿宋_GB2312" w:eastAsia="仿宋_GB2312"/>
          <w:b/>
          <w:sz w:val="32"/>
        </w:rPr>
        <w:t>与年初预算相比，</w:t>
      </w:r>
      <w:r>
        <w:rPr>
          <w:rFonts w:ascii="仿宋_GB2312" w:hAnsi="仿宋_GB2312" w:eastAsia="仿宋_GB2312"/>
          <w:b w:val="0"/>
          <w:sz w:val="32"/>
        </w:rPr>
        <w:t>年初预算数411.25万元，决算数483.85万元，预决算差异率17.65%，主要原因是：年中追加重大传染防控经费、基本药物补助资金、中央基本药物补助资金，导致预决算存在差异。</w:t>
      </w:r>
    </w:p>
    <w:p w14:paraId="79718954">
      <w:pPr>
        <w:spacing w:line="640" w:lineRule="exact"/>
        <w:ind w:firstLine="640"/>
        <w:jc w:val="both"/>
        <w:outlineLvl w:val="2"/>
      </w:pPr>
      <w:r>
        <w:rPr>
          <w:rFonts w:ascii="黑体" w:hAnsi="黑体" w:eastAsia="黑体"/>
          <w:sz w:val="32"/>
        </w:rPr>
        <w:t>五、一般公共预算财政拨款支出决算情况说明</w:t>
      </w:r>
    </w:p>
    <w:p w14:paraId="1F6D7D83">
      <w:pPr>
        <w:spacing w:line="640" w:lineRule="exact"/>
        <w:ind w:firstLine="640"/>
        <w:jc w:val="both"/>
        <w:outlineLvl w:val="3"/>
      </w:pPr>
      <w:r>
        <w:rPr>
          <w:rFonts w:ascii="楷体_GB2312" w:hAnsi="楷体_GB2312" w:eastAsia="楷体_GB2312"/>
          <w:b/>
          <w:sz w:val="32"/>
        </w:rPr>
        <w:t>（一）一般公共预算财政拨款支出决算总体情况</w:t>
      </w:r>
    </w:p>
    <w:p w14:paraId="2A9EAE63">
      <w:pPr>
        <w:spacing w:line="580" w:lineRule="exact"/>
        <w:ind w:firstLine="640"/>
        <w:jc w:val="both"/>
      </w:pPr>
      <w:r>
        <w:rPr>
          <w:rFonts w:ascii="仿宋_GB2312" w:hAnsi="仿宋_GB2312" w:eastAsia="仿宋_GB2312"/>
          <w:b/>
          <w:sz w:val="32"/>
        </w:rPr>
        <w:t>2024年度一般公共预算财政拨款支出483.33万元，</w:t>
      </w:r>
      <w:r>
        <w:rPr>
          <w:rFonts w:ascii="仿宋_GB2312" w:hAnsi="仿宋_GB2312" w:eastAsia="仿宋_GB2312"/>
          <w:b w:val="0"/>
          <w:sz w:val="32"/>
        </w:rPr>
        <w:t>占本年支出合计的95.08%。</w:t>
      </w:r>
      <w:r>
        <w:rPr>
          <w:rFonts w:ascii="仿宋_GB2312" w:hAnsi="仿宋_GB2312" w:eastAsia="仿宋_GB2312"/>
          <w:b/>
          <w:sz w:val="32"/>
        </w:rPr>
        <w:t>与上年相比，</w:t>
      </w:r>
      <w:r>
        <w:rPr>
          <w:rFonts w:ascii="仿宋_GB2312" w:hAnsi="仿宋_GB2312" w:eastAsia="仿宋_GB2312"/>
          <w:b w:val="0"/>
          <w:sz w:val="32"/>
        </w:rPr>
        <w:t>增加39.15万元，增长8.81%，主要原因是：本年在职人员工资调增，社保、公积金基数调增，人员经费增加；本年增加中央重大公共卫生服务补助资金、中央重大公共卫生服务补助资金、中央基本药物补助资金等项目。</w:t>
      </w:r>
      <w:r>
        <w:rPr>
          <w:rFonts w:ascii="仿宋_GB2312" w:hAnsi="仿宋_GB2312" w:eastAsia="仿宋_GB2312"/>
          <w:b/>
          <w:sz w:val="32"/>
        </w:rPr>
        <w:t>与年初预算相比,</w:t>
      </w:r>
      <w:r>
        <w:rPr>
          <w:rFonts w:ascii="仿宋_GB2312" w:hAnsi="仿宋_GB2312" w:eastAsia="仿宋_GB2312"/>
          <w:b w:val="0"/>
          <w:sz w:val="32"/>
        </w:rPr>
        <w:t>年初预算数410.78万元，决算数483.33万元，预决算差异率17.66%，主要原因是：年中追加重大传染防控经费、基本药物补助资金、中央基本药物补助资金，导致预决算存在差异。</w:t>
      </w:r>
    </w:p>
    <w:p w14:paraId="4A6D5E6D">
      <w:pPr>
        <w:spacing w:line="640" w:lineRule="exact"/>
        <w:ind w:firstLine="640"/>
        <w:jc w:val="both"/>
        <w:outlineLvl w:val="3"/>
      </w:pPr>
      <w:r>
        <w:rPr>
          <w:rFonts w:ascii="楷体_GB2312" w:hAnsi="楷体_GB2312" w:eastAsia="楷体_GB2312"/>
          <w:b/>
          <w:sz w:val="32"/>
        </w:rPr>
        <w:t>（二）一般公共预算财政拨款支出决算结构情况</w:t>
      </w:r>
    </w:p>
    <w:p w14:paraId="2922585B">
      <w:pPr>
        <w:spacing w:line="580" w:lineRule="exact"/>
        <w:ind w:firstLine="640"/>
        <w:jc w:val="both"/>
      </w:pPr>
      <w:r>
        <w:rPr>
          <w:rFonts w:ascii="仿宋_GB2312" w:hAnsi="仿宋_GB2312" w:eastAsia="仿宋_GB2312"/>
          <w:b w:val="0"/>
          <w:sz w:val="32"/>
        </w:rPr>
        <w:t>1.社会保障和就业支出(类)41.81万元,占8.65%。</w:t>
      </w:r>
    </w:p>
    <w:p w14:paraId="77A69768">
      <w:pPr>
        <w:spacing w:line="580" w:lineRule="exact"/>
        <w:ind w:firstLine="640"/>
        <w:jc w:val="both"/>
      </w:pPr>
      <w:r>
        <w:rPr>
          <w:rFonts w:ascii="仿宋_GB2312" w:hAnsi="仿宋_GB2312" w:eastAsia="仿宋_GB2312"/>
          <w:b w:val="0"/>
          <w:sz w:val="32"/>
        </w:rPr>
        <w:t>2.卫生健康支出(类)411.03万元,占85.04%。</w:t>
      </w:r>
    </w:p>
    <w:p w14:paraId="5D814390">
      <w:pPr>
        <w:spacing w:line="580" w:lineRule="exact"/>
        <w:ind w:firstLine="640"/>
        <w:jc w:val="both"/>
      </w:pPr>
      <w:r>
        <w:rPr>
          <w:rFonts w:ascii="仿宋_GB2312" w:hAnsi="仿宋_GB2312" w:eastAsia="仿宋_GB2312"/>
          <w:b w:val="0"/>
          <w:sz w:val="32"/>
        </w:rPr>
        <w:t>3.住房保障支出(类)30.49万元,占6.31%。</w:t>
      </w:r>
    </w:p>
    <w:p w14:paraId="44A3CFE4">
      <w:pPr>
        <w:spacing w:line="640" w:lineRule="exact"/>
        <w:ind w:firstLine="640"/>
        <w:jc w:val="both"/>
        <w:outlineLvl w:val="3"/>
      </w:pPr>
      <w:r>
        <w:rPr>
          <w:rFonts w:ascii="楷体_GB2312" w:hAnsi="楷体_GB2312" w:eastAsia="楷体_GB2312"/>
          <w:b/>
          <w:sz w:val="32"/>
        </w:rPr>
        <w:t>（三）一般公共预算财政拨款支出决算具体情况</w:t>
      </w:r>
    </w:p>
    <w:p w14:paraId="1B275C8F">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1.社会保障和就业支出(类)行政事业单位养老支出(款)事业单位离退休(项):支出决算数为6.37万元，比上年决算增加1.77万元，增长38.48%,主要原因是：本年增加退休人员基础绩效奖，退休费支出增加。</w:t>
      </w:r>
    </w:p>
    <w:p w14:paraId="0E975A6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35.44万元，比上年决算增加2.77万元，增长8.48%,主要原因是：本年人员工资调增，养老保险金缴费基数增加，相应支出增加。</w:t>
      </w:r>
    </w:p>
    <w:p w14:paraId="4040615E">
      <w:pPr>
        <w:spacing w:line="580" w:lineRule="exact"/>
        <w:ind w:firstLine="640"/>
        <w:jc w:val="both"/>
      </w:pPr>
      <w:r>
        <w:rPr>
          <w:rFonts w:ascii="仿宋_GB2312" w:hAnsi="仿宋_GB2312" w:eastAsia="仿宋_GB2312"/>
          <w:b w:val="0"/>
          <w:sz w:val="32"/>
        </w:rPr>
        <w:t>3.社会保障和就业支出(类)残疾人事业(款)残疾人康复(项):支出决算数为0.00万元，比上年决算减少0.48万元，下降100.00%,主要原因是：本年减少自治区残疾人事业发展补助。</w:t>
      </w:r>
    </w:p>
    <w:p w14:paraId="28A55EE4">
      <w:pPr>
        <w:spacing w:line="580" w:lineRule="exact"/>
        <w:ind w:firstLine="640"/>
        <w:jc w:val="both"/>
      </w:pPr>
      <w:r>
        <w:rPr>
          <w:rFonts w:ascii="仿宋_GB2312" w:hAnsi="仿宋_GB2312" w:eastAsia="仿宋_GB2312"/>
          <w:b w:val="0"/>
          <w:sz w:val="32"/>
        </w:rPr>
        <w:t>4.卫生健康支出(类)基层医疗卫生机构(款)乡镇卫生院(项):支出决算数为316.65万元，比上年决算增加41.63万元，增长15.14%,主要原因是：本年在职人员工资基数调增，相关人员经费增加。</w:t>
      </w:r>
    </w:p>
    <w:p w14:paraId="0CE724BD">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5.卫生健康支出(类)基层医疗卫生机构(款)其他基层医疗卫生机构支出(项):支出决算数为8.94万元，比上年决算增加3.31万元，增长58.79%,主要原因是：本年增加中央基本药物补助资金。</w:t>
      </w:r>
    </w:p>
    <w:p w14:paraId="150CFEEB">
      <w:pPr>
        <w:spacing w:line="580" w:lineRule="exact"/>
        <w:ind w:firstLine="640"/>
        <w:jc w:val="both"/>
      </w:pPr>
      <w:r>
        <w:rPr>
          <w:rFonts w:ascii="仿宋_GB2312" w:hAnsi="仿宋_GB2312" w:eastAsia="仿宋_GB2312"/>
          <w:b w:val="0"/>
          <w:sz w:val="32"/>
        </w:rPr>
        <w:t>6.卫生健康支出(类)公共卫生(款)基本公共卫生服务(项):支出决算数为51.36万元，比上年决算减少7.68万元，下降13.01%,主要原因是：本年减少中央基本药物制度补助</w:t>
      </w:r>
      <w:r>
        <w:rPr>
          <w:rFonts w:hint="eastAsia" w:ascii="仿宋_GB2312" w:hAnsi="仿宋_GB2312" w:eastAsia="仿宋_GB2312"/>
          <w:b w:val="0"/>
          <w:sz w:val="32"/>
          <w:lang w:eastAsia="zh-CN"/>
        </w:rPr>
        <w:t>－</w:t>
      </w:r>
      <w:r>
        <w:rPr>
          <w:rFonts w:ascii="仿宋_GB2312" w:hAnsi="仿宋_GB2312" w:eastAsia="仿宋_GB2312"/>
          <w:b w:val="0"/>
          <w:sz w:val="32"/>
        </w:rPr>
        <w:t>村医劳务费，村医15%基本药物补助。</w:t>
      </w:r>
    </w:p>
    <w:p w14:paraId="372ADCED">
      <w:pPr>
        <w:spacing w:line="580" w:lineRule="exact"/>
        <w:ind w:firstLine="640"/>
        <w:jc w:val="both"/>
      </w:pPr>
      <w:r>
        <w:rPr>
          <w:rFonts w:ascii="仿宋_GB2312" w:hAnsi="仿宋_GB2312" w:eastAsia="仿宋_GB2312"/>
          <w:b w:val="0"/>
          <w:sz w:val="32"/>
        </w:rPr>
        <w:t>7.卫生健康支出(类)公共卫生(款)重大公共卫生服务(项):支出决算数为5.26万元，比上年决算增加5.26万元，增长100.00%,主要原因是：本年增加中央重大公共卫生服务补助资金、中央重大公共卫生服务补助资金。</w:t>
      </w:r>
    </w:p>
    <w:p w14:paraId="052512A3">
      <w:pPr>
        <w:spacing w:line="580" w:lineRule="exact"/>
        <w:ind w:firstLine="640"/>
        <w:jc w:val="both"/>
      </w:pPr>
      <w:r>
        <w:rPr>
          <w:rFonts w:ascii="仿宋_GB2312" w:hAnsi="仿宋_GB2312" w:eastAsia="仿宋_GB2312"/>
          <w:b w:val="0"/>
          <w:sz w:val="32"/>
        </w:rPr>
        <w:t>8.卫生健康支出(类)公共卫生(款)其他公共卫生支出(项):支出决算数为14.05万元，比上年决算减少10.71万元，下降43.26%,主要原因是：本年减少自治区基本公共卫生服务补助</w:t>
      </w:r>
      <w:r>
        <w:rPr>
          <w:rFonts w:hint="eastAsia" w:ascii="仿宋_GB2312" w:hAnsi="仿宋_GB2312" w:eastAsia="仿宋_GB2312"/>
          <w:b w:val="0"/>
          <w:sz w:val="32"/>
          <w:lang w:eastAsia="zh-CN"/>
        </w:rPr>
        <w:t>－</w:t>
      </w:r>
      <w:r>
        <w:rPr>
          <w:rFonts w:ascii="仿宋_GB2312" w:hAnsi="仿宋_GB2312" w:eastAsia="仿宋_GB2312"/>
          <w:b w:val="0"/>
          <w:sz w:val="32"/>
        </w:rPr>
        <w:t>办公费，印刷费、中央基本公共卫生服务补助</w:t>
      </w:r>
      <w:r>
        <w:rPr>
          <w:rFonts w:hint="eastAsia" w:ascii="仿宋_GB2312" w:hAnsi="仿宋_GB2312" w:eastAsia="仿宋_GB2312"/>
          <w:b w:val="0"/>
          <w:sz w:val="32"/>
          <w:lang w:eastAsia="zh-CN"/>
        </w:rPr>
        <w:t>－</w:t>
      </w:r>
      <w:r>
        <w:rPr>
          <w:rFonts w:ascii="仿宋_GB2312" w:hAnsi="仿宋_GB2312" w:eastAsia="仿宋_GB2312"/>
          <w:b w:val="0"/>
          <w:sz w:val="32"/>
        </w:rPr>
        <w:t>村医建档人员随访劳务费。</w:t>
      </w:r>
    </w:p>
    <w:p w14:paraId="1E2D2E67">
      <w:pPr>
        <w:spacing w:line="580" w:lineRule="exact"/>
        <w:ind w:firstLine="640"/>
        <w:jc w:val="both"/>
      </w:pPr>
      <w:r>
        <w:rPr>
          <w:rFonts w:ascii="仿宋_GB2312" w:hAnsi="仿宋_GB2312" w:eastAsia="仿宋_GB2312"/>
          <w:b w:val="0"/>
          <w:sz w:val="32"/>
        </w:rPr>
        <w:t>9.卫生健康支出(类)行政事业单位医疗(款)事业单位医疗(项):支出决算数为14.76万元，比上年决算增加0.05万元，增长0.34%,主要原因是：本年在职人员工资基数调增，医疗缴费基数上涨，相应支出增加。</w:t>
      </w:r>
    </w:p>
    <w:p w14:paraId="3EC8125B">
      <w:pPr>
        <w:spacing w:line="580" w:lineRule="exact"/>
        <w:ind w:firstLine="640"/>
        <w:jc w:val="both"/>
      </w:pPr>
      <w:r>
        <w:rPr>
          <w:rFonts w:ascii="仿宋_GB2312" w:hAnsi="仿宋_GB2312" w:eastAsia="仿宋_GB2312"/>
          <w:b w:val="0"/>
          <w:sz w:val="32"/>
        </w:rPr>
        <w:t>10.住房保障支出(类)住房改革支出(款)住房公积金(项):支出决算数为30.49万元，比上年决算增加3.22万元，增长11.81%,主要原因是：本年在职人员工资基数调增，公积金缴费基数上涨，相应支出增加。</w:t>
      </w:r>
    </w:p>
    <w:p w14:paraId="0B6B8364">
      <w:pPr>
        <w:spacing w:line="640" w:lineRule="exact"/>
        <w:ind w:firstLine="640"/>
        <w:jc w:val="both"/>
        <w:outlineLvl w:val="2"/>
      </w:pPr>
      <w:r>
        <w:rPr>
          <w:rFonts w:ascii="黑体" w:hAnsi="黑体" w:eastAsia="黑体"/>
          <w:sz w:val="32"/>
        </w:rPr>
        <w:t>六、一般公共预算财政拨款基本支出决算情况说明</w:t>
      </w:r>
    </w:p>
    <w:p w14:paraId="070165F6">
      <w:pPr>
        <w:spacing w:line="580" w:lineRule="exact"/>
        <w:ind w:firstLine="640"/>
        <w:jc w:val="both"/>
      </w:pPr>
      <w:r>
        <w:rPr>
          <w:rFonts w:ascii="仿宋_GB2312" w:hAnsi="仿宋_GB2312" w:eastAsia="仿宋_GB2312"/>
          <w:b w:val="0"/>
          <w:sz w:val="32"/>
        </w:rPr>
        <w:t>2024年度一般公共预算财政拨款基本支出403.72万元，其中：</w:t>
      </w:r>
      <w:r>
        <w:rPr>
          <w:rFonts w:ascii="仿宋_GB2312" w:hAnsi="仿宋_GB2312" w:eastAsia="仿宋_GB2312"/>
          <w:b/>
          <w:sz w:val="32"/>
        </w:rPr>
        <w:t>人员经费397.12万元，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包括：基本工资、津贴补贴、奖金、绩效工资、机关事业单位基本养老保险缴费、职工基本医疗保险缴费、其他社会保障缴费、住房公积金、退休费、生活补助、奖励金。</w:t>
      </w:r>
    </w:p>
    <w:p w14:paraId="6612D30C">
      <w:pPr>
        <w:spacing w:line="580" w:lineRule="exact"/>
        <w:ind w:firstLine="640"/>
        <w:jc w:val="both"/>
      </w:pPr>
      <w:r>
        <w:rPr>
          <w:rFonts w:ascii="仿宋_GB2312" w:hAnsi="仿宋_GB2312" w:eastAsia="仿宋_GB2312"/>
          <w:b/>
          <w:sz w:val="32"/>
        </w:rPr>
        <w:t>公用经费6.59万元，</w:t>
      </w:r>
      <w:r>
        <w:rPr>
          <w:rFonts w:ascii="仿宋_GB2312" w:hAnsi="仿宋_GB2312" w:eastAsia="仿宋_GB2312"/>
          <w:b w:val="0"/>
          <w:sz w:val="32"/>
        </w:rPr>
        <w:t>包括：办公费、印刷费、电费、取暖费、工会经费。</w:t>
      </w:r>
    </w:p>
    <w:p w14:paraId="720C8D97">
      <w:pPr>
        <w:spacing w:line="640" w:lineRule="exact"/>
        <w:ind w:firstLine="640"/>
        <w:jc w:val="both"/>
        <w:outlineLvl w:val="2"/>
      </w:pPr>
      <w:r>
        <w:rPr>
          <w:rFonts w:ascii="黑体" w:hAnsi="黑体" w:eastAsia="黑体"/>
          <w:sz w:val="32"/>
        </w:rPr>
        <w:t>七、政府性基金预算财政拨款收入支出决算情况说明</w:t>
      </w:r>
    </w:p>
    <w:p w14:paraId="482D4A6B">
      <w:pPr>
        <w:spacing w:line="580" w:lineRule="exact"/>
        <w:ind w:firstLine="640"/>
        <w:jc w:val="both"/>
      </w:pPr>
      <w:r>
        <w:rPr>
          <w:rFonts w:ascii="仿宋_GB2312" w:hAnsi="仿宋_GB2312" w:eastAsia="仿宋_GB2312"/>
          <w:b/>
          <w:sz w:val="32"/>
        </w:rPr>
        <w:t>2024年度政府性基金预算财政拨款收入总计0.52万元，</w:t>
      </w:r>
      <w:r>
        <w:rPr>
          <w:rFonts w:ascii="仿宋_GB2312" w:hAnsi="仿宋_GB2312" w:eastAsia="仿宋_GB2312"/>
          <w:b w:val="0"/>
          <w:sz w:val="32"/>
        </w:rPr>
        <w:t>其中：年初结转和结余0.00万元，本年收入0.52万元。</w:t>
      </w:r>
      <w:r>
        <w:rPr>
          <w:rFonts w:ascii="仿宋_GB2312" w:hAnsi="仿宋_GB2312" w:eastAsia="仿宋_GB2312"/>
          <w:b/>
          <w:sz w:val="32"/>
        </w:rPr>
        <w:t>政府性基金预算财政拨款支出总计0.52万元，</w:t>
      </w:r>
      <w:r>
        <w:rPr>
          <w:rFonts w:ascii="仿宋_GB2312" w:hAnsi="仿宋_GB2312" w:eastAsia="仿宋_GB2312"/>
          <w:b w:val="0"/>
          <w:sz w:val="32"/>
        </w:rPr>
        <w:t>其中：年末结转和结余0.00万元，本年支出0.52万元。</w:t>
      </w:r>
    </w:p>
    <w:p w14:paraId="24A0CEB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减少0.14万元，下降21.21%，主要原因是：本年自治区彩票公益助80岁以上老年人员免费体检项目支出减少。</w:t>
      </w:r>
      <w:r>
        <w:rPr>
          <w:rFonts w:ascii="仿宋_GB2312" w:hAnsi="仿宋_GB2312" w:eastAsia="仿宋_GB2312"/>
          <w:b/>
          <w:sz w:val="32"/>
        </w:rPr>
        <w:t>与年初预算相比，</w:t>
      </w:r>
      <w:r>
        <w:rPr>
          <w:rFonts w:ascii="仿宋_GB2312" w:hAnsi="仿宋_GB2312" w:eastAsia="仿宋_GB2312"/>
          <w:b w:val="0"/>
          <w:sz w:val="32"/>
        </w:rPr>
        <w:t>年初预算数0.46万元，决算数0.52万元，预决算差异率13.04%，主要原因是：年中追加中央专项彩票公益金支持地方社会公益事业发展资金，导致预决算存在差异。</w:t>
      </w:r>
    </w:p>
    <w:p w14:paraId="64750337">
      <w:pPr>
        <w:spacing w:line="580" w:lineRule="exact"/>
        <w:ind w:firstLine="640"/>
        <w:jc w:val="both"/>
      </w:pPr>
      <w:r>
        <w:rPr>
          <w:rFonts w:ascii="仿宋_GB2312" w:hAnsi="仿宋_GB2312" w:eastAsia="仿宋_GB2312"/>
          <w:b w:val="0"/>
          <w:sz w:val="32"/>
        </w:rPr>
        <w:t>政府性基金预算财政拨款支出0.52万元。</w:t>
      </w:r>
    </w:p>
    <w:p w14:paraId="788E29D1">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0.46万元，比上年决算减少0.20万元，下降30.30%,主要原因是：本年自治区彩票公益助80岁以上老年人员免费体检项目支出减少。</w:t>
      </w:r>
    </w:p>
    <w:p w14:paraId="0C5FE379">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0.06万元，比上年决算增加0.06万元，增长100.00%,主要原因是：本年增加中央专项彩票公益金支持地方社会公益事业发展资金。</w:t>
      </w:r>
    </w:p>
    <w:p w14:paraId="0AF2DECF">
      <w:pPr>
        <w:spacing w:line="640" w:lineRule="exact"/>
        <w:ind w:firstLine="640"/>
        <w:jc w:val="both"/>
        <w:outlineLvl w:val="2"/>
      </w:pPr>
      <w:r>
        <w:rPr>
          <w:rFonts w:ascii="黑体" w:hAnsi="黑体" w:eastAsia="黑体"/>
          <w:sz w:val="32"/>
        </w:rPr>
        <w:t>八、国有资本经营预算财政拨款收入支出决算情况说明</w:t>
      </w:r>
    </w:p>
    <w:p w14:paraId="5D06340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C705B9E">
      <w:pPr>
        <w:spacing w:line="640" w:lineRule="exact"/>
        <w:ind w:firstLine="640"/>
        <w:jc w:val="both"/>
        <w:outlineLvl w:val="2"/>
      </w:pPr>
      <w:r>
        <w:rPr>
          <w:rFonts w:ascii="黑体" w:hAnsi="黑体" w:eastAsia="黑体"/>
          <w:sz w:val="32"/>
        </w:rPr>
        <w:t>九、财政拨款“三公”经费支出决算情况说明</w:t>
      </w:r>
    </w:p>
    <w:p w14:paraId="114DD7D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0C172E6">
      <w:pPr>
        <w:spacing w:line="580" w:lineRule="exact"/>
        <w:ind w:firstLine="640"/>
        <w:jc w:val="both"/>
      </w:pPr>
      <w:r>
        <w:rPr>
          <w:rFonts w:ascii="仿宋_GB2312" w:hAnsi="仿宋_GB2312" w:eastAsia="仿宋_GB2312"/>
          <w:b/>
          <w:sz w:val="32"/>
        </w:rPr>
        <w:t>具体情况如下：</w:t>
      </w:r>
    </w:p>
    <w:p w14:paraId="7E1D616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9DF32B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单位自有经费保障。</w:t>
      </w:r>
    </w:p>
    <w:p w14:paraId="7E81D3F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3BA022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5D43514">
      <w:pPr>
        <w:spacing w:line="640" w:lineRule="exact"/>
        <w:ind w:firstLine="640"/>
        <w:jc w:val="both"/>
        <w:outlineLvl w:val="2"/>
      </w:pPr>
      <w:r>
        <w:rPr>
          <w:rFonts w:ascii="黑体" w:hAnsi="黑体" w:eastAsia="黑体"/>
          <w:sz w:val="32"/>
        </w:rPr>
        <w:t>十、其他重要事项的情况说明</w:t>
      </w:r>
    </w:p>
    <w:p w14:paraId="1DC9D74F">
      <w:pPr>
        <w:spacing w:line="640" w:lineRule="exact"/>
        <w:ind w:firstLine="640"/>
        <w:jc w:val="both"/>
        <w:outlineLvl w:val="3"/>
      </w:pPr>
      <w:r>
        <w:rPr>
          <w:rFonts w:ascii="楷体_GB2312" w:hAnsi="楷体_GB2312" w:eastAsia="楷体_GB2312"/>
          <w:b/>
          <w:sz w:val="32"/>
        </w:rPr>
        <w:t>（一）机关运行经费及公用经费支出情况</w:t>
      </w:r>
    </w:p>
    <w:p w14:paraId="7F18B34F">
      <w:pPr>
        <w:spacing w:line="580" w:lineRule="exact"/>
        <w:ind w:firstLine="640"/>
        <w:jc w:val="both"/>
      </w:pPr>
      <w:r>
        <w:rPr>
          <w:rFonts w:ascii="仿宋_GB2312" w:hAnsi="仿宋_GB2312" w:eastAsia="仿宋_GB2312"/>
          <w:b w:val="0"/>
          <w:sz w:val="32"/>
        </w:rPr>
        <w:t>2024年度托里县乌雪特乡卫生院（事业单位）公用经费支出6.59万元，比上年增加1.74万元，增长35.88%，主要原因是：本年增加电费、取暖费、工会经费。</w:t>
      </w:r>
    </w:p>
    <w:p w14:paraId="08BCD762">
      <w:pPr>
        <w:spacing w:line="640" w:lineRule="exact"/>
        <w:ind w:firstLine="640"/>
        <w:jc w:val="both"/>
        <w:outlineLvl w:val="3"/>
      </w:pPr>
      <w:r>
        <w:rPr>
          <w:rFonts w:ascii="楷体_GB2312" w:hAnsi="楷体_GB2312" w:eastAsia="楷体_GB2312"/>
          <w:b/>
          <w:sz w:val="32"/>
        </w:rPr>
        <w:t>（二）政府采购情况</w:t>
      </w:r>
    </w:p>
    <w:p w14:paraId="39A721AE">
      <w:pPr>
        <w:spacing w:line="580" w:lineRule="exact"/>
        <w:ind w:firstLine="640"/>
        <w:jc w:val="both"/>
      </w:pPr>
      <w:r>
        <w:rPr>
          <w:rFonts w:ascii="仿宋_GB2312" w:hAnsi="仿宋_GB2312" w:eastAsia="仿宋_GB2312"/>
          <w:b w:val="0"/>
          <w:sz w:val="32"/>
        </w:rPr>
        <w:t>2024年度政府采购支出总额18.77万元，其中：政府采购货物支出10.22万元、政府采购工程支出0.00万元、政府采购服务支出8.54万元。</w:t>
      </w:r>
    </w:p>
    <w:p w14:paraId="546F70CD">
      <w:pPr>
        <w:spacing w:line="580" w:lineRule="exact"/>
        <w:ind w:firstLine="640"/>
        <w:jc w:val="both"/>
      </w:pPr>
      <w:r>
        <w:rPr>
          <w:rFonts w:ascii="仿宋_GB2312" w:hAnsi="仿宋_GB2312" w:eastAsia="仿宋_GB2312"/>
          <w:b w:val="0"/>
          <w:sz w:val="32"/>
        </w:rPr>
        <w:t>授予中小企业合同金额17.74万元，占政府采购支出总额的94.51%，其中：授予小微企业合同金额15.35万元，占政府采购支出总额的81.78%。</w:t>
      </w:r>
    </w:p>
    <w:p w14:paraId="6C589680">
      <w:pPr>
        <w:spacing w:line="640" w:lineRule="exact"/>
        <w:ind w:firstLine="640"/>
        <w:jc w:val="both"/>
        <w:outlineLvl w:val="3"/>
      </w:pPr>
      <w:r>
        <w:rPr>
          <w:rFonts w:ascii="楷体_GB2312" w:hAnsi="楷体_GB2312" w:eastAsia="楷体_GB2312"/>
          <w:b/>
          <w:sz w:val="32"/>
        </w:rPr>
        <w:t>（三）国有资产占用情况说明</w:t>
      </w:r>
    </w:p>
    <w:p w14:paraId="0D36ED6D">
      <w:pPr>
        <w:spacing w:line="580" w:lineRule="exact"/>
        <w:ind w:firstLine="640"/>
        <w:jc w:val="both"/>
      </w:pPr>
      <w:r>
        <w:rPr>
          <w:rFonts w:ascii="仿宋_GB2312" w:hAnsi="仿宋_GB2312" w:eastAsia="仿宋_GB2312"/>
          <w:b w:val="0"/>
          <w:sz w:val="32"/>
        </w:rPr>
        <w:t>截至2024年12月31日，房屋500.00平方米，价值20.47万元。车辆1辆，价值9.35万元，其中：副部（省）级及以上领导用车0辆、主要负责人用车0辆、机要通信用车0辆、应急保障用车0辆、执法执勤用车0辆、特种专业技术用车0辆、离退休干部服务用车0辆、其他用车1辆，其他用车主要是：单位有救护车，用于开展救护的业务用车。单价100万元（含）以上设备（不含车辆）0台（套）。</w:t>
      </w:r>
    </w:p>
    <w:p w14:paraId="1859ACD4">
      <w:pPr>
        <w:spacing w:line="640" w:lineRule="exact"/>
        <w:ind w:firstLine="640"/>
        <w:jc w:val="both"/>
        <w:outlineLvl w:val="2"/>
      </w:pPr>
      <w:r>
        <w:rPr>
          <w:rFonts w:ascii="黑体" w:hAnsi="黑体" w:eastAsia="黑体"/>
          <w:sz w:val="32"/>
        </w:rPr>
        <w:t>十一、预算绩效的情况说明</w:t>
      </w:r>
    </w:p>
    <w:p w14:paraId="49AE4E0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508.36万元，实际执行总额508.36万元；预算绩效评价项目7个，全年预算数177.17万元，全年执行数117.87万元。预算绩效管理取得的成效：一是医疗管理制度更加完善和规范，员工的积极性和工作效率有了明显的提高，</w:t>
      </w:r>
      <w:r>
        <w:rPr>
          <w:rFonts w:hint="eastAsia" w:ascii="仿宋_GB2312" w:hAnsi="仿宋_GB2312" w:eastAsia="仿宋_GB2312"/>
          <w:b w:val="0"/>
          <w:sz w:val="32"/>
          <w:lang w:eastAsia="zh-CN"/>
        </w:rPr>
        <w:t>医疗</w:t>
      </w:r>
      <w:r>
        <w:rPr>
          <w:rFonts w:ascii="仿宋_GB2312" w:hAnsi="仿宋_GB2312" w:eastAsia="仿宋_GB2312"/>
          <w:b w:val="0"/>
          <w:sz w:val="32"/>
        </w:rPr>
        <w:t>服务工作</w:t>
      </w:r>
      <w:r>
        <w:rPr>
          <w:rFonts w:hint="eastAsia" w:ascii="仿宋_GB2312" w:hAnsi="仿宋_GB2312" w:eastAsia="仿宋_GB2312"/>
          <w:b w:val="0"/>
          <w:sz w:val="32"/>
          <w:lang w:eastAsia="zh-CN"/>
        </w:rPr>
        <w:t>更加</w:t>
      </w:r>
      <w:r>
        <w:rPr>
          <w:rFonts w:ascii="仿宋_GB2312" w:hAnsi="仿宋_GB2312" w:eastAsia="仿宋_GB2312"/>
          <w:b w:val="0"/>
          <w:sz w:val="32"/>
        </w:rPr>
        <w:t>细致、认真和全面，提高了医院的医疗服务效率，不断增加综合技术能力不断提高，进一步巩固了医院在医疗市场的优势地位；二是实现预算管理的目标和目的关键在于促进了单位业务的发展，推动实现单位的战略目标，对于本单位而言，预算管理的目的是提高公共服务的效果和效率，提高公共服务的质量。发现的问题及原因：一是预算绩效管理制度体系不健全，由于缺少医院全面预算与绩效考核管理制度体系，预算与绩效考核管理执行有偏差，预算绩效考核没有完全达到预期的效果；二是项目绩效目标设定不够明细、项目绩效工作重视程度不够。下一步改进措施：一是完善的制度体系是管理目标实现的重要保证，进一步完善预算管理制度，配备相应预算管理机构和人员，配备相应硬件和软件医院在预算绩效管理环节，预算编制目标确定合理、预算编制基础选择恰当，预算执行制度手段灵活，预算完成评价指标合理，评价结果反馈及时，评价结果落实到位；二是加强预算执行管理。做好事前审批、事中管理和事后监督工作，不断加快预算执行进度，推动预算执行按照资金计划有序进行。具体附整体支出绩效自评表，项目支出绩效自评表和评价报告。</w:t>
      </w:r>
    </w:p>
    <w:p w14:paraId="31D4EBF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745979B">
        <w:tblPrEx>
          <w:tblCellMar>
            <w:top w:w="0" w:type="dxa"/>
            <w:left w:w="108" w:type="dxa"/>
            <w:bottom w:w="0" w:type="dxa"/>
            <w:right w:w="108" w:type="dxa"/>
          </w:tblCellMar>
        </w:tblPrEx>
        <w:tc>
          <w:tcPr>
            <w:tcW w:w="8840" w:type="dxa"/>
            <w:gridSpan w:val="8"/>
            <w:vAlign w:val="center"/>
          </w:tcPr>
          <w:p w14:paraId="49B07EAC">
            <w:pPr>
              <w:jc w:val="center"/>
            </w:pPr>
            <w:r>
              <w:rPr>
                <w:rFonts w:ascii="宋体" w:hAnsi="宋体" w:eastAsia="宋体"/>
                <w:sz w:val="24"/>
              </w:rPr>
              <w:t>单位整体支出绩效自评表</w:t>
            </w:r>
          </w:p>
        </w:tc>
      </w:tr>
      <w:tr w14:paraId="4A7784A9">
        <w:tblPrEx>
          <w:tblCellMar>
            <w:top w:w="0" w:type="dxa"/>
            <w:left w:w="108" w:type="dxa"/>
            <w:bottom w:w="0" w:type="dxa"/>
            <w:right w:w="108" w:type="dxa"/>
          </w:tblCellMar>
        </w:tblPrEx>
        <w:tc>
          <w:tcPr>
            <w:tcW w:w="8840" w:type="dxa"/>
            <w:gridSpan w:val="8"/>
            <w:vAlign w:val="center"/>
          </w:tcPr>
          <w:p w14:paraId="44A9976D">
            <w:pPr>
              <w:jc w:val="center"/>
            </w:pPr>
            <w:r>
              <w:rPr>
                <w:rFonts w:ascii="宋体" w:hAnsi="宋体" w:eastAsia="宋体"/>
                <w:sz w:val="24"/>
              </w:rPr>
              <w:t>（2024年度）</w:t>
            </w:r>
          </w:p>
        </w:tc>
      </w:tr>
      <w:tr w14:paraId="771CB75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E11E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9BC3C4">
            <w:pPr>
              <w:jc w:val="center"/>
            </w:pPr>
            <w:r>
              <w:rPr>
                <w:rFonts w:ascii="宋体" w:hAnsi="宋体" w:eastAsia="宋体"/>
                <w:sz w:val="16"/>
              </w:rPr>
              <w:t>托里县乌雪特乡卫生院</w:t>
            </w:r>
          </w:p>
        </w:tc>
      </w:tr>
      <w:tr w14:paraId="04832A4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B6D16">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993E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627C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0FB4D">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599BE9">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69BAF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482C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658AD">
            <w:pPr>
              <w:jc w:val="center"/>
            </w:pPr>
            <w:r>
              <w:rPr>
                <w:rFonts w:ascii="宋体" w:hAnsi="宋体" w:eastAsia="宋体"/>
                <w:sz w:val="16"/>
              </w:rPr>
              <w:t>得分</w:t>
            </w:r>
          </w:p>
        </w:tc>
      </w:tr>
      <w:tr w14:paraId="6620DD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B5CB1C">
            <w:bookmarkStart w:id="0" w:name="_GoBack" w:colFirst="2" w:colLast="4"/>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6678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F5BCC">
            <w:pPr>
              <w:jc w:val="center"/>
              <w:rPr>
                <w:rFonts w:ascii="宋体" w:hAnsi="宋体" w:eastAsia="宋体"/>
                <w:sz w:val="16"/>
              </w:rPr>
            </w:pPr>
            <w:r>
              <w:rPr>
                <w:rFonts w:hint="eastAsia" w:ascii="宋体" w:hAnsi="宋体" w:eastAsia="宋体"/>
                <w:sz w:val="16"/>
                <w:lang w:val="en-US" w:eastAsia="zh-CN"/>
              </w:rPr>
              <w:t>498.66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19606">
            <w:pPr>
              <w:jc w:val="center"/>
              <w:rPr>
                <w:rFonts w:ascii="宋体" w:hAnsi="宋体" w:eastAsia="宋体"/>
                <w:sz w:val="16"/>
              </w:rPr>
            </w:pPr>
            <w:r>
              <w:rPr>
                <w:rFonts w:hint="eastAsia" w:ascii="宋体" w:hAnsi="宋体" w:eastAsia="宋体"/>
                <w:sz w:val="16"/>
                <w:lang w:val="en-US" w:eastAsia="zh-CN"/>
              </w:rPr>
              <w:t>508.36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71AAB9">
            <w:pPr>
              <w:jc w:val="center"/>
              <w:rPr>
                <w:rFonts w:ascii="宋体" w:hAnsi="宋体" w:eastAsia="宋体"/>
                <w:sz w:val="16"/>
              </w:rPr>
            </w:pPr>
            <w:r>
              <w:rPr>
                <w:rFonts w:hint="eastAsia" w:ascii="宋体" w:hAnsi="宋体" w:eastAsia="宋体"/>
                <w:sz w:val="16"/>
                <w:lang w:val="en-US" w:eastAsia="zh-CN"/>
              </w:rPr>
              <w:t>508.36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7A6C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12AA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D3893">
            <w:pPr>
              <w:jc w:val="center"/>
            </w:pPr>
            <w:r>
              <w:rPr>
                <w:rFonts w:ascii="宋体" w:hAnsi="宋体" w:eastAsia="宋体"/>
                <w:sz w:val="16"/>
              </w:rPr>
              <w:t>10</w:t>
            </w:r>
          </w:p>
        </w:tc>
      </w:tr>
      <w:tr w14:paraId="6495DA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73FF3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07DBF">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D0DA6">
            <w:pPr>
              <w:jc w:val="center"/>
              <w:rPr>
                <w:rFonts w:ascii="宋体" w:hAnsi="宋体" w:eastAsia="宋体"/>
                <w:sz w:val="16"/>
              </w:rPr>
            </w:pPr>
            <w:r>
              <w:rPr>
                <w:rFonts w:hint="eastAsia" w:ascii="宋体" w:hAnsi="宋体" w:eastAsia="宋体"/>
                <w:sz w:val="16"/>
                <w:lang w:val="en-US" w:eastAsia="zh-CN"/>
              </w:rPr>
              <w:t>68.96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11B4D">
            <w:pPr>
              <w:jc w:val="center"/>
              <w:rPr>
                <w:rFonts w:ascii="宋体" w:hAnsi="宋体" w:eastAsia="宋体"/>
                <w:sz w:val="16"/>
              </w:rPr>
            </w:pPr>
            <w:r>
              <w:rPr>
                <w:rFonts w:hint="eastAsia" w:ascii="宋体" w:hAnsi="宋体" w:eastAsia="宋体"/>
                <w:sz w:val="16"/>
                <w:lang w:val="en-US" w:eastAsia="zh-CN"/>
              </w:rPr>
              <w:t>80.14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93A6A">
            <w:pPr>
              <w:jc w:val="center"/>
              <w:rPr>
                <w:rFonts w:ascii="宋体" w:hAnsi="宋体" w:eastAsia="宋体"/>
                <w:sz w:val="16"/>
              </w:rPr>
            </w:pPr>
            <w:r>
              <w:rPr>
                <w:rFonts w:hint="eastAsia" w:ascii="宋体" w:hAnsi="宋体" w:eastAsia="宋体"/>
                <w:sz w:val="16"/>
                <w:lang w:val="en-US" w:eastAsia="zh-CN"/>
              </w:rPr>
              <w:t>80.14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87DA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532C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866620">
            <w:pPr>
              <w:jc w:val="center"/>
            </w:pPr>
            <w:r>
              <w:rPr>
                <w:rFonts w:ascii="宋体" w:hAnsi="宋体" w:eastAsia="宋体"/>
                <w:sz w:val="16"/>
              </w:rPr>
              <w:t>-</w:t>
            </w:r>
          </w:p>
        </w:tc>
      </w:tr>
      <w:tr w14:paraId="67C4BD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BB627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0471C">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DA7C1">
            <w:pPr>
              <w:jc w:val="center"/>
              <w:rPr>
                <w:rFonts w:ascii="宋体" w:hAnsi="宋体" w:eastAsia="宋体"/>
                <w:sz w:val="16"/>
              </w:rPr>
            </w:pPr>
            <w:r>
              <w:rPr>
                <w:rFonts w:hint="eastAsia" w:ascii="宋体" w:hAnsi="宋体" w:eastAsia="宋体"/>
                <w:sz w:val="16"/>
                <w:lang w:val="en-US" w:eastAsia="zh-CN"/>
              </w:rPr>
              <w:t>342.29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CD923">
            <w:pPr>
              <w:jc w:val="center"/>
              <w:rPr>
                <w:rFonts w:ascii="宋体" w:hAnsi="宋体" w:eastAsia="宋体"/>
                <w:sz w:val="16"/>
              </w:rPr>
            </w:pPr>
            <w:r>
              <w:rPr>
                <w:rFonts w:hint="eastAsia" w:ascii="宋体" w:hAnsi="宋体" w:eastAsia="宋体"/>
                <w:sz w:val="16"/>
                <w:lang w:val="en-US" w:eastAsia="zh-CN"/>
              </w:rPr>
              <w:t>403.71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1B761">
            <w:pPr>
              <w:jc w:val="center"/>
              <w:rPr>
                <w:rFonts w:ascii="宋体" w:hAnsi="宋体" w:eastAsia="宋体"/>
                <w:sz w:val="16"/>
              </w:rPr>
            </w:pPr>
            <w:r>
              <w:rPr>
                <w:rFonts w:hint="eastAsia" w:ascii="宋体" w:hAnsi="宋体" w:eastAsia="宋体"/>
                <w:sz w:val="16"/>
                <w:lang w:val="en-US" w:eastAsia="zh-CN"/>
              </w:rPr>
              <w:t>403.71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BA36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599C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5247C5">
            <w:pPr>
              <w:jc w:val="center"/>
            </w:pPr>
            <w:r>
              <w:rPr>
                <w:rFonts w:ascii="宋体" w:hAnsi="宋体" w:eastAsia="宋体"/>
                <w:sz w:val="16"/>
              </w:rPr>
              <w:t>-</w:t>
            </w:r>
          </w:p>
        </w:tc>
      </w:tr>
      <w:tr w14:paraId="380399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53F7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2EDCA">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8DFB3">
            <w:pPr>
              <w:jc w:val="center"/>
              <w:rPr>
                <w:rFonts w:ascii="宋体" w:hAnsi="宋体" w:eastAsia="宋体"/>
                <w:sz w:val="16"/>
              </w:rPr>
            </w:pPr>
            <w:r>
              <w:rPr>
                <w:rFonts w:hint="eastAsia" w:ascii="宋体" w:hAnsi="宋体" w:eastAsia="宋体"/>
                <w:sz w:val="16"/>
                <w:lang w:val="en-US" w:eastAsia="zh-CN"/>
              </w:rPr>
              <w:t>87.41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1C201">
            <w:pPr>
              <w:jc w:val="center"/>
              <w:rPr>
                <w:rFonts w:ascii="宋体" w:hAnsi="宋体" w:eastAsia="宋体"/>
                <w:sz w:val="16"/>
              </w:rPr>
            </w:pPr>
            <w:r>
              <w:rPr>
                <w:rFonts w:hint="eastAsia" w:ascii="宋体" w:hAnsi="宋体" w:eastAsia="宋体"/>
                <w:sz w:val="16"/>
                <w:lang w:val="en-US" w:eastAsia="zh-CN"/>
              </w:rPr>
              <w:t>24.51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A01F4">
            <w:pPr>
              <w:jc w:val="center"/>
              <w:rPr>
                <w:rFonts w:ascii="宋体" w:hAnsi="宋体" w:eastAsia="宋体"/>
                <w:sz w:val="16"/>
              </w:rPr>
            </w:pPr>
            <w:r>
              <w:rPr>
                <w:rFonts w:hint="eastAsia" w:ascii="宋体" w:hAnsi="宋体" w:eastAsia="宋体"/>
                <w:sz w:val="16"/>
                <w:lang w:val="en-US" w:eastAsia="zh-CN"/>
              </w:rPr>
              <w:t>24.51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1115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6631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9C98A">
            <w:pPr>
              <w:jc w:val="center"/>
            </w:pPr>
            <w:r>
              <w:rPr>
                <w:rFonts w:ascii="宋体" w:hAnsi="宋体" w:eastAsia="宋体"/>
                <w:sz w:val="16"/>
              </w:rPr>
              <w:t>-</w:t>
            </w:r>
          </w:p>
        </w:tc>
      </w:tr>
      <w:bookmarkEnd w:id="0"/>
      <w:tr w14:paraId="24BBC1A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33428">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15CB1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1B1DE3">
            <w:pPr>
              <w:jc w:val="center"/>
            </w:pPr>
            <w:r>
              <w:rPr>
                <w:rFonts w:ascii="宋体" w:hAnsi="宋体" w:eastAsia="宋体"/>
                <w:sz w:val="16"/>
              </w:rPr>
              <w:t>实际完成情况</w:t>
            </w:r>
          </w:p>
        </w:tc>
      </w:tr>
      <w:tr w14:paraId="6A4240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D4282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A378BC">
            <w:pPr>
              <w:jc w:val="both"/>
            </w:pPr>
            <w:r>
              <w:rPr>
                <w:rFonts w:ascii="宋体" w:hAnsi="宋体" w:eastAsia="宋体"/>
                <w:sz w:val="16"/>
              </w:rPr>
              <w:t>（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负责医院内部的药品和医疗器械管理工作。（三）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其中居民健康档案管理率大于等于90%、高血压、2型糖尿病患者基层规范管理服务率大于等于95% ，适龄儿童免疫规划疫苗接种率大于等于95%，实施基本药物制度的村卫生室占比等于100%，免费健康体检人数大于等于3383人，学生体检人数379人。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EB947B">
            <w:pPr>
              <w:jc w:val="both"/>
            </w:pPr>
            <w:r>
              <w:rPr>
                <w:rFonts w:ascii="宋体" w:hAnsi="宋体" w:eastAsia="宋体"/>
                <w:sz w:val="16"/>
              </w:rPr>
              <w:t>（一）为人民身体健康提供医疗与预防保健服务，医疗常见病、多发病康复治疗与护理、预防保健、卫生技术人员培训、初级卫生保健规划实施、卫生监督与卫生信息管理。（二）贯彻落实国家基本药物制度和药品集中采购工作，执行医用耗材集中采购工作；负责医院内部的药品和医疗器械管理工作。（三）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四）做好城镇职工基本医疗保险、城镇居民基本医疗保险等定点医疗机构的各项工作。（五）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其中居民健康档案管理率大于等于90%、高血压患者基层规范管理服务率100%、2型糖尿病患者基层规范管理服务率大于等于97% ，适龄儿童免疫规划疫苗接种率大于等于95%，实施基本药物制度的村卫生室占比等于100%，免费健康体检人数大于等于3459人，学生体检人数153人。实施基本药物制度的村卫生室数8个医疗卫生服务能力更加高效提高，适龄儿童免疫规划疫苗接种率100%、医疗收费标准规范执行率100%、居民健康档案管理率100%、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w:t>
            </w:r>
          </w:p>
        </w:tc>
      </w:tr>
      <w:tr w14:paraId="14BE0F1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F501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C33E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E76B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2607E">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7E077">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3AFD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5049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BEDF9">
            <w:pPr>
              <w:jc w:val="center"/>
            </w:pPr>
            <w:r>
              <w:rPr>
                <w:rFonts w:ascii="宋体" w:hAnsi="宋体" w:eastAsia="宋体"/>
                <w:sz w:val="16"/>
              </w:rPr>
              <w:t>得分</w:t>
            </w:r>
          </w:p>
        </w:tc>
      </w:tr>
      <w:tr w14:paraId="15FEFA4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5393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810B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C485C">
            <w:pPr>
              <w:jc w:val="center"/>
            </w:pPr>
            <w:r>
              <w:rPr>
                <w:rFonts w:ascii="宋体" w:hAnsi="宋体" w:eastAsia="宋体"/>
                <w:sz w:val="16"/>
              </w:rPr>
              <w:t>免费健康体检人数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41F3B">
            <w:pPr>
              <w:jc w:val="center"/>
            </w:pPr>
            <w:r>
              <w:rPr>
                <w:rFonts w:ascii="宋体" w:hAnsi="宋体" w:eastAsia="宋体"/>
                <w:sz w:val="16"/>
              </w:rPr>
              <w:t>&gt;=5585人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686C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3F7F4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2C8E3">
            <w:pPr>
              <w:jc w:val="center"/>
            </w:pPr>
            <w:r>
              <w:rPr>
                <w:rFonts w:ascii="宋体" w:hAnsi="宋体" w:eastAsia="宋体"/>
                <w:sz w:val="16"/>
              </w:rPr>
              <w:t>3459人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38EB8">
            <w:pPr>
              <w:jc w:val="center"/>
            </w:pPr>
            <w:r>
              <w:rPr>
                <w:rFonts w:ascii="宋体" w:hAnsi="宋体" w:eastAsia="宋体"/>
                <w:sz w:val="16"/>
              </w:rPr>
              <w:t>6</w:t>
            </w:r>
          </w:p>
        </w:tc>
      </w:tr>
      <w:tr w14:paraId="11F43FB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13AE6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E8C3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40910">
            <w:pPr>
              <w:jc w:val="center"/>
            </w:pPr>
            <w:r>
              <w:rPr>
                <w:rFonts w:ascii="宋体" w:hAnsi="宋体" w:eastAsia="宋体"/>
                <w:sz w:val="16"/>
              </w:rPr>
              <w:t>学生检人数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1784A">
            <w:pPr>
              <w:jc w:val="center"/>
            </w:pPr>
            <w:r>
              <w:rPr>
                <w:rFonts w:ascii="宋体" w:hAnsi="宋体" w:eastAsia="宋体"/>
                <w:sz w:val="16"/>
              </w:rPr>
              <w:t>&gt;=174人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02CE7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9E9B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20FCA">
            <w:pPr>
              <w:jc w:val="center"/>
            </w:pPr>
            <w:r>
              <w:rPr>
                <w:rFonts w:ascii="宋体" w:hAnsi="宋体" w:eastAsia="宋体"/>
                <w:sz w:val="16"/>
              </w:rPr>
              <w:t>153人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32F580">
            <w:pPr>
              <w:jc w:val="center"/>
            </w:pPr>
            <w:r>
              <w:rPr>
                <w:rFonts w:ascii="宋体" w:hAnsi="宋体" w:eastAsia="宋体"/>
                <w:sz w:val="16"/>
              </w:rPr>
              <w:t>9</w:t>
            </w:r>
          </w:p>
        </w:tc>
      </w:tr>
      <w:tr w14:paraId="7BEF6B9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E7E02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B7B31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0823CF">
            <w:pPr>
              <w:jc w:val="center"/>
            </w:pPr>
            <w:r>
              <w:rPr>
                <w:rFonts w:ascii="宋体" w:hAnsi="宋体" w:eastAsia="宋体"/>
                <w:sz w:val="16"/>
              </w:rPr>
              <w:t>实施基本药物制度的村卫生室数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50B26">
            <w:pPr>
              <w:jc w:val="center"/>
            </w:pPr>
            <w:r>
              <w:rPr>
                <w:rFonts w:ascii="宋体" w:hAnsi="宋体" w:eastAsia="宋体"/>
                <w:sz w:val="16"/>
              </w:rPr>
              <w:t>&gt;=8个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D7A112">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431C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2C36F">
            <w:pPr>
              <w:jc w:val="center"/>
            </w:pPr>
            <w:r>
              <w:rPr>
                <w:rFonts w:ascii="宋体" w:hAnsi="宋体" w:eastAsia="宋体"/>
                <w:sz w:val="16"/>
              </w:rPr>
              <w: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177ED">
            <w:pPr>
              <w:jc w:val="center"/>
            </w:pPr>
            <w:r>
              <w:rPr>
                <w:rFonts w:ascii="宋体" w:hAnsi="宋体" w:eastAsia="宋体"/>
                <w:sz w:val="16"/>
              </w:rPr>
              <w:t>10</w:t>
            </w:r>
          </w:p>
        </w:tc>
      </w:tr>
      <w:tr w14:paraId="420834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92421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4BC7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4D6CC">
            <w:pPr>
              <w:jc w:val="center"/>
            </w:pPr>
            <w:r>
              <w:rPr>
                <w:rFonts w:ascii="宋体" w:hAnsi="宋体" w:eastAsia="宋体"/>
                <w:sz w:val="16"/>
              </w:rPr>
              <w:t>高血压患者基层规范管理服务率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D514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0FB1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EE830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3613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21788">
            <w:pPr>
              <w:jc w:val="center"/>
            </w:pPr>
            <w:r>
              <w:rPr>
                <w:rFonts w:ascii="宋体" w:hAnsi="宋体" w:eastAsia="宋体"/>
                <w:sz w:val="16"/>
              </w:rPr>
              <w:t>10</w:t>
            </w:r>
          </w:p>
        </w:tc>
      </w:tr>
      <w:tr w14:paraId="3AE5CE1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3CBD2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C078F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5E6FF">
            <w:pPr>
              <w:jc w:val="center"/>
            </w:pPr>
            <w:r>
              <w:rPr>
                <w:rFonts w:ascii="宋体" w:hAnsi="宋体" w:eastAsia="宋体"/>
                <w:sz w:val="16"/>
              </w:rPr>
              <w:t>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F39E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EE18D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989A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03DB56">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5FE35">
            <w:pPr>
              <w:jc w:val="center"/>
            </w:pPr>
            <w:r>
              <w:rPr>
                <w:rFonts w:ascii="宋体" w:hAnsi="宋体" w:eastAsia="宋体"/>
                <w:sz w:val="16"/>
              </w:rPr>
              <w:t>10</w:t>
            </w:r>
          </w:p>
        </w:tc>
      </w:tr>
      <w:tr w14:paraId="6C98E6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7C0D1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F8DA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E72F5">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A1ED7">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B965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4103D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0DB6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C1E3B">
            <w:pPr>
              <w:jc w:val="center"/>
            </w:pPr>
            <w:r>
              <w:rPr>
                <w:rFonts w:ascii="宋体" w:hAnsi="宋体" w:eastAsia="宋体"/>
                <w:sz w:val="16"/>
              </w:rPr>
              <w:t>10</w:t>
            </w:r>
          </w:p>
        </w:tc>
      </w:tr>
      <w:tr w14:paraId="13CD41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294DC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4563B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B64E7">
            <w:pPr>
              <w:jc w:val="center"/>
            </w:pPr>
            <w:r>
              <w:rPr>
                <w:rFonts w:ascii="宋体" w:hAnsi="宋体" w:eastAsia="宋体"/>
                <w:sz w:val="16"/>
              </w:rPr>
              <w:t>实施基本药物制度的村卫生室占比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DC9A8">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6D83C">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A92C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9CB06">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57E8B">
            <w:pPr>
              <w:jc w:val="center"/>
            </w:pPr>
            <w:r>
              <w:rPr>
                <w:rFonts w:ascii="宋体" w:hAnsi="宋体" w:eastAsia="宋体"/>
                <w:sz w:val="16"/>
              </w:rPr>
              <w:t>10</w:t>
            </w:r>
          </w:p>
        </w:tc>
      </w:tr>
      <w:tr w14:paraId="655464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9EA8E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E504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384CC">
            <w:pPr>
              <w:jc w:val="center"/>
            </w:pPr>
            <w:r>
              <w:rPr>
                <w:rFonts w:ascii="宋体" w:hAnsi="宋体" w:eastAsia="宋体"/>
                <w:sz w:val="16"/>
              </w:rPr>
              <w:t>医疗收费标准规范执行率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4BBA6">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D18EB">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09D7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0BD23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3C79A">
            <w:pPr>
              <w:jc w:val="center"/>
            </w:pPr>
            <w:r>
              <w:rPr>
                <w:rFonts w:ascii="宋体" w:hAnsi="宋体" w:eastAsia="宋体"/>
                <w:sz w:val="16"/>
              </w:rPr>
              <w:t>10</w:t>
            </w:r>
          </w:p>
        </w:tc>
      </w:tr>
      <w:tr w14:paraId="5549C7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0C6E4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8491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4DBFF5">
            <w:pPr>
              <w:jc w:val="center"/>
            </w:pPr>
            <w:r>
              <w:rPr>
                <w:rFonts w:ascii="宋体" w:hAnsi="宋体" w:eastAsia="宋体"/>
                <w:sz w:val="16"/>
              </w:rPr>
              <w:t>居民健康档案管理率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9A26F">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BA12D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39429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6529B">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68F18">
            <w:pPr>
              <w:jc w:val="center"/>
            </w:pPr>
            <w:r>
              <w:rPr>
                <w:rFonts w:ascii="宋体" w:hAnsi="宋体" w:eastAsia="宋体"/>
                <w:sz w:val="16"/>
              </w:rPr>
              <w:t>10</w:t>
            </w:r>
          </w:p>
        </w:tc>
      </w:tr>
    </w:tbl>
    <w:p w14:paraId="20A3CD48">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776"/>
        <w:gridCol w:w="624"/>
        <w:gridCol w:w="632"/>
        <w:gridCol w:w="627"/>
        <w:gridCol w:w="624"/>
        <w:gridCol w:w="624"/>
        <w:gridCol w:w="696"/>
        <w:gridCol w:w="696"/>
        <w:gridCol w:w="632"/>
        <w:gridCol w:w="629"/>
      </w:tblGrid>
      <w:tr w14:paraId="708240A1">
        <w:tblPrEx>
          <w:tblCellMar>
            <w:top w:w="0" w:type="dxa"/>
            <w:left w:w="108" w:type="dxa"/>
            <w:bottom w:w="0" w:type="dxa"/>
            <w:right w:w="108" w:type="dxa"/>
          </w:tblCellMar>
        </w:tblPrEx>
        <w:tc>
          <w:tcPr>
            <w:tcW w:w="8848" w:type="dxa"/>
            <w:gridSpan w:val="14"/>
            <w:vAlign w:val="center"/>
          </w:tcPr>
          <w:p w14:paraId="11099A4E">
            <w:pPr>
              <w:jc w:val="center"/>
            </w:pPr>
            <w:r>
              <w:rPr>
                <w:rFonts w:ascii="宋体" w:hAnsi="宋体" w:eastAsia="宋体"/>
                <w:sz w:val="24"/>
              </w:rPr>
              <w:t>项目支出绩效自评表</w:t>
            </w:r>
          </w:p>
        </w:tc>
      </w:tr>
      <w:tr w14:paraId="243F589E">
        <w:tblPrEx>
          <w:tblCellMar>
            <w:top w:w="0" w:type="dxa"/>
            <w:left w:w="108" w:type="dxa"/>
            <w:bottom w:w="0" w:type="dxa"/>
            <w:right w:w="108" w:type="dxa"/>
          </w:tblCellMar>
        </w:tblPrEx>
        <w:tc>
          <w:tcPr>
            <w:tcW w:w="8848" w:type="dxa"/>
            <w:gridSpan w:val="14"/>
            <w:vAlign w:val="center"/>
          </w:tcPr>
          <w:p w14:paraId="7D7CD9F4">
            <w:pPr>
              <w:jc w:val="center"/>
            </w:pPr>
            <w:r>
              <w:rPr>
                <w:rFonts w:ascii="宋体" w:hAnsi="宋体" w:eastAsia="宋体"/>
                <w:sz w:val="24"/>
              </w:rPr>
              <w:t>(2024年度)</w:t>
            </w:r>
          </w:p>
        </w:tc>
      </w:tr>
      <w:tr w14:paraId="2DE491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766D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0F4B6F">
            <w:pPr>
              <w:jc w:val="center"/>
            </w:pPr>
            <w:r>
              <w:rPr>
                <w:rFonts w:ascii="宋体" w:hAnsi="宋体" w:eastAsia="宋体"/>
                <w:sz w:val="16"/>
              </w:rPr>
              <w:t>2024年单位资金-事业支出业务经费支出</w:t>
            </w:r>
          </w:p>
        </w:tc>
      </w:tr>
      <w:tr w14:paraId="373249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7A7E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BDA6A6">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37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2CF6B1">
            <w:pPr>
              <w:jc w:val="center"/>
            </w:pPr>
            <w:r>
              <w:rPr>
                <w:rFonts w:ascii="宋体" w:hAnsi="宋体" w:eastAsia="宋体"/>
                <w:sz w:val="16"/>
              </w:rPr>
              <w:t>托里县乌雪特乡卫生院</w:t>
            </w:r>
          </w:p>
        </w:tc>
      </w:tr>
      <w:tr w14:paraId="7809AF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ED8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60FD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25D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5F89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B1B6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4E48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36AF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C5A6">
            <w:pPr>
              <w:jc w:val="center"/>
            </w:pPr>
            <w:r>
              <w:rPr>
                <w:rFonts w:ascii="宋体" w:hAnsi="宋体" w:eastAsia="宋体"/>
                <w:sz w:val="16"/>
              </w:rPr>
              <w:t>得分</w:t>
            </w:r>
          </w:p>
        </w:tc>
      </w:tr>
      <w:tr w14:paraId="619DE2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511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31D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6EC65">
            <w:pPr>
              <w:jc w:val="center"/>
            </w:pPr>
            <w:r>
              <w:rPr>
                <w:rFonts w:ascii="宋体" w:hAnsi="宋体" w:eastAsia="宋体"/>
                <w:sz w:val="16"/>
              </w:rPr>
              <w:t>87.41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A2729">
            <w:pPr>
              <w:jc w:val="center"/>
            </w:pPr>
            <w:r>
              <w:rPr>
                <w:rFonts w:ascii="宋体" w:hAnsi="宋体" w:eastAsia="宋体"/>
                <w:sz w:val="16"/>
              </w:rPr>
              <w:t>87.41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C448D">
            <w:pPr>
              <w:jc w:val="center"/>
            </w:pPr>
            <w:r>
              <w:rPr>
                <w:rFonts w:ascii="宋体" w:hAnsi="宋体" w:eastAsia="宋体"/>
                <w:sz w:val="16"/>
              </w:rPr>
              <w:t>28.11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DB7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BD99A">
            <w:pPr>
              <w:jc w:val="center"/>
            </w:pPr>
            <w:r>
              <w:rPr>
                <w:rFonts w:ascii="宋体" w:hAnsi="宋体" w:eastAsia="宋体"/>
                <w:sz w:val="16"/>
              </w:rPr>
              <w:t>32.16%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24A53">
            <w:pPr>
              <w:jc w:val="center"/>
            </w:pPr>
            <w:r>
              <w:rPr>
                <w:rFonts w:ascii="宋体" w:hAnsi="宋体" w:eastAsia="宋体"/>
                <w:sz w:val="16"/>
              </w:rPr>
              <w:t>3.22</w:t>
            </w:r>
          </w:p>
        </w:tc>
      </w:tr>
      <w:tr w14:paraId="7C2F65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78D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113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9D7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8C1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4B9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E66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9F6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CDAB">
            <w:pPr>
              <w:jc w:val="center"/>
            </w:pPr>
            <w:r>
              <w:rPr>
                <w:rFonts w:ascii="宋体" w:hAnsi="宋体" w:eastAsia="宋体"/>
                <w:sz w:val="16"/>
              </w:rPr>
              <w:t>—</w:t>
            </w:r>
          </w:p>
        </w:tc>
      </w:tr>
      <w:tr w14:paraId="575C32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15D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F00C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47474">
            <w:pPr>
              <w:jc w:val="center"/>
            </w:pPr>
            <w:r>
              <w:rPr>
                <w:rFonts w:ascii="宋体" w:hAnsi="宋体" w:eastAsia="宋体"/>
                <w:sz w:val="16"/>
              </w:rPr>
              <w:t>87.41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9FAF5">
            <w:pPr>
              <w:jc w:val="center"/>
            </w:pPr>
            <w:r>
              <w:rPr>
                <w:rFonts w:ascii="宋体" w:hAnsi="宋体" w:eastAsia="宋体"/>
                <w:sz w:val="16"/>
              </w:rPr>
              <w:t>87.41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BFCFF">
            <w:pPr>
              <w:jc w:val="center"/>
            </w:pPr>
            <w:r>
              <w:rPr>
                <w:rFonts w:ascii="宋体" w:hAnsi="宋体" w:eastAsia="宋体"/>
                <w:sz w:val="16"/>
              </w:rPr>
              <w:t>28.11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26D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47A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3E897">
            <w:pPr>
              <w:jc w:val="center"/>
            </w:pPr>
            <w:r>
              <w:rPr>
                <w:rFonts w:ascii="宋体" w:hAnsi="宋体" w:eastAsia="宋体"/>
                <w:sz w:val="16"/>
              </w:rPr>
              <w:t>—</w:t>
            </w:r>
          </w:p>
        </w:tc>
      </w:tr>
      <w:tr w14:paraId="30AAA1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C556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E354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ACE21B">
            <w:pPr>
              <w:jc w:val="center"/>
            </w:pPr>
            <w:r>
              <w:rPr>
                <w:rFonts w:ascii="宋体" w:hAnsi="宋体" w:eastAsia="宋体"/>
                <w:sz w:val="16"/>
              </w:rPr>
              <w:t>实际完成情况</w:t>
            </w:r>
          </w:p>
        </w:tc>
      </w:tr>
      <w:tr w14:paraId="54901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710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F109E">
            <w:pPr>
              <w:jc w:val="both"/>
            </w:pPr>
            <w:r>
              <w:rPr>
                <w:rFonts w:ascii="宋体" w:hAnsi="宋体" w:eastAsia="宋体"/>
                <w:sz w:val="16"/>
              </w:rPr>
              <w:t>2024年单位资金业务工作经费87.41万元，用于为门诊看病人次5585人次提供医疗与预防保健服务，医疗常见病、多发病康复治疗与护理、预防保健、卫生技术人员培训、初级卫生保健规划实施、卫生监督与卫生信息管理。贯彻落实国家基本药物制度和药品集中采购工作，执行医用耗材集中采购工作；负责医院内部的药品和医疗器械管理工作。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做好城镇职工基本医疗保险、城镇居民基本医疗保险等定点医疗机构的各项工作。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贡献。居民满意度达到90%。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2D81BD">
            <w:pPr>
              <w:jc w:val="both"/>
            </w:pPr>
            <w:r>
              <w:rPr>
                <w:rFonts w:ascii="宋体" w:hAnsi="宋体" w:eastAsia="宋体"/>
                <w:sz w:val="16"/>
              </w:rPr>
              <w:t>2024年单位资金业务工作经费87.41万元，用于为门诊看病人次5585人次提供医疗与预防保健服务，医疗常见病、多发病康复治疗与护理、预防保健、卫生技术人员培训、初级卫生保健规划实施、卫生监督与卫生信息管理。贯彻落实国家基本药物制度和药品集中采购工作，执行医用耗材集中采购工作；负责医院内部的药品和医疗器械管理工作。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做好城镇职工基本医疗保险、城镇居民基本医疗保险等定点医疗机构的各项工作。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贡献。居民满意度达到90%。</w:t>
            </w:r>
            <w:r>
              <w:rPr>
                <w:rFonts w:ascii="宋体" w:hAnsi="宋体" w:eastAsia="宋体"/>
                <w:sz w:val="16"/>
              </w:rPr>
              <w:br w:type="textWrapping"/>
            </w:r>
          </w:p>
        </w:tc>
      </w:tr>
      <w:tr w14:paraId="460865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BBBA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9B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50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D1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6D2D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308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60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A1E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A51D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E41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99B2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CBF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1BDA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779DE">
            <w:pPr>
              <w:jc w:val="center"/>
            </w:pPr>
            <w:r>
              <w:rPr>
                <w:rFonts w:ascii="宋体" w:hAnsi="宋体" w:eastAsia="宋体"/>
                <w:sz w:val="16"/>
              </w:rPr>
              <w:t>偏差原因分析及改进措施</w:t>
            </w:r>
          </w:p>
        </w:tc>
      </w:tr>
      <w:tr w14:paraId="4116F6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071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92A4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86D9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BB2E1">
            <w:pPr>
              <w:jc w:val="center"/>
            </w:pPr>
            <w:r>
              <w:rPr>
                <w:rFonts w:ascii="宋体" w:hAnsi="宋体" w:eastAsia="宋体"/>
                <w:sz w:val="16"/>
              </w:rPr>
              <w:t>门诊看病人次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6584E">
            <w:pPr>
              <w:jc w:val="center"/>
            </w:pPr>
            <w:r>
              <w:rPr>
                <w:rFonts w:ascii="宋体" w:hAnsi="宋体" w:eastAsia="宋体"/>
                <w:sz w:val="16"/>
              </w:rPr>
              <w:t>&gt;=5585人次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5C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F15C9">
            <w:pPr>
              <w:jc w:val="center"/>
            </w:pPr>
            <w:r>
              <w:rPr>
                <w:rFonts w:ascii="宋体" w:hAnsi="宋体" w:eastAsia="宋体"/>
                <w:sz w:val="16"/>
              </w:rPr>
              <w:t>5585人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FB7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AB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DEC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BF94">
            <w:pPr>
              <w:jc w:val="center"/>
            </w:pPr>
            <w:r>
              <w:rPr>
                <w:rFonts w:ascii="宋体" w:hAnsi="宋体" w:eastAsia="宋体"/>
                <w:sz w:val="16"/>
              </w:rPr>
              <w:t>=5863人次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AC81">
            <w:pPr>
              <w:jc w:val="center"/>
            </w:pPr>
            <w:r>
              <w:rPr>
                <w:rFonts w:ascii="宋体" w:hAnsi="宋体" w:eastAsia="宋体"/>
                <w:sz w:val="16"/>
              </w:rPr>
              <w:t>104%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294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5C00">
            <w:pPr>
              <w:jc w:val="center"/>
            </w:pPr>
            <w:r>
              <w:rPr>
                <w:rFonts w:ascii="宋体" w:hAnsi="宋体" w:eastAsia="宋体"/>
                <w:sz w:val="16"/>
              </w:rPr>
              <w:t>造成偏差的原因：年初项目指标设置不精准，改进措施：树立绩效，理念准确做好</w:t>
            </w:r>
          </w:p>
        </w:tc>
      </w:tr>
      <w:tr w14:paraId="3B3CE1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14A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EC1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497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2F1E4">
            <w:pPr>
              <w:jc w:val="center"/>
            </w:pPr>
            <w:r>
              <w:rPr>
                <w:rFonts w:ascii="宋体" w:hAnsi="宋体" w:eastAsia="宋体"/>
                <w:sz w:val="16"/>
              </w:rPr>
              <w:t>门诊采购药品种类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155B">
            <w:pPr>
              <w:jc w:val="center"/>
            </w:pPr>
            <w:r>
              <w:rPr>
                <w:rFonts w:ascii="宋体" w:hAnsi="宋体" w:eastAsia="宋体"/>
                <w:sz w:val="16"/>
              </w:rPr>
              <w:t>&gt;=180种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F1D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A54C">
            <w:pPr>
              <w:jc w:val="center"/>
            </w:pPr>
            <w:r>
              <w:rPr>
                <w:rFonts w:ascii="宋体" w:hAnsi="宋体" w:eastAsia="宋体"/>
                <w:sz w:val="16"/>
              </w:rPr>
              <w:t>180种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4F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37E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BA6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7431C">
            <w:pPr>
              <w:jc w:val="center"/>
            </w:pPr>
            <w:r>
              <w:rPr>
                <w:rFonts w:ascii="宋体" w:hAnsi="宋体" w:eastAsia="宋体"/>
                <w:sz w:val="16"/>
              </w:rPr>
              <w:t>=185种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455F">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23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CEAAD">
            <w:pPr>
              <w:jc w:val="center"/>
            </w:pPr>
            <w:r>
              <w:rPr>
                <w:rFonts w:ascii="宋体" w:hAnsi="宋体" w:eastAsia="宋体"/>
                <w:sz w:val="16"/>
              </w:rPr>
              <w:t>造成偏差的原因：年初项目指标设置不精准，改进措施：树立绩效，理念准确做好</w:t>
            </w:r>
          </w:p>
        </w:tc>
      </w:tr>
      <w:tr w14:paraId="60FE4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CC3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C09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6AF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B4D3">
            <w:pPr>
              <w:jc w:val="center"/>
            </w:pPr>
            <w:r>
              <w:rPr>
                <w:rFonts w:ascii="宋体" w:hAnsi="宋体" w:eastAsia="宋体"/>
                <w:sz w:val="16"/>
              </w:rPr>
              <w:t>保障科室数量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D8AF">
            <w:pPr>
              <w:jc w:val="center"/>
            </w:pPr>
            <w:r>
              <w:rPr>
                <w:rFonts w:ascii="宋体" w:hAnsi="宋体" w:eastAsia="宋体"/>
                <w:sz w:val="16"/>
              </w:rPr>
              <w: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C5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BC3A">
            <w:pPr>
              <w:jc w:val="center"/>
            </w:pPr>
            <w:r>
              <w:rPr>
                <w:rFonts w:ascii="宋体" w:hAnsi="宋体" w:eastAsia="宋体"/>
                <w:sz w:val="16"/>
              </w:rPr>
              <w: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1ECE8">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9BA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8A5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D9F1">
            <w:pPr>
              <w:jc w:val="center"/>
            </w:pPr>
            <w:r>
              <w:rPr>
                <w:rFonts w:ascii="宋体" w:hAnsi="宋体" w:eastAsia="宋体"/>
                <w:sz w:val="16"/>
              </w:rPr>
              <w:t>=18个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EB718">
            <w:pPr>
              <w:jc w:val="center"/>
            </w:pPr>
            <w:r>
              <w:rPr>
                <w:rFonts w:ascii="宋体" w:hAnsi="宋体" w:eastAsia="宋体"/>
                <w:sz w:val="16"/>
              </w:rPr>
              <w:t>69.23%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044F">
            <w:pPr>
              <w:jc w:val="center"/>
            </w:pPr>
            <w:r>
              <w:rPr>
                <w:rFonts w:ascii="宋体" w:hAnsi="宋体" w:eastAsia="宋体"/>
                <w:sz w:val="16"/>
              </w:rPr>
              <w:t>6.23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76CD5">
            <w:pPr>
              <w:jc w:val="center"/>
            </w:pPr>
            <w:r>
              <w:rPr>
                <w:rFonts w:ascii="宋体" w:hAnsi="宋体" w:eastAsia="宋体"/>
                <w:sz w:val="16"/>
              </w:rPr>
              <w:t>造成偏差的原因：年初项目指标设置不精准，改进措施：树立绩效，理念准确做好</w:t>
            </w:r>
          </w:p>
        </w:tc>
      </w:tr>
      <w:tr w14:paraId="73048B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CB0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0B7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C8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43914">
            <w:pPr>
              <w:jc w:val="center"/>
            </w:pPr>
            <w:r>
              <w:rPr>
                <w:rFonts w:ascii="宋体" w:hAnsi="宋体" w:eastAsia="宋体"/>
                <w:sz w:val="16"/>
              </w:rPr>
              <w:t>药品采购合格率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76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075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908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D62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B1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19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49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E3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6FB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D083C">
            <w:pPr>
              <w:jc w:val="center"/>
            </w:pPr>
          </w:p>
        </w:tc>
      </w:tr>
      <w:tr w14:paraId="225BC9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91C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C7D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B46F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CB00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7EA5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32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1312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F3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89F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85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EB87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07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A8A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7B79">
            <w:pPr>
              <w:jc w:val="center"/>
            </w:pPr>
          </w:p>
        </w:tc>
      </w:tr>
      <w:tr w14:paraId="41479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C38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806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DC4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07B7">
            <w:pPr>
              <w:jc w:val="center"/>
            </w:pPr>
            <w:r>
              <w:rPr>
                <w:rFonts w:ascii="宋体" w:hAnsi="宋体" w:eastAsia="宋体"/>
                <w:sz w:val="16"/>
              </w:rPr>
              <w:t>采购药品及时率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5630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51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69EA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04F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F85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C3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1AA3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1A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05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58EF5">
            <w:pPr>
              <w:jc w:val="center"/>
            </w:pPr>
          </w:p>
        </w:tc>
      </w:tr>
      <w:tr w14:paraId="648A0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05D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6920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E5A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DFCB">
            <w:pPr>
              <w:jc w:val="center"/>
            </w:pPr>
            <w:r>
              <w:rPr>
                <w:rFonts w:ascii="宋体" w:hAnsi="宋体" w:eastAsia="宋体"/>
                <w:sz w:val="16"/>
              </w:rPr>
              <w:t>药品采购成本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C7DE0">
            <w:pPr>
              <w:jc w:val="center"/>
            </w:pPr>
            <w:r>
              <w:rPr>
                <w:rFonts w:ascii="宋体" w:hAnsi="宋体" w:eastAsia="宋体"/>
                <w:sz w:val="16"/>
              </w:rPr>
              <w:t>&lt;=85.41万元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D5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2040">
            <w:pPr>
              <w:jc w:val="center"/>
            </w:pPr>
            <w:r>
              <w:rPr>
                <w:rFonts w:ascii="宋体" w:hAnsi="宋体" w:eastAsia="宋体"/>
                <w:sz w:val="16"/>
              </w:rPr>
              <w:t>85.41万元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A1A3">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D3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54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F0BA">
            <w:pPr>
              <w:jc w:val="center"/>
            </w:pPr>
            <w:r>
              <w:rPr>
                <w:rFonts w:ascii="宋体" w:hAnsi="宋体" w:eastAsia="宋体"/>
                <w:sz w:val="16"/>
              </w:rPr>
              <w:t>=17.88万元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56C48">
            <w:pPr>
              <w:jc w:val="center"/>
            </w:pPr>
            <w:r>
              <w:rPr>
                <w:rFonts w:ascii="宋体" w:hAnsi="宋体" w:eastAsia="宋体"/>
                <w:sz w:val="16"/>
              </w:rPr>
              <w:t>20.93%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656F">
            <w:pPr>
              <w:jc w:val="center"/>
            </w:pPr>
            <w:r>
              <w:rPr>
                <w:rFonts w:ascii="宋体" w:hAnsi="宋体" w:eastAsia="宋体"/>
                <w:sz w:val="16"/>
              </w:rPr>
              <w:t>3.35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7A1B">
            <w:pPr>
              <w:jc w:val="center"/>
            </w:pPr>
            <w:r>
              <w:rPr>
                <w:rFonts w:ascii="宋体" w:hAnsi="宋体" w:eastAsia="宋体"/>
                <w:sz w:val="16"/>
              </w:rPr>
              <w:t>造成偏差的原因：年初项目指标设置不精准，改进措施：树立绩效，理念准确做好</w:t>
            </w:r>
          </w:p>
        </w:tc>
      </w:tr>
      <w:tr w14:paraId="4D448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632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AE6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15A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9ED9F">
            <w:pPr>
              <w:jc w:val="center"/>
            </w:pPr>
            <w:r>
              <w:rPr>
                <w:rFonts w:ascii="宋体" w:hAnsi="宋体" w:eastAsia="宋体"/>
                <w:sz w:val="16"/>
              </w:rPr>
              <w:t>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C3B0">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C0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4F87">
            <w:pPr>
              <w:jc w:val="center"/>
            </w:pPr>
            <w:r>
              <w:rPr>
                <w:rFonts w:ascii="宋体" w:hAnsi="宋体" w:eastAsia="宋体"/>
                <w:sz w:val="16"/>
              </w:rPr>
              <w:t>11.06万元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52EF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CE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41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3F80">
            <w:pPr>
              <w:jc w:val="center"/>
            </w:pPr>
            <w:r>
              <w:rPr>
                <w:rFonts w:ascii="宋体" w:hAnsi="宋体" w:eastAsia="宋体"/>
                <w:sz w:val="16"/>
              </w:rPr>
              <w:t>=10.23万元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DB80D">
            <w:pPr>
              <w:jc w:val="center"/>
            </w:pPr>
            <w:r>
              <w:rPr>
                <w:rFonts w:ascii="宋体" w:hAnsi="宋体" w:eastAsia="宋体"/>
                <w:sz w:val="16"/>
              </w:rPr>
              <w:t>51150%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7249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21F4">
            <w:pPr>
              <w:jc w:val="center"/>
            </w:pPr>
            <w:r>
              <w:rPr>
                <w:rFonts w:ascii="宋体" w:hAnsi="宋体" w:eastAsia="宋体"/>
                <w:sz w:val="16"/>
              </w:rPr>
              <w:t>造成偏差的原因：年初项目指标设置不精准，改进措施：树立绩效，理念准确做好</w:t>
            </w:r>
          </w:p>
        </w:tc>
      </w:tr>
      <w:tr w14:paraId="500EF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70B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F7483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3E3C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7C8A">
            <w:pPr>
              <w:jc w:val="center"/>
            </w:pPr>
            <w:r>
              <w:rPr>
                <w:rFonts w:ascii="宋体" w:hAnsi="宋体" w:eastAsia="宋体"/>
                <w:sz w:val="16"/>
              </w:rPr>
              <w:t>保障单位工作正常运转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B93E">
            <w:pPr>
              <w:jc w:val="center"/>
            </w:pPr>
            <w:r>
              <w:rPr>
                <w:rFonts w:ascii="宋体" w:hAnsi="宋体" w:eastAsia="宋体"/>
                <w:sz w:val="16"/>
              </w:rPr>
              <w:t>有限保障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3776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6FA48">
            <w:pPr>
              <w:jc w:val="center"/>
            </w:pPr>
            <w:r>
              <w:rPr>
                <w:rFonts w:ascii="宋体" w:hAnsi="宋体" w:eastAsia="宋体"/>
                <w:sz w:val="16"/>
              </w:rPr>
              <w:t>有限保障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19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8C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1E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B9E79">
            <w:pPr>
              <w:jc w:val="center"/>
            </w:pPr>
            <w:r>
              <w:rPr>
                <w:rFonts w:ascii="宋体" w:hAnsi="宋体" w:eastAsia="宋体"/>
                <w:sz w:val="16"/>
              </w:rPr>
              <w:t>有限保障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17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82E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5FEC2">
            <w:pPr>
              <w:jc w:val="center"/>
            </w:pPr>
          </w:p>
        </w:tc>
      </w:tr>
      <w:tr w14:paraId="743CF9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348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28E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024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52F49">
            <w:pPr>
              <w:jc w:val="center"/>
            </w:pPr>
            <w:r>
              <w:rPr>
                <w:rFonts w:ascii="宋体" w:hAnsi="宋体" w:eastAsia="宋体"/>
                <w:sz w:val="16"/>
              </w:rPr>
              <w:t>医疗惠民政策持续性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0BD9">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03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009A8">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484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A0B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83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72B92">
            <w:pPr>
              <w:jc w:val="center"/>
            </w:pPr>
            <w:r>
              <w:rPr>
                <w:rFonts w:ascii="宋体" w:hAnsi="宋体" w:eastAsia="宋体"/>
                <w:sz w:val="16"/>
              </w:rPr>
              <w:t>效果明显</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036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101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87038">
            <w:pPr>
              <w:jc w:val="center"/>
            </w:pPr>
          </w:p>
        </w:tc>
      </w:tr>
      <w:tr w14:paraId="032EA3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26F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BB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F2B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11FB2">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E42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15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7329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144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5A6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4E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852B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9BA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51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0014">
            <w:pPr>
              <w:jc w:val="center"/>
            </w:pPr>
          </w:p>
        </w:tc>
      </w:tr>
      <w:tr w14:paraId="340E87D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14E2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5E84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C5A6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836A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69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F8CD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E55E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C2CC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7F5B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3C6E">
            <w:pPr>
              <w:jc w:val="center"/>
            </w:pPr>
            <w:r>
              <w:rPr>
                <w:rFonts w:ascii="宋体" w:hAnsi="宋体" w:eastAsia="宋体"/>
                <w:sz w:val="16"/>
              </w:rPr>
              <w:t>77.80分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76DA92"/>
        </w:tc>
      </w:tr>
    </w:tbl>
    <w:p w14:paraId="57FCA72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65F40402">
        <w:tblPrEx>
          <w:tblCellMar>
            <w:top w:w="0" w:type="dxa"/>
            <w:left w:w="108" w:type="dxa"/>
            <w:bottom w:w="0" w:type="dxa"/>
            <w:right w:w="108" w:type="dxa"/>
          </w:tblCellMar>
        </w:tblPrEx>
        <w:tc>
          <w:tcPr>
            <w:tcW w:w="8848" w:type="dxa"/>
            <w:gridSpan w:val="14"/>
            <w:vAlign w:val="center"/>
          </w:tcPr>
          <w:p w14:paraId="48B32481">
            <w:pPr>
              <w:jc w:val="center"/>
            </w:pPr>
            <w:r>
              <w:rPr>
                <w:rFonts w:ascii="宋体" w:hAnsi="宋体" w:eastAsia="宋体"/>
                <w:sz w:val="24"/>
              </w:rPr>
              <w:t>项目支出绩效自评表</w:t>
            </w:r>
          </w:p>
        </w:tc>
      </w:tr>
      <w:tr w14:paraId="0606B2FC">
        <w:tblPrEx>
          <w:tblCellMar>
            <w:top w:w="0" w:type="dxa"/>
            <w:left w:w="108" w:type="dxa"/>
            <w:bottom w:w="0" w:type="dxa"/>
            <w:right w:w="108" w:type="dxa"/>
          </w:tblCellMar>
        </w:tblPrEx>
        <w:tc>
          <w:tcPr>
            <w:tcW w:w="8848" w:type="dxa"/>
            <w:gridSpan w:val="14"/>
            <w:vAlign w:val="center"/>
          </w:tcPr>
          <w:p w14:paraId="2E9452F6">
            <w:pPr>
              <w:jc w:val="center"/>
            </w:pPr>
            <w:r>
              <w:rPr>
                <w:rFonts w:ascii="宋体" w:hAnsi="宋体" w:eastAsia="宋体"/>
                <w:sz w:val="24"/>
              </w:rPr>
              <w:t>(2024年度)</w:t>
            </w:r>
          </w:p>
        </w:tc>
      </w:tr>
      <w:tr w14:paraId="6C02D7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C4B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59F75A">
            <w:pPr>
              <w:jc w:val="center"/>
            </w:pPr>
            <w:r>
              <w:rPr>
                <w:rFonts w:ascii="宋体" w:hAnsi="宋体" w:eastAsia="宋体"/>
                <w:sz w:val="16"/>
              </w:rPr>
              <w:t>乌雪特乡卫生院2024年中央专项彩票公益金支持地方社会公益事业发展（医疗救助）资金项目通览</w:t>
            </w:r>
          </w:p>
        </w:tc>
      </w:tr>
      <w:tr w14:paraId="6C9CE0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307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1E06C2">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14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D88D10">
            <w:pPr>
              <w:jc w:val="center"/>
            </w:pPr>
            <w:r>
              <w:rPr>
                <w:rFonts w:ascii="宋体" w:hAnsi="宋体" w:eastAsia="宋体"/>
                <w:sz w:val="16"/>
              </w:rPr>
              <w:t>托里县乌雪特乡卫生院</w:t>
            </w:r>
          </w:p>
        </w:tc>
      </w:tr>
      <w:tr w14:paraId="0EAE4B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F49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A8C6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2708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C44C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951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C49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796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57D3">
            <w:pPr>
              <w:jc w:val="center"/>
            </w:pPr>
            <w:r>
              <w:rPr>
                <w:rFonts w:ascii="宋体" w:hAnsi="宋体" w:eastAsia="宋体"/>
                <w:sz w:val="16"/>
              </w:rPr>
              <w:t>得分</w:t>
            </w:r>
          </w:p>
        </w:tc>
      </w:tr>
      <w:tr w14:paraId="3FC884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453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80C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BE880">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A6A31">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14910">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59B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8C3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D005">
            <w:pPr>
              <w:jc w:val="center"/>
            </w:pPr>
            <w:r>
              <w:rPr>
                <w:rFonts w:ascii="宋体" w:hAnsi="宋体" w:eastAsia="宋体"/>
                <w:sz w:val="16"/>
              </w:rPr>
              <w:t>10.00</w:t>
            </w:r>
          </w:p>
        </w:tc>
      </w:tr>
      <w:tr w14:paraId="32EEA6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508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CF1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08161">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5569A">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BB5D7">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252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B20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CB022">
            <w:pPr>
              <w:jc w:val="center"/>
            </w:pPr>
            <w:r>
              <w:rPr>
                <w:rFonts w:ascii="宋体" w:hAnsi="宋体" w:eastAsia="宋体"/>
                <w:sz w:val="16"/>
              </w:rPr>
              <w:t>—</w:t>
            </w:r>
          </w:p>
        </w:tc>
      </w:tr>
      <w:tr w14:paraId="0B266C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0D9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6DC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355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7BD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C72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710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15D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B9E02">
            <w:pPr>
              <w:jc w:val="center"/>
            </w:pPr>
            <w:r>
              <w:rPr>
                <w:rFonts w:ascii="宋体" w:hAnsi="宋体" w:eastAsia="宋体"/>
                <w:sz w:val="16"/>
              </w:rPr>
              <w:t>—</w:t>
            </w:r>
          </w:p>
        </w:tc>
      </w:tr>
      <w:tr w14:paraId="39CEA1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B7BC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987F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7E88B0">
            <w:pPr>
              <w:jc w:val="center"/>
            </w:pPr>
            <w:r>
              <w:rPr>
                <w:rFonts w:ascii="宋体" w:hAnsi="宋体" w:eastAsia="宋体"/>
                <w:sz w:val="16"/>
              </w:rPr>
              <w:t>实际完成情况</w:t>
            </w:r>
          </w:p>
        </w:tc>
      </w:tr>
      <w:tr w14:paraId="42D8AE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6DA9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CC8CC7">
            <w:pPr>
              <w:jc w:val="both"/>
            </w:pPr>
            <w:r>
              <w:rPr>
                <w:rFonts w:ascii="宋体" w:hAnsi="宋体" w:eastAsia="宋体"/>
                <w:sz w:val="16"/>
              </w:rPr>
              <w:t>托里县乌雪特乡卫生院2024年中央专项彩票公益金支持地方社会公益事业发展（医疗救助）资金0.95万元，按照国家补助标准2次局部涂氟30元/人，乌雪特乡儿童公65人，开展儿童口腔局部涂氧人数，开展儿童口腔局部涂氧人数，儿童龋齿是一个普遍存在的健康问题，严重影响儿童的口腔健康和生长发育。涂氟是一种有效</w:t>
            </w:r>
            <w:r>
              <w:rPr>
                <w:rFonts w:hint="eastAsia" w:ascii="宋体" w:hAnsi="宋体"/>
                <w:sz w:val="16"/>
                <w:lang w:eastAsia="zh-CN"/>
              </w:rPr>
              <w:t>地</w:t>
            </w:r>
            <w:r>
              <w:rPr>
                <w:rFonts w:ascii="宋体" w:hAnsi="宋体" w:eastAsia="宋体"/>
                <w:sz w:val="16"/>
              </w:rPr>
              <w:t>预防儿童龋齿的方法，可以增强牙齿的抗酸性，减少龋齿的发生。为了提高儿童的口腔健康水平，介绍儿童涂氟的重要性、方法和注意事项。通过学校、幼儿园、社区等渠道，向儿童和家长发放宣传资料，开展口腔健康知识讲座，提高他们对儿童涂氟的认识和接受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177F8C">
            <w:pPr>
              <w:jc w:val="both"/>
            </w:pPr>
            <w:r>
              <w:rPr>
                <w:rFonts w:ascii="宋体" w:hAnsi="宋体" w:eastAsia="宋体"/>
                <w:sz w:val="16"/>
              </w:rPr>
              <w:t>托里县乌雪特乡卫生院2024年中央专项彩票公益金支持地方社会公益事业发展（医疗救助）资金已使用0.06万元，完成了对乌雪特乡儿童公65人开展儿童口腔局部涂氧工作，该工作的开展使得全乡儿童局部用氟率达到95%以上，该项目补助按时支付，资金按照要求进行拨付使用，项目的开展有效提高了儿童和家长口腔健康质量，受益家庭满意度达到100%</w:t>
            </w:r>
            <w:r>
              <w:rPr>
                <w:rFonts w:ascii="宋体" w:hAnsi="宋体" w:eastAsia="宋体"/>
                <w:sz w:val="16"/>
              </w:rPr>
              <w:br w:type="textWrapping"/>
            </w:r>
          </w:p>
        </w:tc>
      </w:tr>
      <w:tr w14:paraId="15F6FC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7A22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CB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703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B0A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8A3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227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E1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A2E6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2B5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1AE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4648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0BB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452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99C8">
            <w:pPr>
              <w:jc w:val="center"/>
            </w:pPr>
            <w:r>
              <w:rPr>
                <w:rFonts w:ascii="宋体" w:hAnsi="宋体" w:eastAsia="宋体"/>
                <w:sz w:val="16"/>
              </w:rPr>
              <w:t>偏差原因分析及改进措施</w:t>
            </w:r>
          </w:p>
        </w:tc>
      </w:tr>
      <w:tr w14:paraId="097F91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EEC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BF7B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8C4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C5E6">
            <w:pPr>
              <w:jc w:val="center"/>
            </w:pPr>
            <w:r>
              <w:rPr>
                <w:rFonts w:ascii="宋体" w:hAnsi="宋体" w:eastAsia="宋体"/>
                <w:sz w:val="16"/>
              </w:rPr>
              <w:t>开展儿童口腔局部涂氧人数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7C9C6">
            <w:pPr>
              <w:jc w:val="center"/>
            </w:pPr>
            <w:r>
              <w:rPr>
                <w:rFonts w:ascii="宋体" w:hAnsi="宋体" w:eastAsia="宋体"/>
                <w:sz w:val="16"/>
              </w:rPr>
              <w:t>&gt;=21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86F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FDB67">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F20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5D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037B">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6D42">
            <w:pPr>
              <w:jc w:val="center"/>
            </w:pPr>
            <w:r>
              <w:rPr>
                <w:rFonts w:ascii="宋体" w:hAnsi="宋体" w:eastAsia="宋体"/>
                <w:sz w:val="16"/>
              </w:rPr>
              <w:t>=21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C1C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F22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C5B0">
            <w:pPr>
              <w:jc w:val="center"/>
            </w:pPr>
          </w:p>
        </w:tc>
      </w:tr>
      <w:tr w14:paraId="689F14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C1A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86E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2C2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218C">
            <w:pPr>
              <w:jc w:val="center"/>
            </w:pPr>
            <w:r>
              <w:rPr>
                <w:rFonts w:ascii="宋体" w:hAnsi="宋体" w:eastAsia="宋体"/>
                <w:sz w:val="16"/>
              </w:rPr>
              <w:t>全乡儿童局部用氧率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B486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A24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56A5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F4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13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6C5D">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F61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2E7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869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8F3D8">
            <w:pPr>
              <w:jc w:val="center"/>
            </w:pPr>
          </w:p>
        </w:tc>
      </w:tr>
      <w:tr w14:paraId="7F940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E84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C67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AB9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E8C9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33E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4D9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054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F1B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79F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51CEC">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2BB0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FA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A2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37ED">
            <w:pPr>
              <w:jc w:val="center"/>
            </w:pPr>
          </w:p>
        </w:tc>
      </w:tr>
      <w:tr w14:paraId="493BD3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F0A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C62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6F0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12A05">
            <w:pPr>
              <w:jc w:val="center"/>
            </w:pPr>
            <w:r>
              <w:rPr>
                <w:rFonts w:ascii="宋体" w:hAnsi="宋体" w:eastAsia="宋体"/>
                <w:sz w:val="16"/>
              </w:rPr>
              <w:t>补助支付及时率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EBE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5EE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309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E73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7CA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F9549">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10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9A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A3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1A8E">
            <w:pPr>
              <w:jc w:val="center"/>
            </w:pPr>
          </w:p>
        </w:tc>
      </w:tr>
      <w:tr w14:paraId="596C12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232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5E6F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B4D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A54CB">
            <w:pPr>
              <w:jc w:val="center"/>
            </w:pPr>
            <w:r>
              <w:rPr>
                <w:rFonts w:ascii="宋体" w:hAnsi="宋体" w:eastAsia="宋体"/>
                <w:sz w:val="16"/>
              </w:rPr>
              <w:t>成本控制力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64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ED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4F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643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65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AB9C">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DB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BDC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F3B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9FC7F">
            <w:pPr>
              <w:jc w:val="center"/>
            </w:pPr>
          </w:p>
        </w:tc>
      </w:tr>
      <w:tr w14:paraId="3557CB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15F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A2F2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258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101E">
            <w:pPr>
              <w:jc w:val="center"/>
            </w:pPr>
            <w:r>
              <w:rPr>
                <w:rFonts w:ascii="宋体" w:hAnsi="宋体" w:eastAsia="宋体"/>
                <w:sz w:val="16"/>
              </w:rPr>
              <w:t>提高儿童和家长对口腔健康质量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608A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47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3891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2B9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77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CBCA9">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8FC58">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E6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F7D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2238">
            <w:pPr>
              <w:jc w:val="center"/>
            </w:pPr>
          </w:p>
        </w:tc>
      </w:tr>
      <w:tr w14:paraId="6FD8A6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31D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FE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3C2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37A0A">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4698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91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9FC1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2BD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85A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2825">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3909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41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8FF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F136">
            <w:pPr>
              <w:jc w:val="center"/>
            </w:pPr>
          </w:p>
        </w:tc>
      </w:tr>
      <w:tr w14:paraId="53A1F85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5D16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02A8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AEF2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AB35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AE7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5DC2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F88A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8283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AD43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3CF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58EB7D"/>
        </w:tc>
      </w:tr>
    </w:tbl>
    <w:p w14:paraId="18E8E73B">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96"/>
        <w:gridCol w:w="626"/>
        <w:gridCol w:w="624"/>
        <w:gridCol w:w="624"/>
        <w:gridCol w:w="631"/>
        <w:gridCol w:w="776"/>
        <w:gridCol w:w="631"/>
        <w:gridCol w:w="631"/>
      </w:tblGrid>
      <w:tr w14:paraId="2017EEF9">
        <w:tblPrEx>
          <w:tblCellMar>
            <w:top w:w="0" w:type="dxa"/>
            <w:left w:w="108" w:type="dxa"/>
            <w:bottom w:w="0" w:type="dxa"/>
            <w:right w:w="108" w:type="dxa"/>
          </w:tblCellMar>
        </w:tblPrEx>
        <w:tc>
          <w:tcPr>
            <w:tcW w:w="8848" w:type="dxa"/>
            <w:gridSpan w:val="14"/>
            <w:vAlign w:val="center"/>
          </w:tcPr>
          <w:p w14:paraId="5CC420E6">
            <w:pPr>
              <w:jc w:val="center"/>
            </w:pPr>
            <w:r>
              <w:rPr>
                <w:rFonts w:ascii="宋体" w:hAnsi="宋体" w:eastAsia="宋体"/>
                <w:sz w:val="24"/>
              </w:rPr>
              <w:t>项目支出绩效自评表</w:t>
            </w:r>
          </w:p>
        </w:tc>
      </w:tr>
      <w:tr w14:paraId="7FF82F20">
        <w:tblPrEx>
          <w:tblCellMar>
            <w:top w:w="0" w:type="dxa"/>
            <w:left w:w="108" w:type="dxa"/>
            <w:bottom w:w="0" w:type="dxa"/>
            <w:right w:w="108" w:type="dxa"/>
          </w:tblCellMar>
        </w:tblPrEx>
        <w:tc>
          <w:tcPr>
            <w:tcW w:w="8848" w:type="dxa"/>
            <w:gridSpan w:val="14"/>
            <w:vAlign w:val="center"/>
          </w:tcPr>
          <w:p w14:paraId="0269CE4B">
            <w:pPr>
              <w:jc w:val="center"/>
            </w:pPr>
            <w:r>
              <w:rPr>
                <w:rFonts w:ascii="宋体" w:hAnsi="宋体" w:eastAsia="宋体"/>
                <w:sz w:val="24"/>
              </w:rPr>
              <w:t>(2024年度)</w:t>
            </w:r>
          </w:p>
        </w:tc>
      </w:tr>
      <w:tr w14:paraId="208091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C3DE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DAB72C">
            <w:pPr>
              <w:jc w:val="center"/>
            </w:pPr>
            <w:r>
              <w:rPr>
                <w:rFonts w:ascii="宋体" w:hAnsi="宋体" w:eastAsia="宋体"/>
                <w:sz w:val="16"/>
              </w:rPr>
              <w:t>托里县乌雪特乡卫生院2024年80周岁老年人生活补助和免费体检自治区补助资金</w:t>
            </w:r>
          </w:p>
        </w:tc>
      </w:tr>
      <w:tr w14:paraId="0988A0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E34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BD9243">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33E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099F05">
            <w:pPr>
              <w:jc w:val="center"/>
            </w:pPr>
            <w:r>
              <w:rPr>
                <w:rFonts w:ascii="宋体" w:hAnsi="宋体" w:eastAsia="宋体"/>
                <w:sz w:val="16"/>
              </w:rPr>
              <w:t>托里县乌雪特乡卫生院</w:t>
            </w:r>
          </w:p>
        </w:tc>
      </w:tr>
      <w:tr w14:paraId="7A2689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F19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ED3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534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7A88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E6D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91CD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7B3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65AF4">
            <w:pPr>
              <w:jc w:val="center"/>
            </w:pPr>
            <w:r>
              <w:rPr>
                <w:rFonts w:ascii="宋体" w:hAnsi="宋体" w:eastAsia="宋体"/>
                <w:sz w:val="16"/>
              </w:rPr>
              <w:t>得分</w:t>
            </w:r>
          </w:p>
        </w:tc>
      </w:tr>
      <w:tr w14:paraId="7F3D5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844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190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A3444">
            <w:pPr>
              <w:jc w:val="center"/>
            </w:pPr>
            <w:r>
              <w:rPr>
                <w:rFonts w:ascii="宋体" w:hAnsi="宋体" w:eastAsia="宋体"/>
                <w:sz w:val="16"/>
              </w:rPr>
              <w:t>0.46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882C1">
            <w:pPr>
              <w:jc w:val="center"/>
            </w:pPr>
            <w:r>
              <w:rPr>
                <w:rFonts w:ascii="宋体" w:hAnsi="宋体" w:eastAsia="宋体"/>
                <w:sz w:val="16"/>
              </w:rPr>
              <w:t>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1E53E">
            <w:pPr>
              <w:jc w:val="center"/>
            </w:pPr>
            <w:r>
              <w:rPr>
                <w:rFonts w:ascii="宋体" w:hAnsi="宋体" w:eastAsia="宋体"/>
                <w:sz w:val="16"/>
              </w:rPr>
              <w:t>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534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3FE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4F0E">
            <w:pPr>
              <w:jc w:val="center"/>
            </w:pPr>
            <w:r>
              <w:rPr>
                <w:rFonts w:ascii="宋体" w:hAnsi="宋体" w:eastAsia="宋体"/>
                <w:sz w:val="16"/>
              </w:rPr>
              <w:t>10.00</w:t>
            </w:r>
          </w:p>
        </w:tc>
      </w:tr>
      <w:tr w14:paraId="6F96A8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A97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BD7C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5A219">
            <w:pPr>
              <w:jc w:val="center"/>
            </w:pPr>
            <w:r>
              <w:rPr>
                <w:rFonts w:ascii="宋体" w:hAnsi="宋体" w:eastAsia="宋体"/>
                <w:sz w:val="16"/>
              </w:rPr>
              <w:t>0.46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96E4B">
            <w:pPr>
              <w:jc w:val="center"/>
            </w:pPr>
            <w:r>
              <w:rPr>
                <w:rFonts w:ascii="宋体" w:hAnsi="宋体" w:eastAsia="宋体"/>
                <w:sz w:val="16"/>
              </w:rPr>
              <w:t>0.46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A37FC">
            <w:pPr>
              <w:jc w:val="center"/>
            </w:pPr>
            <w:r>
              <w:rPr>
                <w:rFonts w:ascii="宋体" w:hAnsi="宋体" w:eastAsia="宋体"/>
                <w:sz w:val="16"/>
              </w:rPr>
              <w:t>0.46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5DE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95C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6D53">
            <w:pPr>
              <w:jc w:val="center"/>
            </w:pPr>
            <w:r>
              <w:rPr>
                <w:rFonts w:ascii="宋体" w:hAnsi="宋体" w:eastAsia="宋体"/>
                <w:sz w:val="16"/>
              </w:rPr>
              <w:t>—</w:t>
            </w:r>
          </w:p>
        </w:tc>
      </w:tr>
      <w:tr w14:paraId="5F1AB5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B7C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B66F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121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2B10C">
            <w:pPr>
              <w:jc w:val="center"/>
            </w:pPr>
            <w:r>
              <w:rPr>
                <w:rFonts w:ascii="宋体" w:hAnsi="宋体" w:eastAsia="宋体"/>
                <w:sz w:val="16"/>
              </w:rPr>
              <w:t>0.46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903C5">
            <w:pPr>
              <w:jc w:val="center"/>
            </w:pPr>
            <w:r>
              <w:rPr>
                <w:rFonts w:ascii="宋体" w:hAnsi="宋体" w:eastAsia="宋体"/>
                <w:sz w:val="16"/>
              </w:rPr>
              <w:t>0.46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F17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A9C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5827">
            <w:pPr>
              <w:jc w:val="center"/>
            </w:pPr>
            <w:r>
              <w:rPr>
                <w:rFonts w:ascii="宋体" w:hAnsi="宋体" w:eastAsia="宋体"/>
                <w:sz w:val="16"/>
              </w:rPr>
              <w:t>—</w:t>
            </w:r>
          </w:p>
        </w:tc>
      </w:tr>
      <w:tr w14:paraId="6522CE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BFE6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7EDB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51CA98">
            <w:pPr>
              <w:jc w:val="center"/>
            </w:pPr>
            <w:r>
              <w:rPr>
                <w:rFonts w:ascii="宋体" w:hAnsi="宋体" w:eastAsia="宋体"/>
                <w:sz w:val="16"/>
              </w:rPr>
              <w:t>实际完成情况</w:t>
            </w:r>
          </w:p>
        </w:tc>
      </w:tr>
      <w:tr w14:paraId="5BA9C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9F84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DB5289">
            <w:pPr>
              <w:jc w:val="both"/>
            </w:pPr>
            <w:r>
              <w:rPr>
                <w:rFonts w:ascii="宋体" w:hAnsi="宋体" w:eastAsia="宋体"/>
                <w:sz w:val="16"/>
              </w:rPr>
              <w:t>项目资金0.4608万元，用于9名80岁以上老年人享受补贴，产生的社会效益是适当提高80岁以上老年人的幸福感，解决部分问题，通过免费体检对80岁老人已发生的常见疾病予以预防。服务对象满意度指标达到90%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46FA87">
            <w:pPr>
              <w:jc w:val="both"/>
            </w:pPr>
            <w:r>
              <w:rPr>
                <w:rFonts w:ascii="宋体" w:hAnsi="宋体" w:eastAsia="宋体"/>
                <w:sz w:val="16"/>
              </w:rPr>
              <w:t>项目资金0.4608万元，用于9名80岁以上老年人享受补贴，产生的社会效益是适当提高80岁以上老年人的幸福感，解决部分问题，通过免费体检对80岁老人已发生的常见疾病予以预防。服务对象满意度指标达到90%</w:t>
            </w:r>
            <w:r>
              <w:rPr>
                <w:rFonts w:ascii="宋体" w:hAnsi="宋体" w:eastAsia="宋体"/>
                <w:sz w:val="16"/>
              </w:rPr>
              <w:br w:type="textWrapping"/>
            </w:r>
          </w:p>
        </w:tc>
      </w:tr>
      <w:tr w14:paraId="4513AF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598A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3E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F7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4C6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370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297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F7D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EF2F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2618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73E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812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4790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477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B3F50">
            <w:pPr>
              <w:jc w:val="center"/>
            </w:pPr>
            <w:r>
              <w:rPr>
                <w:rFonts w:ascii="宋体" w:hAnsi="宋体" w:eastAsia="宋体"/>
                <w:sz w:val="16"/>
              </w:rPr>
              <w:t>偏差原因分析及改进措施</w:t>
            </w:r>
          </w:p>
        </w:tc>
      </w:tr>
      <w:tr w14:paraId="5252DE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09C8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5D8A6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452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5789">
            <w:pPr>
              <w:jc w:val="center"/>
            </w:pPr>
            <w:r>
              <w:rPr>
                <w:rFonts w:ascii="宋体" w:hAnsi="宋体" w:eastAsia="宋体"/>
                <w:sz w:val="16"/>
              </w:rPr>
              <w:t>80周岁以上老年人免费体检人次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FB5C3">
            <w:pPr>
              <w:jc w:val="center"/>
            </w:pPr>
            <w:r>
              <w:rPr>
                <w:rFonts w:ascii="宋体" w:hAnsi="宋体" w:eastAsia="宋体"/>
                <w:sz w:val="16"/>
              </w:rPr>
              <w:t>&gt;=9人次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9C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2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B0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78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4E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2642E">
            <w:pPr>
              <w:jc w:val="center"/>
            </w:pPr>
            <w:r>
              <w:rPr>
                <w:rFonts w:ascii="宋体" w:hAnsi="宋体" w:eastAsia="宋体"/>
                <w:sz w:val="16"/>
              </w:rPr>
              <w:t>=30人次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FC60D">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66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913E">
            <w:pPr>
              <w:jc w:val="center"/>
            </w:pPr>
            <w:r>
              <w:rPr>
                <w:rFonts w:ascii="宋体" w:hAnsi="宋体" w:eastAsia="宋体"/>
                <w:sz w:val="16"/>
              </w:rPr>
              <w:t>造成偏差的原因：年初项目指标设置不精准，改进措施：树立绩效，理念准确做好</w:t>
            </w:r>
          </w:p>
        </w:tc>
      </w:tr>
      <w:tr w14:paraId="3901C1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89A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C09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31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BB5E6">
            <w:pPr>
              <w:jc w:val="center"/>
            </w:pPr>
            <w:r>
              <w:rPr>
                <w:rFonts w:ascii="宋体" w:hAnsi="宋体" w:eastAsia="宋体"/>
                <w:sz w:val="16"/>
              </w:rPr>
              <w:t>补贴发放到位率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D83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9A8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57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F3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350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B89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63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37D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AAB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8B876">
            <w:pPr>
              <w:jc w:val="center"/>
            </w:pPr>
          </w:p>
        </w:tc>
      </w:tr>
      <w:tr w14:paraId="78CD82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77C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6AA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AAAA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5ACF">
            <w:pPr>
              <w:jc w:val="center"/>
            </w:pPr>
            <w:r>
              <w:rPr>
                <w:rFonts w:ascii="宋体" w:hAnsi="宋体" w:eastAsia="宋体"/>
                <w:sz w:val="16"/>
              </w:rPr>
              <w:t>收到资金并及时发放时限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0027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E6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2577">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FD0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5D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A4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9E1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841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8E4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E2FB">
            <w:pPr>
              <w:jc w:val="center"/>
            </w:pPr>
          </w:p>
        </w:tc>
      </w:tr>
      <w:tr w14:paraId="78B267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20D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D5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E6C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8CFC3">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724E7">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620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98C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8FC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A5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E94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7C6E2">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D7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F0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B0D8">
            <w:pPr>
              <w:jc w:val="center"/>
            </w:pPr>
          </w:p>
        </w:tc>
      </w:tr>
      <w:tr w14:paraId="5DE4F9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732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CF1D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372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4750">
            <w:pPr>
              <w:jc w:val="center"/>
            </w:pPr>
            <w:r>
              <w:rPr>
                <w:rFonts w:ascii="宋体" w:hAnsi="宋体" w:eastAsia="宋体"/>
                <w:sz w:val="16"/>
              </w:rPr>
              <w:t>日常公用经费费用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6799D">
            <w:pPr>
              <w:jc w:val="center"/>
            </w:pPr>
            <w:r>
              <w:rPr>
                <w:rFonts w:ascii="宋体" w:hAnsi="宋体" w:eastAsia="宋体"/>
                <w:sz w:val="16"/>
              </w:rPr>
              <w:t>&lt;=0.23万元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58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10CE">
            <w:pPr>
              <w:jc w:val="center"/>
            </w:pPr>
            <w:r>
              <w:rPr>
                <w:rFonts w:ascii="宋体" w:hAnsi="宋体" w:eastAsia="宋体"/>
                <w:sz w:val="16"/>
              </w:rPr>
              <w:t>0.2304万元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98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022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2C2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4801">
            <w:pPr>
              <w:jc w:val="center"/>
            </w:pPr>
            <w:r>
              <w:rPr>
                <w:rFonts w:ascii="宋体" w:hAnsi="宋体" w:eastAsia="宋体"/>
                <w:sz w:val="16"/>
              </w:rPr>
              <w:t>=0.28万元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2E42">
            <w:pPr>
              <w:jc w:val="center"/>
            </w:pPr>
            <w:r>
              <w:rPr>
                <w:rFonts w:ascii="宋体" w:hAnsi="宋体" w:eastAsia="宋体"/>
                <w:sz w:val="16"/>
              </w:rPr>
              <w:t>121.74%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A04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6E4A0">
            <w:pPr>
              <w:jc w:val="center"/>
            </w:pPr>
            <w:r>
              <w:rPr>
                <w:rFonts w:ascii="宋体" w:hAnsi="宋体" w:eastAsia="宋体"/>
                <w:sz w:val="16"/>
              </w:rPr>
              <w:t>造成偏差的原因：年初项目指标设置不精准，改进措施：树立绩效，理念准确做好</w:t>
            </w:r>
          </w:p>
        </w:tc>
      </w:tr>
      <w:tr w14:paraId="396B75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2CD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F1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22B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7E32">
            <w:pPr>
              <w:jc w:val="center"/>
            </w:pPr>
            <w:r>
              <w:rPr>
                <w:rFonts w:ascii="宋体" w:hAnsi="宋体" w:eastAsia="宋体"/>
                <w:sz w:val="16"/>
              </w:rPr>
              <w:t>村医劳务费费用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AC17">
            <w:pPr>
              <w:jc w:val="center"/>
            </w:pPr>
            <w:r>
              <w:rPr>
                <w:rFonts w:ascii="宋体" w:hAnsi="宋体" w:eastAsia="宋体"/>
                <w:sz w:val="16"/>
              </w:rPr>
              <w:t>&lt;=0.23万元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303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75D1">
            <w:pPr>
              <w:jc w:val="center"/>
            </w:pPr>
            <w:r>
              <w:rPr>
                <w:rFonts w:ascii="宋体" w:hAnsi="宋体" w:eastAsia="宋体"/>
                <w:sz w:val="16"/>
              </w:rPr>
              <w:t>0.2304万元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02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F7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55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0425">
            <w:pPr>
              <w:jc w:val="center"/>
            </w:pPr>
            <w:r>
              <w:rPr>
                <w:rFonts w:ascii="宋体" w:hAnsi="宋体" w:eastAsia="宋体"/>
                <w:sz w:val="16"/>
              </w:rPr>
              <w:t>=0.18万元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013E">
            <w:pPr>
              <w:jc w:val="center"/>
            </w:pPr>
            <w:r>
              <w:rPr>
                <w:rFonts w:ascii="宋体" w:hAnsi="宋体" w:eastAsia="宋体"/>
                <w:sz w:val="16"/>
              </w:rPr>
              <w:t>78.26%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9AFB3">
            <w:pPr>
              <w:jc w:val="center"/>
            </w:pPr>
            <w:r>
              <w:rPr>
                <w:rFonts w:ascii="宋体" w:hAnsi="宋体" w:eastAsia="宋体"/>
                <w:sz w:val="16"/>
              </w:rPr>
              <w:t>7.83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9DDD">
            <w:pPr>
              <w:jc w:val="center"/>
            </w:pPr>
            <w:r>
              <w:rPr>
                <w:rFonts w:ascii="宋体" w:hAnsi="宋体" w:eastAsia="宋体"/>
                <w:sz w:val="16"/>
              </w:rPr>
              <w:t>造成偏差的原因：年初项目指标设置不精准，改进措施：树立绩效，理念准确做好</w:t>
            </w:r>
          </w:p>
        </w:tc>
      </w:tr>
      <w:tr w14:paraId="7865A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6F8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726E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D38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08853">
            <w:pPr>
              <w:jc w:val="center"/>
            </w:pPr>
            <w:r>
              <w:rPr>
                <w:rFonts w:ascii="宋体" w:hAnsi="宋体" w:eastAsia="宋体"/>
                <w:sz w:val="16"/>
              </w:rPr>
              <w:t>提高高龄老年人的生活质量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4C2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09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7644C">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1A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5A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2B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C1FC">
            <w:pPr>
              <w:jc w:val="center"/>
            </w:pPr>
            <w:r>
              <w:rPr>
                <w:rFonts w:ascii="宋体" w:hAnsi="宋体" w:eastAsia="宋体"/>
                <w:sz w:val="16"/>
              </w:rPr>
              <w:t>有效提高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91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2F2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20015">
            <w:pPr>
              <w:jc w:val="center"/>
            </w:pPr>
          </w:p>
        </w:tc>
      </w:tr>
      <w:tr w14:paraId="679D7A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68E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1FA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A0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0CE2">
            <w:pPr>
              <w:jc w:val="center"/>
            </w:pPr>
            <w:r>
              <w:rPr>
                <w:rFonts w:ascii="宋体" w:hAnsi="宋体" w:eastAsia="宋体"/>
                <w:sz w:val="16"/>
              </w:rPr>
              <w:t>服务对象满意度指标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595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04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49B9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FD7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90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F9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8090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719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8F5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6FC32">
            <w:pPr>
              <w:jc w:val="center"/>
            </w:pPr>
          </w:p>
        </w:tc>
      </w:tr>
      <w:tr w14:paraId="3DC58D4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28810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3915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93C4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4C0A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7A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CBB1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8DB7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49B0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F6E7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214E0">
            <w:pPr>
              <w:jc w:val="center"/>
            </w:pPr>
            <w:r>
              <w:rPr>
                <w:rFonts w:ascii="宋体" w:hAnsi="宋体" w:eastAsia="宋体"/>
                <w:sz w:val="16"/>
              </w:rPr>
              <w:t>97.83分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BDBBB1"/>
        </w:tc>
      </w:tr>
    </w:tbl>
    <w:p w14:paraId="76AD64D7">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776"/>
        <w:gridCol w:w="626"/>
        <w:gridCol w:w="624"/>
        <w:gridCol w:w="624"/>
        <w:gridCol w:w="631"/>
        <w:gridCol w:w="696"/>
        <w:gridCol w:w="631"/>
        <w:gridCol w:w="631"/>
      </w:tblGrid>
      <w:tr w14:paraId="0FA735F5">
        <w:tblPrEx>
          <w:tblCellMar>
            <w:top w:w="0" w:type="dxa"/>
            <w:left w:w="108" w:type="dxa"/>
            <w:bottom w:w="0" w:type="dxa"/>
            <w:right w:w="108" w:type="dxa"/>
          </w:tblCellMar>
        </w:tblPrEx>
        <w:tc>
          <w:tcPr>
            <w:tcW w:w="8848" w:type="dxa"/>
            <w:gridSpan w:val="14"/>
            <w:vAlign w:val="center"/>
          </w:tcPr>
          <w:p w14:paraId="27CF6FD0">
            <w:pPr>
              <w:jc w:val="center"/>
            </w:pPr>
            <w:r>
              <w:rPr>
                <w:rFonts w:ascii="宋体" w:hAnsi="宋体" w:eastAsia="宋体"/>
                <w:sz w:val="24"/>
              </w:rPr>
              <w:t>项目支出绩效自评表</w:t>
            </w:r>
          </w:p>
        </w:tc>
      </w:tr>
      <w:tr w14:paraId="26CEA63B">
        <w:tblPrEx>
          <w:tblCellMar>
            <w:top w:w="0" w:type="dxa"/>
            <w:left w:w="108" w:type="dxa"/>
            <w:bottom w:w="0" w:type="dxa"/>
            <w:right w:w="108" w:type="dxa"/>
          </w:tblCellMar>
        </w:tblPrEx>
        <w:tc>
          <w:tcPr>
            <w:tcW w:w="8848" w:type="dxa"/>
            <w:gridSpan w:val="14"/>
            <w:vAlign w:val="center"/>
          </w:tcPr>
          <w:p w14:paraId="0B3FA6DA">
            <w:pPr>
              <w:jc w:val="center"/>
            </w:pPr>
            <w:r>
              <w:rPr>
                <w:rFonts w:ascii="宋体" w:hAnsi="宋体" w:eastAsia="宋体"/>
                <w:sz w:val="24"/>
              </w:rPr>
              <w:t>(2024年度)</w:t>
            </w:r>
          </w:p>
        </w:tc>
      </w:tr>
      <w:tr w14:paraId="5F1F1D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C19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9D3EA4">
            <w:pPr>
              <w:jc w:val="center"/>
            </w:pPr>
            <w:r>
              <w:rPr>
                <w:rFonts w:ascii="宋体" w:hAnsi="宋体" w:eastAsia="宋体"/>
                <w:sz w:val="16"/>
              </w:rPr>
              <w:t>托里县乌雪特乡卫生院2024年重大传染病防控经费</w:t>
            </w:r>
          </w:p>
        </w:tc>
      </w:tr>
      <w:tr w14:paraId="082A1E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7A3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26E3BB">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D7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B9DD73">
            <w:pPr>
              <w:jc w:val="center"/>
            </w:pPr>
            <w:r>
              <w:rPr>
                <w:rFonts w:ascii="宋体" w:hAnsi="宋体" w:eastAsia="宋体"/>
                <w:sz w:val="16"/>
              </w:rPr>
              <w:t>托里县乌雪特乡卫生院</w:t>
            </w:r>
          </w:p>
        </w:tc>
      </w:tr>
      <w:tr w14:paraId="41330C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8A58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0A44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15E8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29FA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CBD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9BD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20A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A1E8">
            <w:pPr>
              <w:jc w:val="center"/>
            </w:pPr>
            <w:r>
              <w:rPr>
                <w:rFonts w:ascii="宋体" w:hAnsi="宋体" w:eastAsia="宋体"/>
                <w:sz w:val="16"/>
              </w:rPr>
              <w:t>得分</w:t>
            </w:r>
          </w:p>
        </w:tc>
      </w:tr>
      <w:tr w14:paraId="30ECAC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96E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359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7DFAD">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BFCD4">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20636">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BFA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4F4F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1524E">
            <w:pPr>
              <w:jc w:val="center"/>
            </w:pPr>
            <w:r>
              <w:rPr>
                <w:rFonts w:ascii="宋体" w:hAnsi="宋体" w:eastAsia="宋体"/>
                <w:sz w:val="16"/>
              </w:rPr>
              <w:t>10.00</w:t>
            </w:r>
          </w:p>
        </w:tc>
      </w:tr>
      <w:tr w14:paraId="434A3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EEF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D38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6DC3E">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C44CC">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2F93D">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950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BD4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8725">
            <w:pPr>
              <w:jc w:val="center"/>
            </w:pPr>
            <w:r>
              <w:rPr>
                <w:rFonts w:ascii="宋体" w:hAnsi="宋体" w:eastAsia="宋体"/>
                <w:sz w:val="16"/>
              </w:rPr>
              <w:t>—</w:t>
            </w:r>
          </w:p>
        </w:tc>
      </w:tr>
      <w:tr w14:paraId="0486B9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3A5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C83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2E3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2FA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33E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553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E17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EF06">
            <w:pPr>
              <w:jc w:val="center"/>
            </w:pPr>
            <w:r>
              <w:rPr>
                <w:rFonts w:ascii="宋体" w:hAnsi="宋体" w:eastAsia="宋体"/>
                <w:sz w:val="16"/>
              </w:rPr>
              <w:t>—</w:t>
            </w:r>
          </w:p>
        </w:tc>
      </w:tr>
      <w:tr w14:paraId="1148E1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265A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ECA6B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B602F9">
            <w:pPr>
              <w:jc w:val="center"/>
            </w:pPr>
            <w:r>
              <w:rPr>
                <w:rFonts w:ascii="宋体" w:hAnsi="宋体" w:eastAsia="宋体"/>
                <w:sz w:val="16"/>
              </w:rPr>
              <w:t>实际完成情况</w:t>
            </w:r>
          </w:p>
        </w:tc>
      </w:tr>
      <w:tr w14:paraId="58C02A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08D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61751C">
            <w:pPr>
              <w:jc w:val="both"/>
            </w:pPr>
            <w:r>
              <w:rPr>
                <w:rFonts w:ascii="宋体" w:hAnsi="宋体" w:eastAsia="宋体"/>
                <w:sz w:val="16"/>
              </w:rPr>
              <w:t>重大传染病防控资金项目资金8.09万元，用于包虫病防治筛查700人，免疫规划人数287人</w:t>
            </w:r>
            <w:r>
              <w:rPr>
                <w:rFonts w:hint="eastAsia" w:ascii="宋体" w:hAnsi="宋体"/>
                <w:sz w:val="16"/>
                <w:lang w:eastAsia="zh-CN"/>
              </w:rPr>
              <w:t>，</w:t>
            </w:r>
            <w:r>
              <w:rPr>
                <w:rFonts w:ascii="宋体" w:hAnsi="宋体" w:eastAsia="宋体"/>
                <w:sz w:val="16"/>
              </w:rPr>
              <w:t>传染病、慢性病、地方病、职业病等重大疾病和严重威胁妇女、儿童等重点人群的健康问题以及突发公共卫生事件预防和处置需要提高救治质量和水平，提高居民生活质量及健康水平，传染性疾病患者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B0565B">
            <w:pPr>
              <w:jc w:val="both"/>
            </w:pPr>
            <w:r>
              <w:rPr>
                <w:rFonts w:ascii="宋体" w:hAnsi="宋体" w:eastAsia="宋体"/>
                <w:sz w:val="16"/>
              </w:rPr>
              <w:t>重大传染病防控资金项目资金已使用8.08万元，用于村医劳务费1.95万元，日常公用经费6.14万元。完成了包虫病防治筛查700人，筛查完成率90%、地方病防治筛查287人，筛查完成率90%、慢性病患者及密切接触者胸片筛查完成率90%。该项目补助资金按时支付，项目的开展有效保障了广大群众的身体健康和生命安全，提高了公共卫生服务水平，使得群众满意度达到95%。</w:t>
            </w:r>
          </w:p>
        </w:tc>
      </w:tr>
      <w:tr w14:paraId="3B4C00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2CBD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55A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B7A8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2A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845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18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2B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6749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0965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B9C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AC0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C075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CFE3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1AAF">
            <w:pPr>
              <w:jc w:val="center"/>
            </w:pPr>
            <w:r>
              <w:rPr>
                <w:rFonts w:ascii="宋体" w:hAnsi="宋体" w:eastAsia="宋体"/>
                <w:sz w:val="16"/>
              </w:rPr>
              <w:t>偏差原因分析及改进措施</w:t>
            </w:r>
          </w:p>
        </w:tc>
      </w:tr>
      <w:tr w14:paraId="6782CF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0C4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F61E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2BD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5DB8D">
            <w:pPr>
              <w:jc w:val="center"/>
            </w:pPr>
            <w:r>
              <w:rPr>
                <w:rFonts w:ascii="宋体" w:hAnsi="宋体" w:eastAsia="宋体"/>
                <w:sz w:val="16"/>
              </w:rPr>
              <w:t>包虫病人群主动筛查人数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F227">
            <w:pPr>
              <w:jc w:val="center"/>
            </w:pPr>
            <w:r>
              <w:rPr>
                <w:rFonts w:ascii="宋体" w:hAnsi="宋体" w:eastAsia="宋体"/>
                <w:sz w:val="16"/>
              </w:rPr>
              <w:t>&gt;=700人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7C0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6E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25D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BD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34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C25EE">
            <w:pPr>
              <w:jc w:val="center"/>
            </w:pPr>
            <w:r>
              <w:rPr>
                <w:rFonts w:ascii="宋体" w:hAnsi="宋体" w:eastAsia="宋体"/>
                <w:sz w:val="16"/>
              </w:rPr>
              <w:t>=700人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3B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DB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72E5">
            <w:pPr>
              <w:jc w:val="center"/>
            </w:pPr>
          </w:p>
        </w:tc>
      </w:tr>
      <w:tr w14:paraId="1D65F8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588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830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29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F5385">
            <w:pPr>
              <w:jc w:val="center"/>
            </w:pPr>
            <w:r>
              <w:rPr>
                <w:rFonts w:ascii="宋体" w:hAnsi="宋体" w:eastAsia="宋体"/>
                <w:sz w:val="16"/>
              </w:rPr>
              <w:t>免疫规划人数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5693">
            <w:pPr>
              <w:jc w:val="center"/>
            </w:pPr>
            <w:r>
              <w:rPr>
                <w:rFonts w:ascii="宋体" w:hAnsi="宋体" w:eastAsia="宋体"/>
                <w:sz w:val="16"/>
              </w:rPr>
              <w:t>&gt;=287人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99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2CA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463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82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9AF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560F4">
            <w:pPr>
              <w:jc w:val="center"/>
            </w:pPr>
            <w:r>
              <w:rPr>
                <w:rFonts w:ascii="宋体" w:hAnsi="宋体" w:eastAsia="宋体"/>
                <w:sz w:val="16"/>
              </w:rPr>
              <w:t>=287人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4C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F4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98B7">
            <w:pPr>
              <w:jc w:val="center"/>
            </w:pPr>
          </w:p>
        </w:tc>
      </w:tr>
      <w:tr w14:paraId="570D4A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348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A6E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0B43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6852">
            <w:pPr>
              <w:jc w:val="center"/>
            </w:pPr>
            <w:r>
              <w:rPr>
                <w:rFonts w:ascii="宋体" w:hAnsi="宋体" w:eastAsia="宋体"/>
                <w:sz w:val="16"/>
              </w:rPr>
              <w:t>慢性病抗病毒治疗覆盖面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D299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42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D1A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33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8BC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D2F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B5EA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B1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0D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FDC4D">
            <w:pPr>
              <w:jc w:val="center"/>
            </w:pPr>
          </w:p>
        </w:tc>
      </w:tr>
      <w:tr w14:paraId="3EE7A7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FD6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F81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C4F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3468">
            <w:pPr>
              <w:jc w:val="center"/>
            </w:pPr>
            <w:r>
              <w:rPr>
                <w:rFonts w:ascii="宋体" w:hAnsi="宋体" w:eastAsia="宋体"/>
                <w:sz w:val="16"/>
              </w:rPr>
              <w:t>慢性病患者成功治疗率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EB4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97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37E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99DA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E6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44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771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F8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FD7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DCE5">
            <w:pPr>
              <w:jc w:val="center"/>
            </w:pPr>
          </w:p>
        </w:tc>
      </w:tr>
      <w:tr w14:paraId="1E62AE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B0D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6E3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0F7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5F2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4D0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619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7163">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4B8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4C9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9C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D481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221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588CF">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D0B6D">
            <w:pPr>
              <w:jc w:val="center"/>
            </w:pPr>
          </w:p>
        </w:tc>
      </w:tr>
      <w:tr w14:paraId="00C79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33E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2BD5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FDE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102FF">
            <w:pPr>
              <w:jc w:val="center"/>
            </w:pPr>
            <w:r>
              <w:rPr>
                <w:rFonts w:ascii="宋体" w:hAnsi="宋体" w:eastAsia="宋体"/>
                <w:sz w:val="16"/>
              </w:rPr>
              <w:t>包虫病预防治疗经费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AD440">
            <w:pPr>
              <w:jc w:val="center"/>
            </w:pPr>
            <w:r>
              <w:rPr>
                <w:rFonts w:ascii="宋体" w:hAnsi="宋体" w:eastAsia="宋体"/>
                <w:sz w:val="16"/>
              </w:rPr>
              <w:t>&lt;=1.95万元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B03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1CF76">
            <w:pPr>
              <w:jc w:val="center"/>
            </w:pPr>
            <w:r>
              <w:rPr>
                <w:rFonts w:ascii="宋体" w:hAnsi="宋体" w:eastAsia="宋体"/>
                <w:sz w:val="16"/>
              </w:rPr>
              <w:t>1.94822万元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D4D7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503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22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9D2F9">
            <w:pPr>
              <w:jc w:val="center"/>
            </w:pPr>
            <w:r>
              <w:rPr>
                <w:rFonts w:ascii="宋体" w:hAnsi="宋体" w:eastAsia="宋体"/>
                <w:sz w:val="16"/>
              </w:rPr>
              <w:t>=0.63万元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93C4">
            <w:pPr>
              <w:jc w:val="center"/>
            </w:pPr>
            <w:r>
              <w:rPr>
                <w:rFonts w:ascii="宋体" w:hAnsi="宋体" w:eastAsia="宋体"/>
                <w:sz w:val="16"/>
              </w:rPr>
              <w:t>32.31%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1E5F3">
            <w:pPr>
              <w:jc w:val="center"/>
            </w:pPr>
            <w:r>
              <w:rPr>
                <w:rFonts w:ascii="宋体" w:hAnsi="宋体" w:eastAsia="宋体"/>
                <w:sz w:val="16"/>
              </w:rPr>
              <w:t>1.94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26C0">
            <w:pPr>
              <w:jc w:val="center"/>
            </w:pPr>
            <w:r>
              <w:rPr>
                <w:rFonts w:ascii="宋体" w:hAnsi="宋体" w:eastAsia="宋体"/>
                <w:sz w:val="16"/>
              </w:rPr>
              <w:t>偏差原因：年初项目指标设置不精准。改进措施：树立绩效，理念准确做好各项资金测算，合理安排收支预算。</w:t>
            </w:r>
          </w:p>
        </w:tc>
      </w:tr>
      <w:tr w14:paraId="5F90BC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425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F93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957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0ECAE">
            <w:pPr>
              <w:jc w:val="center"/>
            </w:pPr>
            <w:r>
              <w:rPr>
                <w:rFonts w:ascii="宋体" w:hAnsi="宋体" w:eastAsia="宋体"/>
                <w:sz w:val="16"/>
              </w:rPr>
              <w:t>免疫规划经费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CDD9">
            <w:pPr>
              <w:jc w:val="center"/>
            </w:pPr>
            <w:r>
              <w:rPr>
                <w:rFonts w:ascii="宋体" w:hAnsi="宋体" w:eastAsia="宋体"/>
                <w:sz w:val="16"/>
              </w:rPr>
              <w:t>&lt;=6.14万元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DF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824A3">
            <w:pPr>
              <w:jc w:val="center"/>
            </w:pPr>
            <w:r>
              <w:rPr>
                <w:rFonts w:ascii="宋体" w:hAnsi="宋体" w:eastAsia="宋体"/>
                <w:sz w:val="16"/>
              </w:rPr>
              <w:t>6.14万元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034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1F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CC6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24A2">
            <w:pPr>
              <w:jc w:val="center"/>
            </w:pPr>
            <w:r>
              <w:rPr>
                <w:rFonts w:ascii="宋体" w:hAnsi="宋体" w:eastAsia="宋体"/>
                <w:sz w:val="16"/>
              </w:rPr>
              <w:t>=3.53万元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6B98">
            <w:pPr>
              <w:jc w:val="center"/>
            </w:pPr>
            <w:r>
              <w:rPr>
                <w:rFonts w:ascii="宋体" w:hAnsi="宋体" w:eastAsia="宋体"/>
                <w:sz w:val="16"/>
              </w:rPr>
              <w:t>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0632">
            <w:pPr>
              <w:jc w:val="center"/>
            </w:pPr>
            <w:r>
              <w:rPr>
                <w:rFonts w:ascii="宋体" w:hAnsi="宋体" w:eastAsia="宋体"/>
                <w:sz w:val="16"/>
              </w:rPr>
              <w:t>7.98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1446">
            <w:pPr>
              <w:jc w:val="center"/>
            </w:pPr>
            <w:r>
              <w:rPr>
                <w:rFonts w:ascii="宋体" w:hAnsi="宋体" w:eastAsia="宋体"/>
                <w:sz w:val="16"/>
              </w:rPr>
              <w:t>偏差原因：年初项目指标设置不精准。改进措施：树立绩效，理念准确做好各项资金测算，合理安排收支预算。</w:t>
            </w:r>
          </w:p>
        </w:tc>
      </w:tr>
      <w:tr w14:paraId="1CC1C0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9DC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ECFA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926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5413">
            <w:pPr>
              <w:jc w:val="center"/>
            </w:pPr>
            <w:r>
              <w:rPr>
                <w:rFonts w:ascii="宋体" w:hAnsi="宋体" w:eastAsia="宋体"/>
                <w:sz w:val="16"/>
              </w:rPr>
              <w:t>城乡居民公共卫生服务差距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947E">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BCC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0F151">
            <w:pPr>
              <w:jc w:val="center"/>
            </w:pPr>
            <w:r>
              <w:rPr>
                <w:rFonts w:ascii="宋体" w:hAnsi="宋体" w:eastAsia="宋体"/>
                <w:sz w:val="16"/>
              </w:rPr>
              <w:t>基本到达目标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F80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90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054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EC32">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AC7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14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031A">
            <w:pPr>
              <w:jc w:val="center"/>
            </w:pPr>
          </w:p>
        </w:tc>
      </w:tr>
      <w:tr w14:paraId="193115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6E3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D3C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175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5C21C">
            <w:pPr>
              <w:jc w:val="center"/>
            </w:pPr>
            <w:r>
              <w:rPr>
                <w:rFonts w:ascii="宋体" w:hAnsi="宋体" w:eastAsia="宋体"/>
                <w:sz w:val="16"/>
              </w:rPr>
              <w:t>重大公共卫生服务水平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08351">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B5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BBAC">
            <w:pPr>
              <w:jc w:val="center"/>
            </w:pPr>
            <w:r>
              <w:rPr>
                <w:rFonts w:ascii="宋体" w:hAnsi="宋体" w:eastAsia="宋体"/>
                <w:sz w:val="16"/>
              </w:rPr>
              <w:t>基本到达目标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6B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211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322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B54E">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89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21F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F25E">
            <w:pPr>
              <w:jc w:val="center"/>
            </w:pPr>
          </w:p>
        </w:tc>
      </w:tr>
      <w:tr w14:paraId="5BB97F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C58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21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5EB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D1C7">
            <w:pPr>
              <w:jc w:val="center"/>
            </w:pPr>
            <w:r>
              <w:rPr>
                <w:rFonts w:ascii="宋体" w:hAnsi="宋体" w:eastAsia="宋体"/>
                <w:sz w:val="16"/>
              </w:rPr>
              <w:t>传染性疾病患者满意度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C4EC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050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3E0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7E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53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B0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DBD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618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E7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9118">
            <w:pPr>
              <w:jc w:val="center"/>
            </w:pPr>
          </w:p>
        </w:tc>
      </w:tr>
      <w:tr w14:paraId="60AF1AE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A134C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181F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9AD0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9BC1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317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A046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72B8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A743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9884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3344">
            <w:pPr>
              <w:jc w:val="center"/>
            </w:pPr>
            <w:r>
              <w:rPr>
                <w:rFonts w:ascii="宋体" w:hAnsi="宋体" w:eastAsia="宋体"/>
                <w:sz w:val="16"/>
              </w:rPr>
              <w:t>89.92分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915446"/>
        </w:tc>
      </w:tr>
    </w:tbl>
    <w:p w14:paraId="5FF4856F">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96"/>
        <w:gridCol w:w="624"/>
        <w:gridCol w:w="629"/>
        <w:gridCol w:w="627"/>
        <w:gridCol w:w="624"/>
        <w:gridCol w:w="624"/>
        <w:gridCol w:w="632"/>
        <w:gridCol w:w="696"/>
        <w:gridCol w:w="632"/>
        <w:gridCol w:w="776"/>
      </w:tblGrid>
      <w:tr w14:paraId="2B9D179B">
        <w:tc>
          <w:tcPr>
            <w:tcW w:w="8848" w:type="dxa"/>
            <w:gridSpan w:val="14"/>
            <w:vAlign w:val="center"/>
          </w:tcPr>
          <w:p w14:paraId="31515E1B">
            <w:pPr>
              <w:jc w:val="center"/>
            </w:pPr>
            <w:r>
              <w:rPr>
                <w:rFonts w:ascii="宋体" w:hAnsi="宋体" w:eastAsia="宋体"/>
                <w:sz w:val="24"/>
              </w:rPr>
              <w:t>项目支出绩效自评表</w:t>
            </w:r>
          </w:p>
        </w:tc>
      </w:tr>
      <w:tr w14:paraId="175D502C">
        <w:tblPrEx>
          <w:tblCellMar>
            <w:top w:w="0" w:type="dxa"/>
            <w:left w:w="108" w:type="dxa"/>
            <w:bottom w:w="0" w:type="dxa"/>
            <w:right w:w="108" w:type="dxa"/>
          </w:tblCellMar>
        </w:tblPrEx>
        <w:tc>
          <w:tcPr>
            <w:tcW w:w="8848" w:type="dxa"/>
            <w:gridSpan w:val="14"/>
            <w:vAlign w:val="center"/>
          </w:tcPr>
          <w:p w14:paraId="02B9B887">
            <w:pPr>
              <w:jc w:val="center"/>
            </w:pPr>
            <w:r>
              <w:rPr>
                <w:rFonts w:ascii="宋体" w:hAnsi="宋体" w:eastAsia="宋体"/>
                <w:sz w:val="24"/>
              </w:rPr>
              <w:t>(2024年度)</w:t>
            </w:r>
          </w:p>
        </w:tc>
      </w:tr>
      <w:tr w14:paraId="407926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4C1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262D7B">
            <w:pPr>
              <w:jc w:val="center"/>
            </w:pPr>
            <w:r>
              <w:rPr>
                <w:rFonts w:ascii="宋体" w:hAnsi="宋体" w:eastAsia="宋体"/>
                <w:sz w:val="16"/>
              </w:rPr>
              <w:t>托里县乌雪特</w:t>
            </w:r>
            <w:r>
              <w:rPr>
                <w:rFonts w:hint="eastAsia" w:ascii="宋体" w:hAnsi="宋体"/>
                <w:sz w:val="16"/>
                <w:lang w:eastAsia="zh-CN"/>
              </w:rPr>
              <w:t>乡卫生院</w:t>
            </w:r>
            <w:r>
              <w:rPr>
                <w:rFonts w:ascii="宋体" w:hAnsi="宋体" w:eastAsia="宋体"/>
                <w:sz w:val="16"/>
              </w:rPr>
              <w:t>2024年基本药物补助资金</w:t>
            </w:r>
          </w:p>
        </w:tc>
      </w:tr>
      <w:tr w14:paraId="512BD7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A9D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E19242">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665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B3EA3F">
            <w:pPr>
              <w:jc w:val="center"/>
            </w:pPr>
            <w:r>
              <w:rPr>
                <w:rFonts w:ascii="宋体" w:hAnsi="宋体" w:eastAsia="宋体"/>
                <w:sz w:val="16"/>
              </w:rPr>
              <w:t>托里县乌雪特乡卫生院</w:t>
            </w:r>
          </w:p>
        </w:tc>
      </w:tr>
      <w:tr w14:paraId="3AC574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F852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89D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EA64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7197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2A0C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AE1E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1C2C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373A5">
            <w:pPr>
              <w:jc w:val="center"/>
            </w:pPr>
            <w:r>
              <w:rPr>
                <w:rFonts w:ascii="宋体" w:hAnsi="宋体" w:eastAsia="宋体"/>
                <w:sz w:val="16"/>
              </w:rPr>
              <w:t>得分</w:t>
            </w:r>
          </w:p>
        </w:tc>
      </w:tr>
      <w:tr w14:paraId="1D4630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F3D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065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3C5B7">
            <w:pPr>
              <w:jc w:val="center"/>
            </w:pPr>
            <w:r>
              <w:rPr>
                <w:rFonts w:ascii="宋体" w:hAnsi="宋体" w:eastAsia="宋体"/>
                <w:sz w:val="16"/>
              </w:rPr>
              <w:t>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4DE77">
            <w:pPr>
              <w:jc w:val="center"/>
            </w:pPr>
            <w:r>
              <w:rPr>
                <w:rFonts w:ascii="宋体" w:hAnsi="宋体" w:eastAsia="宋体"/>
                <w:sz w:val="16"/>
              </w:rPr>
              <w:t>17.88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31321">
            <w:pPr>
              <w:jc w:val="center"/>
            </w:pPr>
            <w:r>
              <w:rPr>
                <w:rFonts w:ascii="宋体" w:hAnsi="宋体" w:eastAsia="宋体"/>
                <w:sz w:val="16"/>
              </w:rPr>
              <w:t>17.88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9D2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DA3E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DD502">
            <w:pPr>
              <w:jc w:val="center"/>
            </w:pPr>
            <w:r>
              <w:rPr>
                <w:rFonts w:ascii="宋体" w:hAnsi="宋体" w:eastAsia="宋体"/>
                <w:sz w:val="16"/>
              </w:rPr>
              <w:t>10.00</w:t>
            </w:r>
          </w:p>
        </w:tc>
      </w:tr>
      <w:tr w14:paraId="0278C4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422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9762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D608E">
            <w:pPr>
              <w:jc w:val="center"/>
            </w:pPr>
            <w:r>
              <w:rPr>
                <w:rFonts w:ascii="宋体" w:hAnsi="宋体" w:eastAsia="宋体"/>
                <w:sz w:val="16"/>
              </w:rPr>
              <w:t>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BF6AA">
            <w:pPr>
              <w:jc w:val="center"/>
            </w:pPr>
            <w:r>
              <w:rPr>
                <w:rFonts w:ascii="宋体" w:hAnsi="宋体" w:eastAsia="宋体"/>
                <w:sz w:val="16"/>
              </w:rPr>
              <w:t>8.94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F8BD9">
            <w:pPr>
              <w:jc w:val="center"/>
            </w:pPr>
            <w:r>
              <w:rPr>
                <w:rFonts w:ascii="宋体" w:hAnsi="宋体" w:eastAsia="宋体"/>
                <w:sz w:val="16"/>
              </w:rPr>
              <w:t>8.94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04E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EB9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BA45A">
            <w:pPr>
              <w:jc w:val="center"/>
            </w:pPr>
            <w:r>
              <w:rPr>
                <w:rFonts w:ascii="宋体" w:hAnsi="宋体" w:eastAsia="宋体"/>
                <w:sz w:val="16"/>
              </w:rPr>
              <w:t>—</w:t>
            </w:r>
          </w:p>
        </w:tc>
      </w:tr>
      <w:tr w14:paraId="1C39D7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0F2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900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5E7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77413">
            <w:pPr>
              <w:jc w:val="center"/>
            </w:pPr>
            <w:r>
              <w:rPr>
                <w:rFonts w:ascii="宋体" w:hAnsi="宋体" w:eastAsia="宋体"/>
                <w:sz w:val="16"/>
              </w:rPr>
              <w:t>8.94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DE382">
            <w:pPr>
              <w:jc w:val="center"/>
            </w:pPr>
            <w:r>
              <w:rPr>
                <w:rFonts w:ascii="宋体" w:hAnsi="宋体" w:eastAsia="宋体"/>
                <w:sz w:val="16"/>
              </w:rPr>
              <w:t>8.94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308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9D2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6F37">
            <w:pPr>
              <w:jc w:val="center"/>
            </w:pPr>
            <w:r>
              <w:rPr>
                <w:rFonts w:ascii="宋体" w:hAnsi="宋体" w:eastAsia="宋体"/>
                <w:sz w:val="16"/>
              </w:rPr>
              <w:t>—</w:t>
            </w:r>
          </w:p>
        </w:tc>
      </w:tr>
      <w:tr w14:paraId="1A8979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4EC7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73CF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C2F620">
            <w:pPr>
              <w:jc w:val="center"/>
            </w:pPr>
            <w:r>
              <w:rPr>
                <w:rFonts w:ascii="宋体" w:hAnsi="宋体" w:eastAsia="宋体"/>
                <w:sz w:val="16"/>
              </w:rPr>
              <w:t>实际完成情况</w:t>
            </w:r>
          </w:p>
        </w:tc>
      </w:tr>
      <w:tr w14:paraId="4A6CE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E42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8CE3E1">
            <w:pPr>
              <w:jc w:val="both"/>
            </w:pPr>
            <w:r>
              <w:rPr>
                <w:rFonts w:ascii="宋体" w:hAnsi="宋体" w:eastAsia="宋体"/>
                <w:sz w:val="16"/>
              </w:rPr>
              <w:t>项目资金8.94万元用于2024年基本药物经费，用于为门诊看病1万人次提供医疗与预防保健服务，医疗常见病、多发病康复治疗与护理、预防保健、卫生技术人员培训、初级卫生保健规划实施、卫生监督与卫生信息管理。贯彻落实国家基本药物制度和药品集中采购工作，执行医用耗材集中采购工作；负责医院内部的药品和医疗器械管理工作。承担意外灾害事故、</w:t>
            </w:r>
            <w:r>
              <w:rPr>
                <w:rFonts w:hint="eastAsia" w:ascii="宋体" w:hAnsi="宋体"/>
                <w:sz w:val="16"/>
                <w:lang w:eastAsia="zh-CN"/>
              </w:rPr>
              <w:t>防疫</w:t>
            </w:r>
            <w:r>
              <w:rPr>
                <w:rFonts w:ascii="宋体" w:hAnsi="宋体" w:eastAsia="宋体"/>
                <w:sz w:val="16"/>
              </w:rPr>
              <w:t>等突发公共卫生事件的医疗急救及社区预防、保健和康复医疗服务工作，开展各种医疗保健卫生知识宣传普及等工作。受益群众满意度95%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AAD193">
            <w:pPr>
              <w:jc w:val="both"/>
            </w:pPr>
            <w:r>
              <w:rPr>
                <w:rFonts w:ascii="宋体" w:hAnsi="宋体" w:eastAsia="宋体"/>
                <w:sz w:val="16"/>
              </w:rPr>
              <w:t>2024年中央基本药物制度补助预算资金8.94万元，</w:t>
            </w:r>
            <w:r>
              <w:rPr>
                <w:rFonts w:hint="eastAsia" w:ascii="宋体" w:hAnsi="宋体"/>
                <w:sz w:val="16"/>
                <w:lang w:eastAsia="zh-CN"/>
              </w:rPr>
              <w:t>截至2024</w:t>
            </w:r>
            <w:r>
              <w:rPr>
                <w:rFonts w:ascii="宋体" w:hAnsi="宋体" w:eastAsia="宋体"/>
                <w:sz w:val="16"/>
              </w:rPr>
              <w:t>年12月25日，已经支付8.94元，项目按照计划正常实行，已经完成了实施基本药物制度村卫生室数9个；村卫生室药物品种类125种；卫生院药物品种类186种；村医生劳务费2.18万元；采购药品成本6.75万元；显著减轻老百姓看病的</w:t>
            </w:r>
            <w:r>
              <w:rPr>
                <w:rFonts w:hint="eastAsia" w:ascii="宋体" w:hAnsi="宋体"/>
                <w:sz w:val="16"/>
                <w:lang w:eastAsia="zh-CN"/>
              </w:rPr>
              <w:t>负担</w:t>
            </w:r>
            <w:r>
              <w:rPr>
                <w:rFonts w:ascii="宋体" w:hAnsi="宋体" w:eastAsia="宋体"/>
                <w:sz w:val="16"/>
              </w:rPr>
              <w:t>；显著保障优化药品供应保障体系。达成保证老百姓购药零加成，使老百姓感受到医疗惠民政策带来的好处，感受到了党和政府的深切关怀，维护人民群众身体健康和生命安全，减轻了老百姓看病的负担，群众满意度达到90%，村医满意度达到90%。 2024年中央基本药物制度补助项目资金8.12万元，用于实施基本药物制度村卫生室9个，村卫生室药物品125种，卫生院药物品180种，达成保证老百姓购药零加成，使老百姓感受到医疗惠民政策带来的好处，感受到了党和政府的深切关怀，维护人民群众身体健康和生命安全，减轻了老百姓看病的负担，群众满意度达到90%，村医满意度达到90%。</w:t>
            </w:r>
            <w:r>
              <w:rPr>
                <w:rFonts w:ascii="宋体" w:hAnsi="宋体" w:eastAsia="宋体"/>
                <w:sz w:val="16"/>
              </w:rPr>
              <w:br w:type="textWrapping"/>
            </w:r>
          </w:p>
        </w:tc>
      </w:tr>
      <w:tr w14:paraId="686017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4190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4E4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A0FB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D90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DE3E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E8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886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46A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5FA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258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A61D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449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457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D5954">
            <w:pPr>
              <w:jc w:val="center"/>
            </w:pPr>
            <w:r>
              <w:rPr>
                <w:rFonts w:ascii="宋体" w:hAnsi="宋体" w:eastAsia="宋体"/>
                <w:sz w:val="16"/>
              </w:rPr>
              <w:t>偏差原因分析及改进措施</w:t>
            </w:r>
          </w:p>
        </w:tc>
      </w:tr>
      <w:tr w14:paraId="705D9B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AF9F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D724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A0C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11C7">
            <w:pPr>
              <w:jc w:val="center"/>
            </w:pPr>
            <w:r>
              <w:rPr>
                <w:rFonts w:ascii="宋体" w:hAnsi="宋体" w:eastAsia="宋体"/>
                <w:sz w:val="16"/>
              </w:rPr>
              <w:t>享受基本药物人次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14CA6">
            <w:pPr>
              <w:jc w:val="center"/>
            </w:pPr>
            <w:r>
              <w:rPr>
                <w:rFonts w:ascii="宋体" w:hAnsi="宋体" w:eastAsia="宋体"/>
                <w:sz w:val="16"/>
              </w:rPr>
              <w:t>&gt;=3767人次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A8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811C">
            <w:pPr>
              <w:jc w:val="center"/>
            </w:pPr>
            <w:r>
              <w:rPr>
                <w:rFonts w:ascii="宋体" w:hAnsi="宋体" w:eastAsia="宋体"/>
                <w:sz w:val="16"/>
              </w:rPr>
              <w:t>3767人次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447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48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38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76B3">
            <w:pPr>
              <w:jc w:val="center"/>
            </w:pPr>
            <w:r>
              <w:rPr>
                <w:rFonts w:ascii="宋体" w:hAnsi="宋体" w:eastAsia="宋体"/>
                <w:sz w:val="16"/>
              </w:rPr>
              <w:t>3767人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619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F019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0693">
            <w:pPr>
              <w:jc w:val="center"/>
            </w:pPr>
          </w:p>
        </w:tc>
      </w:tr>
      <w:tr w14:paraId="36C6D5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25D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5A4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70F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C1E0">
            <w:pPr>
              <w:jc w:val="center"/>
            </w:pPr>
            <w:r>
              <w:rPr>
                <w:rFonts w:ascii="宋体" w:hAnsi="宋体" w:eastAsia="宋体"/>
                <w:sz w:val="16"/>
              </w:rPr>
              <w:t>门诊采购药品种类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67ED0">
            <w:pPr>
              <w:jc w:val="center"/>
            </w:pPr>
            <w:r>
              <w:rPr>
                <w:rFonts w:ascii="宋体" w:hAnsi="宋体" w:eastAsia="宋体"/>
                <w:sz w:val="16"/>
              </w:rPr>
              <w:t>&gt;=240种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D11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2FE8">
            <w:pPr>
              <w:jc w:val="center"/>
            </w:pPr>
            <w:r>
              <w:rPr>
                <w:rFonts w:ascii="宋体" w:hAnsi="宋体" w:eastAsia="宋体"/>
                <w:sz w:val="16"/>
              </w:rPr>
              <w:t>240种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132BE">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DC7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5E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261A">
            <w:pPr>
              <w:jc w:val="center"/>
            </w:pPr>
            <w:r>
              <w:rPr>
                <w:rFonts w:ascii="宋体" w:hAnsi="宋体" w:eastAsia="宋体"/>
                <w:sz w:val="16"/>
              </w:rPr>
              <w:t>=214种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9CE5">
            <w:pPr>
              <w:jc w:val="center"/>
            </w:pPr>
            <w:r>
              <w:rPr>
                <w:rFonts w:ascii="宋体" w:hAnsi="宋体" w:eastAsia="宋体"/>
                <w:sz w:val="16"/>
              </w:rPr>
              <w:t>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00D8D">
            <w:pPr>
              <w:jc w:val="center"/>
            </w:pPr>
            <w:r>
              <w:rPr>
                <w:rFonts w:ascii="宋体" w:hAnsi="宋体" w:eastAsia="宋体"/>
                <w:sz w:val="16"/>
              </w:rPr>
              <w:t>8.01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AC061">
            <w:pPr>
              <w:jc w:val="center"/>
            </w:pPr>
            <w:r>
              <w:rPr>
                <w:rFonts w:ascii="宋体" w:hAnsi="宋体" w:eastAsia="宋体"/>
                <w:sz w:val="16"/>
              </w:rPr>
              <w:t>偏差原因：基本药物种类要求200种以上。</w:t>
            </w:r>
            <w:r>
              <w:rPr>
                <w:rFonts w:hint="eastAsia" w:ascii="宋体" w:hAnsi="宋体"/>
                <w:sz w:val="16"/>
                <w:lang w:eastAsia="zh-CN"/>
              </w:rPr>
              <w:t>本单位</w:t>
            </w:r>
            <w:r>
              <w:rPr>
                <w:rFonts w:ascii="宋体" w:hAnsi="宋体" w:eastAsia="宋体"/>
                <w:sz w:val="16"/>
              </w:rPr>
              <w:t>214种符合要求。</w:t>
            </w:r>
          </w:p>
        </w:tc>
      </w:tr>
      <w:tr w14:paraId="6C6239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514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8A8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761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2A024">
            <w:pPr>
              <w:jc w:val="center"/>
            </w:pPr>
            <w:r>
              <w:rPr>
                <w:rFonts w:ascii="宋体" w:hAnsi="宋体" w:eastAsia="宋体"/>
                <w:sz w:val="16"/>
              </w:rPr>
              <w:t>保障科室数量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BF166">
            <w:pPr>
              <w:jc w:val="center"/>
            </w:pPr>
            <w:r>
              <w:rPr>
                <w:rFonts w:ascii="宋体" w:hAnsi="宋体" w:eastAsia="宋体"/>
                <w:sz w:val="16"/>
              </w:rPr>
              <w:t>&gt;=11个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B0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6A2D">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D5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D7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970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2219">
            <w:pPr>
              <w:jc w:val="center"/>
            </w:pPr>
            <w:r>
              <w:rPr>
                <w:rFonts w:ascii="宋体" w:hAnsi="宋体" w:eastAsia="宋体"/>
                <w:sz w:val="16"/>
              </w:rPr>
              <w:t>=18个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EB597">
            <w:pPr>
              <w:jc w:val="center"/>
            </w:pPr>
            <w:r>
              <w:rPr>
                <w:rFonts w:ascii="宋体" w:hAnsi="宋体" w:eastAsia="宋体"/>
                <w:sz w:val="16"/>
              </w:rPr>
              <w:t>163%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BD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E47D4">
            <w:pPr>
              <w:jc w:val="center"/>
            </w:pPr>
            <w:r>
              <w:rPr>
                <w:rFonts w:ascii="宋体" w:hAnsi="宋体" w:eastAsia="宋体"/>
                <w:sz w:val="16"/>
              </w:rPr>
              <w:t>造成偏差的原因：年初项目指标设置不精准，改进措施：树立绩效，理念准确做好</w:t>
            </w:r>
          </w:p>
        </w:tc>
      </w:tr>
      <w:tr w14:paraId="78541E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2A6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27B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FD0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C142">
            <w:pPr>
              <w:jc w:val="center"/>
            </w:pPr>
            <w:r>
              <w:rPr>
                <w:rFonts w:ascii="宋体" w:hAnsi="宋体" w:eastAsia="宋体"/>
                <w:sz w:val="16"/>
              </w:rPr>
              <w:t>药品采购合格率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901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8F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81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9B5F">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B56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893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CB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031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7D719">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1D7CA">
            <w:pPr>
              <w:jc w:val="center"/>
            </w:pPr>
          </w:p>
        </w:tc>
      </w:tr>
      <w:tr w14:paraId="1C385F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490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8E6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70C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57E5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A65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2D2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5E8F">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F07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20B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DE4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40F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2B8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60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B60B">
            <w:pPr>
              <w:jc w:val="center"/>
            </w:pPr>
          </w:p>
        </w:tc>
      </w:tr>
      <w:tr w14:paraId="725283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0F2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40F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11F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06B5">
            <w:pPr>
              <w:jc w:val="center"/>
            </w:pPr>
            <w:r>
              <w:rPr>
                <w:rFonts w:ascii="宋体" w:hAnsi="宋体" w:eastAsia="宋体"/>
                <w:sz w:val="16"/>
              </w:rPr>
              <w:t>乡村医生劳务费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F016">
            <w:pPr>
              <w:jc w:val="center"/>
            </w:pPr>
            <w:r>
              <w:rPr>
                <w:rFonts w:ascii="宋体" w:hAnsi="宋体" w:eastAsia="宋体"/>
                <w:sz w:val="16"/>
              </w:rPr>
              <w:t>&lt;=2.18万元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9E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25661">
            <w:pPr>
              <w:jc w:val="center"/>
            </w:pPr>
            <w:r>
              <w:rPr>
                <w:rFonts w:ascii="宋体" w:hAnsi="宋体" w:eastAsia="宋体"/>
                <w:sz w:val="16"/>
              </w:rPr>
              <w:t>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61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39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93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62E73">
            <w:pPr>
              <w:jc w:val="center"/>
            </w:pPr>
            <w:r>
              <w:rPr>
                <w:rFonts w:ascii="宋体" w:hAnsi="宋体" w:eastAsia="宋体"/>
                <w:sz w:val="16"/>
              </w:rPr>
              <w:t>=1.36万元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9CF9">
            <w:pPr>
              <w:jc w:val="center"/>
            </w:pPr>
            <w:r>
              <w:rPr>
                <w:rFonts w:ascii="宋体" w:hAnsi="宋体" w:eastAsia="宋体"/>
                <w:sz w:val="16"/>
              </w:rPr>
              <w:t>62.38%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B5B14">
            <w:pPr>
              <w:jc w:val="center"/>
            </w:pPr>
            <w:r>
              <w:rPr>
                <w:rFonts w:ascii="宋体" w:hAnsi="宋体" w:eastAsia="宋体"/>
                <w:sz w:val="16"/>
              </w:rPr>
              <w:t>4.99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5E52">
            <w:pPr>
              <w:jc w:val="center"/>
            </w:pPr>
            <w:r>
              <w:rPr>
                <w:rFonts w:ascii="宋体" w:hAnsi="宋体" w:eastAsia="宋体"/>
                <w:sz w:val="16"/>
              </w:rPr>
              <w:t>造成偏差的原因：年初项目指标设置不精准，改进措施：树立绩效，理念准确做好</w:t>
            </w:r>
          </w:p>
        </w:tc>
      </w:tr>
      <w:tr w14:paraId="75787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C54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6B0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36E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1883E">
            <w:pPr>
              <w:jc w:val="center"/>
            </w:pPr>
            <w:r>
              <w:rPr>
                <w:rFonts w:ascii="宋体" w:hAnsi="宋体" w:eastAsia="宋体"/>
                <w:sz w:val="16"/>
              </w:rPr>
              <w:t>采购药品成本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8579D">
            <w:pPr>
              <w:jc w:val="center"/>
            </w:pPr>
            <w:r>
              <w:rPr>
                <w:rFonts w:ascii="宋体" w:hAnsi="宋体" w:eastAsia="宋体"/>
                <w:sz w:val="16"/>
              </w:rPr>
              <w:t>&lt;=6.75万元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306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CE9D2">
            <w:pPr>
              <w:jc w:val="center"/>
            </w:pPr>
            <w:r>
              <w:rPr>
                <w:rFonts w:ascii="宋体" w:hAnsi="宋体" w:eastAsia="宋体"/>
                <w:sz w:val="16"/>
              </w:rPr>
              <w:t>4.83万元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BB859">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0B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623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ADEA0">
            <w:pPr>
              <w:jc w:val="center"/>
            </w:pPr>
            <w:r>
              <w:rPr>
                <w:rFonts w:ascii="宋体" w:hAnsi="宋体" w:eastAsia="宋体"/>
                <w:sz w:val="16"/>
              </w:rPr>
              <w:t>=7.57万元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5D6F8">
            <w:pPr>
              <w:jc w:val="center"/>
            </w:pPr>
            <w:r>
              <w:rPr>
                <w:rFonts w:ascii="宋体" w:hAnsi="宋体" w:eastAsia="宋体"/>
                <w:sz w:val="16"/>
              </w:rPr>
              <w:t>112%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39AF">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2069">
            <w:pPr>
              <w:jc w:val="center"/>
            </w:pPr>
            <w:r>
              <w:rPr>
                <w:rFonts w:ascii="宋体" w:hAnsi="宋体" w:eastAsia="宋体"/>
                <w:sz w:val="16"/>
              </w:rPr>
              <w:t>造成偏差的原因：年初项目指标设置不精准，改进措施：树立绩效，理念准确做好采购药品成本</w:t>
            </w:r>
            <w:r>
              <w:rPr>
                <w:rFonts w:ascii="宋体" w:hAnsi="宋体" w:eastAsia="宋体"/>
                <w:sz w:val="16"/>
              </w:rPr>
              <w:tab/>
            </w:r>
            <w:r>
              <w:rPr>
                <w:rFonts w:ascii="宋体" w:hAnsi="宋体" w:eastAsia="宋体"/>
                <w:sz w:val="16"/>
              </w:rPr>
              <w:t>&lt;=2.7万元</w:t>
            </w:r>
            <w:r>
              <w:rPr>
                <w:rFonts w:ascii="宋体" w:hAnsi="宋体" w:eastAsia="宋体"/>
                <w:sz w:val="16"/>
              </w:rPr>
              <w:tab/>
            </w:r>
            <w:r>
              <w:rPr>
                <w:rFonts w:ascii="宋体" w:hAnsi="宋体" w:eastAsia="宋体"/>
                <w:sz w:val="16"/>
              </w:rPr>
              <w:t>-10.20%</w:t>
            </w:r>
            <w:r>
              <w:rPr>
                <w:rFonts w:ascii="宋体" w:hAnsi="宋体" w:eastAsia="宋体"/>
                <w:sz w:val="16"/>
              </w:rPr>
              <w:tab/>
            </w:r>
          </w:p>
        </w:tc>
      </w:tr>
      <w:tr w14:paraId="3EB2A8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BDC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CFF1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171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3135">
            <w:pPr>
              <w:jc w:val="center"/>
            </w:pPr>
            <w:r>
              <w:rPr>
                <w:rFonts w:ascii="宋体" w:hAnsi="宋体" w:eastAsia="宋体"/>
                <w:sz w:val="16"/>
              </w:rPr>
              <w:t>保证了老百姓购药零加成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9E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09D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402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C5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02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583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F95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BA4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60F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53149">
            <w:pPr>
              <w:jc w:val="center"/>
            </w:pPr>
          </w:p>
        </w:tc>
      </w:tr>
      <w:tr w14:paraId="5606D9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5CE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12B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1E4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ECC1">
            <w:pPr>
              <w:jc w:val="center"/>
            </w:pPr>
            <w:r>
              <w:rPr>
                <w:rFonts w:ascii="宋体" w:hAnsi="宋体" w:eastAsia="宋体"/>
                <w:sz w:val="16"/>
              </w:rPr>
              <w:t>国家实施基本药物制度在基层持续实施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BC9A">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8D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2FE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62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55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19B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0B53">
            <w:pPr>
              <w:jc w:val="center"/>
            </w:pPr>
            <w:r>
              <w:rPr>
                <w:rFonts w:ascii="宋体" w:hAnsi="宋体" w:eastAsia="宋体"/>
                <w:sz w:val="16"/>
              </w:rPr>
              <w:t>有效保持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7DB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F25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1E7C6">
            <w:pPr>
              <w:jc w:val="center"/>
            </w:pPr>
          </w:p>
        </w:tc>
      </w:tr>
      <w:tr w14:paraId="6FB54C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443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516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55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55EA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2379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99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77D9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8A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922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92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E94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5E5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8A6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4808">
            <w:pPr>
              <w:jc w:val="center"/>
            </w:pPr>
            <w:r>
              <w:rPr>
                <w:rFonts w:ascii="宋体" w:hAnsi="宋体" w:eastAsia="宋体"/>
                <w:sz w:val="16"/>
              </w:rPr>
              <w:t>偏差原因：年初项目指标设置不精准。改进措施：树立绩效，理念准确做好各项资金。</w:t>
            </w:r>
          </w:p>
        </w:tc>
      </w:tr>
      <w:tr w14:paraId="3EFF6BB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99A6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3D4F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E34B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1551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08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D4D2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E89A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36249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B5A7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F887">
            <w:pPr>
              <w:jc w:val="center"/>
            </w:pPr>
            <w:r>
              <w:rPr>
                <w:rFonts w:ascii="宋体" w:hAnsi="宋体" w:eastAsia="宋体"/>
                <w:sz w:val="16"/>
              </w:rPr>
              <w:t>95.50分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75A13D"/>
        </w:tc>
      </w:tr>
    </w:tbl>
    <w:p w14:paraId="7F614937">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4"/>
        <w:gridCol w:w="696"/>
        <w:gridCol w:w="696"/>
        <w:gridCol w:w="631"/>
        <w:gridCol w:w="631"/>
      </w:tblGrid>
      <w:tr w14:paraId="2E335E5E">
        <w:tblPrEx>
          <w:tblCellMar>
            <w:top w:w="0" w:type="dxa"/>
            <w:left w:w="108" w:type="dxa"/>
            <w:bottom w:w="0" w:type="dxa"/>
            <w:right w:w="108" w:type="dxa"/>
          </w:tblCellMar>
        </w:tblPrEx>
        <w:tc>
          <w:tcPr>
            <w:tcW w:w="8848" w:type="dxa"/>
            <w:gridSpan w:val="14"/>
            <w:vAlign w:val="center"/>
          </w:tcPr>
          <w:p w14:paraId="4176D0E8">
            <w:pPr>
              <w:jc w:val="center"/>
            </w:pPr>
            <w:r>
              <w:rPr>
                <w:rFonts w:ascii="宋体" w:hAnsi="宋体" w:eastAsia="宋体"/>
                <w:sz w:val="24"/>
              </w:rPr>
              <w:t>项目支出绩效自评表</w:t>
            </w:r>
          </w:p>
        </w:tc>
      </w:tr>
      <w:tr w14:paraId="59BF8E90">
        <w:tblPrEx>
          <w:tblCellMar>
            <w:top w:w="0" w:type="dxa"/>
            <w:left w:w="108" w:type="dxa"/>
            <w:bottom w:w="0" w:type="dxa"/>
            <w:right w:w="108" w:type="dxa"/>
          </w:tblCellMar>
        </w:tblPrEx>
        <w:tc>
          <w:tcPr>
            <w:tcW w:w="8848" w:type="dxa"/>
            <w:gridSpan w:val="14"/>
            <w:vAlign w:val="center"/>
          </w:tcPr>
          <w:p w14:paraId="20E23C34">
            <w:pPr>
              <w:jc w:val="center"/>
            </w:pPr>
            <w:r>
              <w:rPr>
                <w:rFonts w:ascii="宋体" w:hAnsi="宋体" w:eastAsia="宋体"/>
                <w:sz w:val="24"/>
              </w:rPr>
              <w:t>(2024年度)</w:t>
            </w:r>
          </w:p>
        </w:tc>
      </w:tr>
      <w:tr w14:paraId="09AD76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0B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11D804">
            <w:pPr>
              <w:jc w:val="center"/>
            </w:pPr>
            <w:r>
              <w:rPr>
                <w:rFonts w:ascii="宋体" w:hAnsi="宋体" w:eastAsia="宋体"/>
                <w:sz w:val="16"/>
              </w:rPr>
              <w:t>托里县乌雪特乡</w:t>
            </w:r>
            <w:r>
              <w:rPr>
                <w:rFonts w:hint="eastAsia" w:ascii="宋体" w:hAnsi="宋体"/>
                <w:sz w:val="16"/>
                <w:lang w:eastAsia="zh-CN"/>
              </w:rPr>
              <w:t>卫生院</w:t>
            </w:r>
            <w:r>
              <w:rPr>
                <w:rFonts w:ascii="宋体" w:hAnsi="宋体" w:eastAsia="宋体"/>
                <w:sz w:val="16"/>
              </w:rPr>
              <w:t>2024年公共卫生服务补助资金</w:t>
            </w:r>
          </w:p>
        </w:tc>
      </w:tr>
      <w:tr w14:paraId="15BA48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2022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B523D1">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3AAB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4DD93B">
            <w:pPr>
              <w:jc w:val="center"/>
            </w:pPr>
            <w:r>
              <w:rPr>
                <w:rFonts w:ascii="宋体" w:hAnsi="宋体" w:eastAsia="宋体"/>
                <w:sz w:val="16"/>
              </w:rPr>
              <w:t>托里县乌雪特乡卫生院</w:t>
            </w:r>
          </w:p>
        </w:tc>
      </w:tr>
      <w:tr w14:paraId="0203C6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BE6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AE6F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304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EA89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41C1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B301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2DE0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07865">
            <w:pPr>
              <w:jc w:val="center"/>
            </w:pPr>
            <w:r>
              <w:rPr>
                <w:rFonts w:ascii="宋体" w:hAnsi="宋体" w:eastAsia="宋体"/>
                <w:sz w:val="16"/>
              </w:rPr>
              <w:t>得分</w:t>
            </w:r>
          </w:p>
        </w:tc>
      </w:tr>
      <w:tr w14:paraId="6178A7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605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D50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61229">
            <w:pPr>
              <w:jc w:val="center"/>
            </w:pPr>
            <w:r>
              <w:rPr>
                <w:rFonts w:ascii="宋体" w:hAnsi="宋体" w:eastAsia="宋体"/>
                <w:sz w:val="16"/>
              </w:rPr>
              <w:t>42.71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08926">
            <w:pPr>
              <w:jc w:val="center"/>
            </w:pPr>
            <w:r>
              <w:rPr>
                <w:rFonts w:ascii="宋体" w:hAnsi="宋体" w:eastAsia="宋体"/>
                <w:sz w:val="16"/>
              </w:rPr>
              <w:t>48.77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FC26F">
            <w:pPr>
              <w:jc w:val="center"/>
            </w:pPr>
            <w:r>
              <w:rPr>
                <w:rFonts w:ascii="宋体" w:hAnsi="宋体" w:eastAsia="宋体"/>
                <w:sz w:val="16"/>
              </w:rPr>
              <w:t>48.77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82A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897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65E17">
            <w:pPr>
              <w:jc w:val="center"/>
            </w:pPr>
            <w:r>
              <w:rPr>
                <w:rFonts w:ascii="宋体" w:hAnsi="宋体" w:eastAsia="宋体"/>
                <w:sz w:val="16"/>
              </w:rPr>
              <w:t>10.00</w:t>
            </w:r>
          </w:p>
        </w:tc>
      </w:tr>
      <w:tr w14:paraId="3AE953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572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7F1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E68D2">
            <w:pPr>
              <w:jc w:val="center"/>
            </w:pPr>
            <w:r>
              <w:rPr>
                <w:rFonts w:ascii="宋体" w:hAnsi="宋体" w:eastAsia="宋体"/>
                <w:sz w:val="16"/>
              </w:rPr>
              <w:t>42.71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DAA21">
            <w:pPr>
              <w:jc w:val="center"/>
            </w:pPr>
            <w:r>
              <w:rPr>
                <w:rFonts w:ascii="宋体" w:hAnsi="宋体" w:eastAsia="宋体"/>
                <w:sz w:val="16"/>
              </w:rPr>
              <w:t>48.77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65498">
            <w:pPr>
              <w:jc w:val="center"/>
            </w:pPr>
            <w:r>
              <w:rPr>
                <w:rFonts w:ascii="宋体" w:hAnsi="宋体" w:eastAsia="宋体"/>
                <w:sz w:val="16"/>
              </w:rPr>
              <w:t>48.77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315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6DE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F431">
            <w:pPr>
              <w:jc w:val="center"/>
            </w:pPr>
            <w:r>
              <w:rPr>
                <w:rFonts w:ascii="宋体" w:hAnsi="宋体" w:eastAsia="宋体"/>
                <w:sz w:val="16"/>
              </w:rPr>
              <w:t>—</w:t>
            </w:r>
          </w:p>
        </w:tc>
      </w:tr>
      <w:tr w14:paraId="2E79C2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3A7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F04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E30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715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E6F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338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C99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F3AE2">
            <w:pPr>
              <w:jc w:val="center"/>
            </w:pPr>
            <w:r>
              <w:rPr>
                <w:rFonts w:ascii="宋体" w:hAnsi="宋体" w:eastAsia="宋体"/>
                <w:sz w:val="16"/>
              </w:rPr>
              <w:t>—</w:t>
            </w:r>
          </w:p>
        </w:tc>
      </w:tr>
      <w:tr w14:paraId="72FDBF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280E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7A9ED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5DF1B0">
            <w:pPr>
              <w:jc w:val="center"/>
            </w:pPr>
            <w:r>
              <w:rPr>
                <w:rFonts w:ascii="宋体" w:hAnsi="宋体" w:eastAsia="宋体"/>
                <w:sz w:val="16"/>
              </w:rPr>
              <w:t>实际完成情况</w:t>
            </w:r>
          </w:p>
        </w:tc>
      </w:tr>
      <w:tr w14:paraId="2AD2F5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3277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AA88C6">
            <w:pPr>
              <w:jc w:val="both"/>
            </w:pPr>
            <w:r>
              <w:rPr>
                <w:rFonts w:ascii="宋体" w:hAnsi="宋体" w:eastAsia="宋体"/>
                <w:sz w:val="16"/>
              </w:rPr>
              <w:t>2024年基本公共卫生服务补助资金48.77万元，用于电子健康档案建档6804人，高血压患者管理760人，糖尿病健康管理83人，严重精神障碍患者规范管理639人，民健档案管理健康教育服务规范、预防接种服务规范管理，</w:t>
            </w:r>
            <w:r>
              <w:rPr>
                <w:rFonts w:hint="eastAsia" w:ascii="宋体" w:hAnsi="宋体"/>
                <w:sz w:val="16"/>
                <w:lang w:eastAsia="zh-CN"/>
              </w:rPr>
              <w:t>0—6岁</w:t>
            </w:r>
            <w:r>
              <w:rPr>
                <w:rFonts w:ascii="宋体" w:hAnsi="宋体" w:eastAsia="宋体"/>
                <w:sz w:val="16"/>
              </w:rPr>
              <w:t>儿童健康管理服务规范、孕产妇健康管理服务规范、老年人健康管理服务规范、高血压患者健康管理服务规范，2型糖尿病患者健康管理服务规范，严重精神障碍患者管理、慢性病患者健康管理服务规范，中医药健康管理服务，传染病和突发公共卫生事件报告和处理服务规范、卫生计生监督协管服务。通过实施国家基本公共卫生服务项目落实预防为主卫生工作。规范城乡居民健康档案管理、高血压患者健康管理服务规范、2型糖尿病患者健康管理服务规范、严重精神障碍患者管理、健康教育、预防接种等，基本公共卫生服务项目推进人人享有健康服务。65岁以上老年人满意度达到85%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5C5C06">
            <w:pPr>
              <w:jc w:val="both"/>
            </w:pPr>
            <w:r>
              <w:rPr>
                <w:rFonts w:ascii="宋体" w:hAnsi="宋体" w:eastAsia="宋体"/>
                <w:sz w:val="16"/>
              </w:rPr>
              <w:t>托里县乌雪特乡</w:t>
            </w:r>
            <w:r>
              <w:rPr>
                <w:rFonts w:hint="eastAsia" w:ascii="宋体" w:hAnsi="宋体"/>
                <w:sz w:val="16"/>
                <w:lang w:eastAsia="zh-CN"/>
              </w:rPr>
              <w:t>卫生院</w:t>
            </w:r>
            <w:r>
              <w:rPr>
                <w:rFonts w:ascii="宋体" w:hAnsi="宋体" w:eastAsia="宋体"/>
                <w:sz w:val="16"/>
              </w:rPr>
              <w:t>2024年公共卫生服务补助预算资金48.77万元，截至目前，已支付48.77万元，项目实际用于电子健康档案建档6440人，高血压患者管理760人，糖尿病健康管理81人，严重精神障碍患者规范管理391人，通过实施项目有效缩小城乡居民公共卫生差距，有效提高基本公共卫生服务水平，65岁以上老年人满意度达到90%。</w:t>
            </w:r>
          </w:p>
        </w:tc>
      </w:tr>
      <w:tr w14:paraId="4E8308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AFC7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99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57F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9AD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CA6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6BD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439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D0E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3BB5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A9F6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CDF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D4DE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D22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9286">
            <w:pPr>
              <w:jc w:val="center"/>
            </w:pPr>
            <w:r>
              <w:rPr>
                <w:rFonts w:ascii="宋体" w:hAnsi="宋体" w:eastAsia="宋体"/>
                <w:sz w:val="16"/>
              </w:rPr>
              <w:t>偏差原因分析及改进措施</w:t>
            </w:r>
          </w:p>
        </w:tc>
      </w:tr>
      <w:tr w14:paraId="5C5A67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DFFE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82BA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869E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0E37E">
            <w:pPr>
              <w:jc w:val="center"/>
            </w:pPr>
            <w:r>
              <w:rPr>
                <w:rFonts w:ascii="宋体" w:hAnsi="宋体" w:eastAsia="宋体"/>
                <w:sz w:val="16"/>
              </w:rPr>
              <w:t>居民健康档案建档管理人数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273AE">
            <w:pPr>
              <w:jc w:val="center"/>
            </w:pPr>
            <w:r>
              <w:rPr>
                <w:rFonts w:ascii="宋体" w:hAnsi="宋体" w:eastAsia="宋体"/>
                <w:sz w:val="16"/>
              </w:rPr>
              <w:t>&gt;=6804人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34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09127">
            <w:pPr>
              <w:jc w:val="center"/>
            </w:pPr>
            <w:r>
              <w:rPr>
                <w:rFonts w:ascii="宋体" w:hAnsi="宋体" w:eastAsia="宋体"/>
                <w:sz w:val="16"/>
              </w:rPr>
              <w:t>6804人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1D38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46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85B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B875">
            <w:pPr>
              <w:jc w:val="center"/>
            </w:pPr>
            <w:r>
              <w:rPr>
                <w:rFonts w:ascii="宋体" w:hAnsi="宋体" w:eastAsia="宋体"/>
                <w:sz w:val="16"/>
              </w:rPr>
              <w:t>=6440人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9ECC1">
            <w:pPr>
              <w:jc w:val="center"/>
            </w:pPr>
            <w:r>
              <w:rPr>
                <w:rFonts w:ascii="宋体" w:hAnsi="宋体" w:eastAsia="宋体"/>
                <w:sz w:val="16"/>
              </w:rPr>
              <w:t>94.65%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78AB0">
            <w:pPr>
              <w:jc w:val="center"/>
            </w:pPr>
            <w:r>
              <w:rPr>
                <w:rFonts w:ascii="宋体" w:hAnsi="宋体" w:eastAsia="宋体"/>
                <w:sz w:val="16"/>
              </w:rPr>
              <w:t>2.84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8820">
            <w:pPr>
              <w:jc w:val="center"/>
            </w:pPr>
            <w:r>
              <w:rPr>
                <w:rFonts w:ascii="宋体" w:hAnsi="宋体" w:eastAsia="宋体"/>
                <w:sz w:val="16"/>
              </w:rPr>
              <w:t>造成偏差的原因：年初项目指标设置不精准，改进措施：树立绩效，理念准确做好</w:t>
            </w:r>
          </w:p>
        </w:tc>
      </w:tr>
      <w:tr w14:paraId="2A5C4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DEC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86C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B9A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0458">
            <w:pPr>
              <w:jc w:val="center"/>
            </w:pPr>
            <w:r>
              <w:rPr>
                <w:rFonts w:ascii="宋体" w:hAnsi="宋体" w:eastAsia="宋体"/>
                <w:sz w:val="16"/>
              </w:rPr>
              <w:t>居民健康档案规范化电子健康人数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1160">
            <w:pPr>
              <w:jc w:val="center"/>
            </w:pPr>
            <w:r>
              <w:rPr>
                <w:rFonts w:ascii="宋体" w:hAnsi="宋体" w:eastAsia="宋体"/>
                <w:sz w:val="16"/>
              </w:rPr>
              <w:t>&gt;=6804人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38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56F08">
            <w:pPr>
              <w:jc w:val="center"/>
            </w:pPr>
            <w:r>
              <w:rPr>
                <w:rFonts w:ascii="宋体" w:hAnsi="宋体" w:eastAsia="宋体"/>
                <w:sz w:val="16"/>
              </w:rPr>
              <w:t>6804人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309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F6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F3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96BE">
            <w:pPr>
              <w:jc w:val="center"/>
            </w:pPr>
            <w:r>
              <w:rPr>
                <w:rFonts w:ascii="宋体" w:hAnsi="宋体" w:eastAsia="宋体"/>
                <w:sz w:val="16"/>
              </w:rPr>
              <w:t>=6440人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5786">
            <w:pPr>
              <w:jc w:val="center"/>
            </w:pPr>
            <w:r>
              <w:rPr>
                <w:rFonts w:ascii="宋体" w:hAnsi="宋体" w:eastAsia="宋体"/>
                <w:sz w:val="16"/>
              </w:rPr>
              <w:t>94.65%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79D5B">
            <w:pPr>
              <w:jc w:val="center"/>
            </w:pPr>
            <w:r>
              <w:rPr>
                <w:rFonts w:ascii="宋体" w:hAnsi="宋体" w:eastAsia="宋体"/>
                <w:sz w:val="16"/>
              </w:rPr>
              <w:t>2.84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9639">
            <w:pPr>
              <w:jc w:val="center"/>
            </w:pPr>
            <w:r>
              <w:rPr>
                <w:rFonts w:ascii="宋体" w:hAnsi="宋体" w:eastAsia="宋体"/>
                <w:sz w:val="16"/>
              </w:rPr>
              <w:t>造成偏差的原因：年初项目指标设置不精准，改进措施：树立绩效，理念准确做好</w:t>
            </w:r>
          </w:p>
        </w:tc>
      </w:tr>
      <w:tr w14:paraId="04B6F3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92C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154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14F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B398">
            <w:pPr>
              <w:jc w:val="center"/>
            </w:pPr>
            <w:r>
              <w:rPr>
                <w:rFonts w:ascii="宋体" w:hAnsi="宋体" w:eastAsia="宋体"/>
                <w:sz w:val="16"/>
              </w:rPr>
              <w:t>高血压患者健康管理人数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B364">
            <w:pPr>
              <w:jc w:val="center"/>
            </w:pPr>
            <w:r>
              <w:rPr>
                <w:rFonts w:ascii="宋体" w:hAnsi="宋体" w:eastAsia="宋体"/>
                <w:sz w:val="16"/>
              </w:rPr>
              <w:t>&gt;=760人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81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4C48">
            <w:pPr>
              <w:jc w:val="center"/>
            </w:pPr>
            <w:r>
              <w:rPr>
                <w:rFonts w:ascii="宋体" w:hAnsi="宋体" w:eastAsia="宋体"/>
                <w:sz w:val="16"/>
              </w:rPr>
              <w:t>760人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C193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A3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04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8321">
            <w:pPr>
              <w:jc w:val="center"/>
            </w:pPr>
            <w:r>
              <w:rPr>
                <w:rFonts w:ascii="宋体" w:hAnsi="宋体" w:eastAsia="宋体"/>
                <w:sz w:val="16"/>
              </w:rPr>
              <w:t>=760人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B22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0FA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3E93">
            <w:pPr>
              <w:jc w:val="center"/>
            </w:pPr>
          </w:p>
        </w:tc>
      </w:tr>
      <w:tr w14:paraId="6D469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3A7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659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542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C5ED">
            <w:pPr>
              <w:jc w:val="center"/>
            </w:pPr>
            <w:r>
              <w:rPr>
                <w:rFonts w:ascii="宋体" w:hAnsi="宋体" w:eastAsia="宋体"/>
                <w:sz w:val="16"/>
              </w:rPr>
              <w:t>糖尿病患者健康管理人数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4895">
            <w:pPr>
              <w:jc w:val="center"/>
            </w:pPr>
            <w:r>
              <w:rPr>
                <w:rFonts w:ascii="宋体" w:hAnsi="宋体" w:eastAsia="宋体"/>
                <w:sz w:val="16"/>
              </w:rPr>
              <w:t>&gt;=83人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86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01430">
            <w:pPr>
              <w:jc w:val="center"/>
            </w:pPr>
            <w:r>
              <w:rPr>
                <w:rFonts w:ascii="宋体" w:hAnsi="宋体" w:eastAsia="宋体"/>
                <w:sz w:val="16"/>
              </w:rPr>
              <w:t>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19F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1C3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1E2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8E7E">
            <w:pPr>
              <w:jc w:val="center"/>
            </w:pPr>
            <w:r>
              <w:rPr>
                <w:rFonts w:ascii="宋体" w:hAnsi="宋体" w:eastAsia="宋体"/>
                <w:sz w:val="16"/>
              </w:rPr>
              <w:t>=81人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2AAF0">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DE88">
            <w:pPr>
              <w:jc w:val="center"/>
            </w:pPr>
            <w:r>
              <w:rPr>
                <w:rFonts w:ascii="宋体" w:hAnsi="宋体" w:eastAsia="宋体"/>
                <w:sz w:val="16"/>
              </w:rPr>
              <w:t>2.91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0551">
            <w:pPr>
              <w:jc w:val="center"/>
            </w:pPr>
            <w:r>
              <w:rPr>
                <w:rFonts w:ascii="宋体" w:hAnsi="宋体" w:eastAsia="宋体"/>
                <w:sz w:val="16"/>
              </w:rPr>
              <w:t>偏差原因：年初项目指标设置不精准。改进措施：树立绩效，理念准确做好各项资金测算，合理安排收支预算。</w:t>
            </w:r>
          </w:p>
        </w:tc>
      </w:tr>
      <w:tr w14:paraId="47EF5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E64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DA0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2BE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ADB8D">
            <w:pPr>
              <w:jc w:val="center"/>
            </w:pPr>
            <w:r>
              <w:rPr>
                <w:rFonts w:ascii="宋体" w:hAnsi="宋体" w:eastAsia="宋体"/>
                <w:sz w:val="16"/>
              </w:rPr>
              <w:t>儿童健康管理人数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E147">
            <w:pPr>
              <w:jc w:val="center"/>
            </w:pPr>
            <w:r>
              <w:rPr>
                <w:rFonts w:ascii="宋体" w:hAnsi="宋体" w:eastAsia="宋体"/>
                <w:sz w:val="16"/>
              </w:rPr>
              <w:t>&gt;=391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15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524E4">
            <w:pPr>
              <w:jc w:val="center"/>
            </w:pPr>
            <w:r>
              <w:rPr>
                <w:rFonts w:ascii="宋体" w:hAnsi="宋体" w:eastAsia="宋体"/>
                <w:sz w:val="16"/>
              </w:rPr>
              <w:t>391人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476A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7BB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249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74E3">
            <w:pPr>
              <w:jc w:val="center"/>
            </w:pPr>
            <w:r>
              <w:rPr>
                <w:rFonts w:ascii="宋体" w:hAnsi="宋体" w:eastAsia="宋体"/>
                <w:sz w:val="16"/>
              </w:rPr>
              <w:t>=391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D0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2391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80D74">
            <w:pPr>
              <w:jc w:val="center"/>
            </w:pPr>
          </w:p>
        </w:tc>
      </w:tr>
      <w:tr w14:paraId="404462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70B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7DC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DBC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DFC1">
            <w:pPr>
              <w:jc w:val="center"/>
            </w:pPr>
            <w:r>
              <w:rPr>
                <w:rFonts w:ascii="宋体" w:hAnsi="宋体" w:eastAsia="宋体"/>
                <w:sz w:val="16"/>
              </w:rPr>
              <w:t>孕产妇健康管理人数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1ECE8">
            <w:pPr>
              <w:jc w:val="center"/>
            </w:pPr>
            <w:r>
              <w:rPr>
                <w:rFonts w:ascii="宋体" w:hAnsi="宋体" w:eastAsia="宋体"/>
                <w:sz w:val="16"/>
              </w:rPr>
              <w:t>&gt;=93人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06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49EDB">
            <w:pPr>
              <w:jc w:val="center"/>
            </w:pPr>
            <w:r>
              <w:rPr>
                <w:rFonts w:ascii="宋体" w:hAnsi="宋体" w:eastAsia="宋体"/>
                <w:sz w:val="16"/>
              </w:rPr>
              <w:t>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2EA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14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68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F17F">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14BEF">
            <w:pPr>
              <w:jc w:val="center"/>
            </w:pPr>
            <w:r>
              <w:rPr>
                <w:rFonts w:ascii="宋体" w:hAnsi="宋体" w:eastAsia="宋体"/>
                <w:sz w:val="16"/>
              </w:rPr>
              <w:t>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D301">
            <w:pPr>
              <w:jc w:val="center"/>
            </w:pPr>
            <w:r>
              <w:rPr>
                <w:rFonts w:ascii="宋体" w:hAnsi="宋体" w:eastAsia="宋体"/>
                <w:sz w:val="16"/>
              </w:rPr>
              <w:t>1.92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418E">
            <w:pPr>
              <w:jc w:val="center"/>
            </w:pPr>
            <w:r>
              <w:rPr>
                <w:rFonts w:ascii="宋体" w:hAnsi="宋体" w:eastAsia="宋体"/>
                <w:sz w:val="16"/>
              </w:rPr>
              <w:t>偏差原因：年初项目指标设置不精准。改进措施：树立绩效，理念准确做好各项资金测算，合理安排收支预算。</w:t>
            </w:r>
          </w:p>
        </w:tc>
      </w:tr>
      <w:tr w14:paraId="38F4AD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B8B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8E1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D3043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FFD1">
            <w:pPr>
              <w:jc w:val="center"/>
            </w:pPr>
            <w:r>
              <w:rPr>
                <w:rFonts w:ascii="宋体" w:hAnsi="宋体" w:eastAsia="宋体"/>
                <w:sz w:val="16"/>
              </w:rPr>
              <w:t>孕产妇孕期保健次数占比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3F3F">
            <w:pPr>
              <w:jc w:val="center"/>
            </w:pPr>
            <w:r>
              <w:rPr>
                <w:rFonts w:ascii="宋体" w:hAnsi="宋体" w:eastAsia="宋体"/>
                <w:sz w:val="16"/>
              </w:rPr>
              <w:t>&gt;=651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0D5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065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C53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02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1A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DF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FF9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2837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951AC">
            <w:pPr>
              <w:jc w:val="center"/>
            </w:pPr>
          </w:p>
        </w:tc>
      </w:tr>
      <w:tr w14:paraId="1F09A7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875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67C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D4E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641A0">
            <w:pPr>
              <w:jc w:val="center"/>
            </w:pPr>
            <w:r>
              <w:rPr>
                <w:rFonts w:ascii="宋体" w:hAnsi="宋体" w:eastAsia="宋体"/>
                <w:sz w:val="16"/>
              </w:rPr>
              <w:t>产后访视次数占比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1A58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74A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F0D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A70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D19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49F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7EA9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70D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122A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71B7">
            <w:pPr>
              <w:jc w:val="center"/>
            </w:pPr>
          </w:p>
        </w:tc>
      </w:tr>
      <w:tr w14:paraId="27B3E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3FE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3F9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0C1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F534">
            <w:pPr>
              <w:jc w:val="center"/>
            </w:pPr>
            <w:r>
              <w:rPr>
                <w:rFonts w:ascii="宋体" w:hAnsi="宋体" w:eastAsia="宋体"/>
                <w:sz w:val="16"/>
              </w:rPr>
              <w:t>慢性病患者健康管理率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BB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31B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A99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DD14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F5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DA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2EE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56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633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3424">
            <w:pPr>
              <w:jc w:val="center"/>
            </w:pPr>
          </w:p>
        </w:tc>
      </w:tr>
      <w:tr w14:paraId="0D71F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D18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EC3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207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3AF2">
            <w:pPr>
              <w:jc w:val="center"/>
            </w:pPr>
            <w:r>
              <w:rPr>
                <w:rFonts w:ascii="宋体" w:hAnsi="宋体" w:eastAsia="宋体"/>
                <w:sz w:val="16"/>
              </w:rPr>
              <w:t>老年人健康管理率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1E0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3A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22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1ACA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BA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A98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B4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507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398A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C4E0B">
            <w:pPr>
              <w:jc w:val="center"/>
            </w:pPr>
          </w:p>
        </w:tc>
      </w:tr>
      <w:tr w14:paraId="5D1443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798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1AC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9E23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445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848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500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A0B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E5B9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3FC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78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B82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C3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DF36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F436">
            <w:pPr>
              <w:jc w:val="center"/>
            </w:pPr>
          </w:p>
        </w:tc>
      </w:tr>
      <w:tr w14:paraId="42049A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5AD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74D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3B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2FC0">
            <w:pPr>
              <w:jc w:val="center"/>
            </w:pPr>
            <w:r>
              <w:rPr>
                <w:rFonts w:ascii="宋体" w:hAnsi="宋体" w:eastAsia="宋体"/>
                <w:sz w:val="16"/>
              </w:rPr>
              <w:t>乡村医生补助发放及时率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D27F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37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96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D84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B8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9B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7DD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B3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C12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7A2DB">
            <w:pPr>
              <w:jc w:val="center"/>
            </w:pPr>
          </w:p>
        </w:tc>
      </w:tr>
      <w:tr w14:paraId="0601B7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88F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7C704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957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A695">
            <w:pPr>
              <w:jc w:val="center"/>
            </w:pPr>
            <w:r>
              <w:rPr>
                <w:rFonts w:ascii="宋体" w:hAnsi="宋体" w:eastAsia="宋体"/>
                <w:sz w:val="16"/>
              </w:rPr>
              <w:t>乡村医生劳务费健康宣教等其他费用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3E39">
            <w:pPr>
              <w:jc w:val="center"/>
            </w:pPr>
            <w:r>
              <w:rPr>
                <w:rFonts w:ascii="宋体" w:hAnsi="宋体" w:eastAsia="宋体"/>
                <w:sz w:val="16"/>
              </w:rPr>
              <w:t>&lt;=26.77万元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7F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51E87">
            <w:pPr>
              <w:jc w:val="center"/>
            </w:pPr>
            <w:r>
              <w:rPr>
                <w:rFonts w:ascii="宋体" w:hAnsi="宋体" w:eastAsia="宋体"/>
                <w:sz w:val="16"/>
              </w:rPr>
              <w:t>21.36万元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46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03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F2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8E7F">
            <w:pPr>
              <w:jc w:val="center"/>
            </w:pPr>
            <w:r>
              <w:rPr>
                <w:rFonts w:ascii="宋体" w:hAnsi="宋体" w:eastAsia="宋体"/>
                <w:sz w:val="16"/>
              </w:rPr>
              <w:t>=29.46万元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63DF7">
            <w:pPr>
              <w:jc w:val="center"/>
            </w:pPr>
            <w:r>
              <w:rPr>
                <w:rFonts w:ascii="宋体" w:hAnsi="宋体" w:eastAsia="宋体"/>
                <w:sz w:val="16"/>
              </w:rPr>
              <w:t>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E1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03DD">
            <w:pPr>
              <w:jc w:val="center"/>
            </w:pPr>
            <w:r>
              <w:rPr>
                <w:rFonts w:ascii="宋体" w:hAnsi="宋体" w:eastAsia="宋体"/>
                <w:sz w:val="16"/>
              </w:rPr>
              <w:t>偏差原因：年初项目指标设置不精准。改进措施：树立绩效，理念准确做好各项资金测算，合理安排收支预算。</w:t>
            </w:r>
          </w:p>
        </w:tc>
      </w:tr>
      <w:tr w14:paraId="0A79A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FF6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944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8CB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F5D6">
            <w:pPr>
              <w:jc w:val="center"/>
            </w:pPr>
            <w:r>
              <w:rPr>
                <w:rFonts w:ascii="宋体" w:hAnsi="宋体" w:eastAsia="宋体"/>
                <w:sz w:val="16"/>
              </w:rPr>
              <w:t>公共卫生服务经费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A245">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4A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818C9">
            <w:pPr>
              <w:jc w:val="center"/>
            </w:pPr>
            <w:r>
              <w:rPr>
                <w:rFonts w:ascii="宋体" w:hAnsi="宋体" w:eastAsia="宋体"/>
                <w:sz w:val="16"/>
              </w:rPr>
              <w:t>21.36万元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2E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673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6F4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41FF">
            <w:pPr>
              <w:jc w:val="center"/>
            </w:pPr>
            <w:r>
              <w:rPr>
                <w:rFonts w:ascii="宋体" w:hAnsi="宋体" w:eastAsia="宋体"/>
                <w:sz w:val="16"/>
              </w:rPr>
              <w:t>=19.31万元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B1DB0">
            <w:pPr>
              <w:jc w:val="center"/>
            </w:pPr>
            <w:r>
              <w:rPr>
                <w:rFonts w:ascii="宋体" w:hAnsi="宋体" w:eastAsia="宋体"/>
                <w:sz w:val="16"/>
              </w:rPr>
              <w:t>87.77%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B8C00">
            <w:pPr>
              <w:jc w:val="center"/>
            </w:pPr>
            <w:r>
              <w:rPr>
                <w:rFonts w:ascii="宋体" w:hAnsi="宋体" w:eastAsia="宋体"/>
                <w:sz w:val="16"/>
              </w:rPr>
              <w:t>8.78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26CD">
            <w:pPr>
              <w:jc w:val="center"/>
            </w:pPr>
            <w:r>
              <w:rPr>
                <w:rFonts w:ascii="宋体" w:hAnsi="宋体" w:eastAsia="宋体"/>
                <w:sz w:val="16"/>
              </w:rPr>
              <w:t>偏差原因：年初项目指标设置不精准。改进措施：树立绩效，理念准确做好各项资金测算，合理安排收支预算。</w:t>
            </w:r>
          </w:p>
        </w:tc>
      </w:tr>
      <w:tr w14:paraId="25AA76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91A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3E89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2DC0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409A">
            <w:pPr>
              <w:jc w:val="center"/>
            </w:pPr>
            <w:r>
              <w:rPr>
                <w:rFonts w:ascii="宋体" w:hAnsi="宋体" w:eastAsia="宋体"/>
                <w:sz w:val="16"/>
              </w:rPr>
              <w:t>城乡居民公共卫生差距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E07E4">
            <w:pPr>
              <w:jc w:val="center"/>
            </w:pPr>
            <w:r>
              <w:rPr>
                <w:rFonts w:ascii="宋体" w:hAnsi="宋体" w:eastAsia="宋体"/>
                <w:sz w:val="16"/>
              </w:rPr>
              <w:t>有效减小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564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C18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9F8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D3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68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6D1A4">
            <w:pPr>
              <w:jc w:val="center"/>
            </w:pPr>
            <w:r>
              <w:rPr>
                <w:rFonts w:ascii="宋体" w:hAnsi="宋体" w:eastAsia="宋体"/>
                <w:sz w:val="16"/>
              </w:rPr>
              <w:t>有效减小</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A32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43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D8FA">
            <w:pPr>
              <w:jc w:val="center"/>
            </w:pPr>
          </w:p>
        </w:tc>
      </w:tr>
      <w:tr w14:paraId="2C679A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AC2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8FD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57D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D51B">
            <w:pPr>
              <w:jc w:val="center"/>
            </w:pPr>
            <w:r>
              <w:rPr>
                <w:rFonts w:ascii="宋体" w:hAnsi="宋体" w:eastAsia="宋体"/>
                <w:sz w:val="16"/>
              </w:rPr>
              <w:t>基本公共卫生服务水平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089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3B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C0F4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96A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EE2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F89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0F217">
            <w:pPr>
              <w:jc w:val="center"/>
            </w:pPr>
            <w:r>
              <w:rPr>
                <w:rFonts w:ascii="宋体" w:hAnsi="宋体" w:eastAsia="宋体"/>
                <w:sz w:val="16"/>
              </w:rPr>
              <w:t>有效提高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1E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AB6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59B63">
            <w:pPr>
              <w:jc w:val="center"/>
            </w:pPr>
          </w:p>
        </w:tc>
      </w:tr>
      <w:tr w14:paraId="51BB63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C85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8E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45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636A4">
            <w:pPr>
              <w:jc w:val="center"/>
            </w:pPr>
            <w:r>
              <w:rPr>
                <w:rFonts w:ascii="宋体" w:hAnsi="宋体" w:eastAsia="宋体"/>
                <w:sz w:val="16"/>
              </w:rPr>
              <w:t>65岁以上老年人满意度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3C9A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A0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6623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5B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17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82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030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15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82C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27AF">
            <w:pPr>
              <w:jc w:val="center"/>
            </w:pPr>
          </w:p>
        </w:tc>
      </w:tr>
      <w:tr w14:paraId="75BB171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6445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A691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E4E1A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6419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292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1D32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8701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A431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A7DB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65E2E">
            <w:pPr>
              <w:jc w:val="center"/>
            </w:pPr>
            <w:r>
              <w:rPr>
                <w:rFonts w:ascii="宋体" w:hAnsi="宋体" w:eastAsia="宋体"/>
                <w:sz w:val="16"/>
              </w:rPr>
              <w:t>97.29分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3D1BC3"/>
        </w:tc>
      </w:tr>
    </w:tbl>
    <w:p w14:paraId="503D392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764230E">
        <w:tblPrEx>
          <w:tblCellMar>
            <w:top w:w="0" w:type="dxa"/>
            <w:left w:w="108" w:type="dxa"/>
            <w:bottom w:w="0" w:type="dxa"/>
            <w:right w:w="108" w:type="dxa"/>
          </w:tblCellMar>
        </w:tblPrEx>
        <w:tc>
          <w:tcPr>
            <w:tcW w:w="8848" w:type="dxa"/>
            <w:gridSpan w:val="14"/>
            <w:vAlign w:val="center"/>
          </w:tcPr>
          <w:p w14:paraId="49FD8F9B">
            <w:pPr>
              <w:jc w:val="center"/>
            </w:pPr>
            <w:r>
              <w:rPr>
                <w:rFonts w:ascii="宋体" w:hAnsi="宋体" w:eastAsia="宋体"/>
                <w:sz w:val="24"/>
              </w:rPr>
              <w:t>项目支出绩效自评表</w:t>
            </w:r>
          </w:p>
        </w:tc>
      </w:tr>
      <w:tr w14:paraId="305B38D2">
        <w:tblPrEx>
          <w:tblCellMar>
            <w:top w:w="0" w:type="dxa"/>
            <w:left w:w="108" w:type="dxa"/>
            <w:bottom w:w="0" w:type="dxa"/>
            <w:right w:w="108" w:type="dxa"/>
          </w:tblCellMar>
        </w:tblPrEx>
        <w:tc>
          <w:tcPr>
            <w:tcW w:w="8848" w:type="dxa"/>
            <w:gridSpan w:val="14"/>
            <w:vAlign w:val="center"/>
          </w:tcPr>
          <w:p w14:paraId="58021873">
            <w:pPr>
              <w:jc w:val="center"/>
            </w:pPr>
            <w:r>
              <w:rPr>
                <w:rFonts w:ascii="宋体" w:hAnsi="宋体" w:eastAsia="宋体"/>
                <w:sz w:val="24"/>
              </w:rPr>
              <w:t>(2024年度)</w:t>
            </w:r>
          </w:p>
        </w:tc>
      </w:tr>
      <w:tr w14:paraId="435BC9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477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0DB460">
            <w:pPr>
              <w:jc w:val="center"/>
            </w:pPr>
            <w:r>
              <w:rPr>
                <w:rFonts w:ascii="宋体" w:hAnsi="宋体" w:eastAsia="宋体"/>
                <w:sz w:val="16"/>
              </w:rPr>
              <w:t>托里县乌雪特</w:t>
            </w:r>
            <w:r>
              <w:rPr>
                <w:rFonts w:hint="eastAsia" w:ascii="宋体" w:hAnsi="宋体"/>
                <w:sz w:val="16"/>
                <w:lang w:eastAsia="zh-CN"/>
              </w:rPr>
              <w:t>乡卫</w:t>
            </w:r>
            <w:r>
              <w:rPr>
                <w:rFonts w:ascii="宋体" w:hAnsi="宋体" w:eastAsia="宋体"/>
                <w:sz w:val="16"/>
              </w:rPr>
              <w:t>生院2024年自治区公共卫生服务地方公共卫生补助资金</w:t>
            </w:r>
          </w:p>
        </w:tc>
      </w:tr>
      <w:tr w14:paraId="756332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ECD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D96A16">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64D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462022">
            <w:pPr>
              <w:jc w:val="center"/>
            </w:pPr>
            <w:r>
              <w:rPr>
                <w:rFonts w:ascii="宋体" w:hAnsi="宋体" w:eastAsia="宋体"/>
                <w:sz w:val="16"/>
              </w:rPr>
              <w:t>托里县乌雪特乡卫生院</w:t>
            </w:r>
          </w:p>
        </w:tc>
      </w:tr>
      <w:tr w14:paraId="1F7126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5536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D1E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5165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226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CD05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A36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9E9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97E3B">
            <w:pPr>
              <w:jc w:val="center"/>
            </w:pPr>
            <w:r>
              <w:rPr>
                <w:rFonts w:ascii="宋体" w:hAnsi="宋体" w:eastAsia="宋体"/>
                <w:sz w:val="16"/>
              </w:rPr>
              <w:t>得分</w:t>
            </w:r>
          </w:p>
        </w:tc>
      </w:tr>
      <w:tr w14:paraId="3B6C5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76A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5F1F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240C3">
            <w:pPr>
              <w:jc w:val="center"/>
            </w:pPr>
            <w:r>
              <w:rPr>
                <w:rFonts w:ascii="宋体" w:hAnsi="宋体" w:eastAsia="宋体"/>
                <w:sz w:val="16"/>
              </w:rPr>
              <w:t>14.05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3E527">
            <w:pPr>
              <w:jc w:val="center"/>
            </w:pPr>
            <w:r>
              <w:rPr>
                <w:rFonts w:ascii="宋体" w:hAnsi="宋体" w:eastAsia="宋体"/>
                <w:sz w:val="16"/>
              </w:rPr>
              <w:t>14.05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42A74">
            <w:pPr>
              <w:jc w:val="center"/>
            </w:pPr>
            <w:r>
              <w:rPr>
                <w:rFonts w:ascii="宋体" w:hAnsi="宋体" w:eastAsia="宋体"/>
                <w:sz w:val="16"/>
              </w:rPr>
              <w:t>14.05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F7F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B2E8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2A55">
            <w:pPr>
              <w:jc w:val="center"/>
            </w:pPr>
            <w:r>
              <w:rPr>
                <w:rFonts w:ascii="宋体" w:hAnsi="宋体" w:eastAsia="宋体"/>
                <w:sz w:val="16"/>
              </w:rPr>
              <w:t>10.00</w:t>
            </w:r>
          </w:p>
        </w:tc>
      </w:tr>
      <w:tr w14:paraId="125C77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793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0C92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02E4B">
            <w:pPr>
              <w:jc w:val="center"/>
            </w:pPr>
            <w:r>
              <w:rPr>
                <w:rFonts w:ascii="宋体" w:hAnsi="宋体" w:eastAsia="宋体"/>
                <w:sz w:val="16"/>
              </w:rPr>
              <w:t>14.05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BCF6E">
            <w:pPr>
              <w:jc w:val="center"/>
            </w:pPr>
            <w:r>
              <w:rPr>
                <w:rFonts w:ascii="宋体" w:hAnsi="宋体" w:eastAsia="宋体"/>
                <w:sz w:val="16"/>
              </w:rPr>
              <w:t>14.05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87607">
            <w:pPr>
              <w:jc w:val="center"/>
            </w:pPr>
            <w:r>
              <w:rPr>
                <w:rFonts w:ascii="宋体" w:hAnsi="宋体" w:eastAsia="宋体"/>
                <w:sz w:val="16"/>
              </w:rPr>
              <w:t>14.05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3E3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E67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9C3E1">
            <w:pPr>
              <w:jc w:val="center"/>
            </w:pPr>
            <w:r>
              <w:rPr>
                <w:rFonts w:ascii="宋体" w:hAnsi="宋体" w:eastAsia="宋体"/>
                <w:sz w:val="16"/>
              </w:rPr>
              <w:t>—</w:t>
            </w:r>
          </w:p>
        </w:tc>
      </w:tr>
      <w:tr w14:paraId="794162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D21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C69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E38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A1D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A56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E9B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FE1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691F">
            <w:pPr>
              <w:jc w:val="center"/>
            </w:pPr>
            <w:r>
              <w:rPr>
                <w:rFonts w:ascii="宋体" w:hAnsi="宋体" w:eastAsia="宋体"/>
                <w:sz w:val="16"/>
              </w:rPr>
              <w:t>—</w:t>
            </w:r>
          </w:p>
        </w:tc>
      </w:tr>
      <w:tr w14:paraId="7DC056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4A68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A8C2D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BA07FA">
            <w:pPr>
              <w:jc w:val="center"/>
            </w:pPr>
            <w:r>
              <w:rPr>
                <w:rFonts w:ascii="宋体" w:hAnsi="宋体" w:eastAsia="宋体"/>
                <w:sz w:val="16"/>
              </w:rPr>
              <w:t>实际完成情况</w:t>
            </w:r>
          </w:p>
        </w:tc>
      </w:tr>
      <w:tr w14:paraId="4AEE20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4891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D18889">
            <w:pPr>
              <w:jc w:val="both"/>
            </w:pPr>
            <w:r>
              <w:rPr>
                <w:rFonts w:ascii="宋体" w:hAnsi="宋体" w:eastAsia="宋体"/>
                <w:sz w:val="16"/>
              </w:rPr>
              <w:t>2024</w:t>
            </w:r>
            <w:r>
              <w:rPr>
                <w:rFonts w:hint="eastAsia" w:ascii="宋体" w:hAnsi="宋体"/>
                <w:sz w:val="16"/>
                <w:lang w:eastAsia="zh-CN"/>
              </w:rPr>
              <w:t>年自</w:t>
            </w:r>
            <w:r>
              <w:rPr>
                <w:rFonts w:ascii="宋体" w:hAnsi="宋体" w:eastAsia="宋体"/>
                <w:sz w:val="16"/>
              </w:rPr>
              <w:t>治区公共卫生服务补助资金项目资金14.05万元，用于全民健康体检受益5585人次，学生体检人次174人次，针对辖区内居民每年开展一次健康体检，实施后促使居民关注自身健康，全民健康体检工程针对辖区所有居民进行服务，通过全民健康体检工作，可以使群众更好地了解自身的身体状况，实现疾病早发现、早治疗的目的，提升群众健康水平，落实医疗惠民政策，居民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3580EF">
            <w:pPr>
              <w:jc w:val="both"/>
            </w:pPr>
            <w:r>
              <w:rPr>
                <w:rFonts w:ascii="宋体" w:hAnsi="宋体" w:eastAsia="宋体"/>
                <w:sz w:val="16"/>
              </w:rPr>
              <w:t>2024</w:t>
            </w:r>
            <w:r>
              <w:rPr>
                <w:rFonts w:hint="eastAsia" w:ascii="宋体" w:hAnsi="宋体"/>
                <w:sz w:val="16"/>
                <w:lang w:eastAsia="zh-CN"/>
              </w:rPr>
              <w:t>年自</w:t>
            </w:r>
            <w:r>
              <w:rPr>
                <w:rFonts w:ascii="宋体" w:hAnsi="宋体" w:eastAsia="宋体"/>
                <w:sz w:val="16"/>
              </w:rPr>
              <w:t>治区公共卫生服务补助资金项目资金14.05万元，用于全民健康体检受益5585人次，学生体检人次174人次，针对辖区内居民每年开展一次健康体检，实施后促使居民关注自身健康，全民健康体检工程针对辖区所有居民进行服务，通过全民健康体检工作，可以使群众更好地了解自身的身体状况，实现疾病早发现、早治疗的目的，提升群众健康水平，落实医疗惠民政策，居民满意度达到90%。</w:t>
            </w:r>
            <w:r>
              <w:rPr>
                <w:rFonts w:ascii="宋体" w:hAnsi="宋体" w:eastAsia="宋体"/>
                <w:sz w:val="16"/>
              </w:rPr>
              <w:br w:type="textWrapping"/>
            </w:r>
          </w:p>
        </w:tc>
      </w:tr>
      <w:tr w14:paraId="0AD28F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EDE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B43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30F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292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741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A87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58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982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50CB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C5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92A6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C28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E28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B4FA6">
            <w:pPr>
              <w:jc w:val="center"/>
            </w:pPr>
            <w:r>
              <w:rPr>
                <w:rFonts w:ascii="宋体" w:hAnsi="宋体" w:eastAsia="宋体"/>
                <w:sz w:val="16"/>
              </w:rPr>
              <w:t>偏差原因分析及改进措施</w:t>
            </w:r>
          </w:p>
        </w:tc>
      </w:tr>
      <w:tr w14:paraId="10C90A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474C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4FC9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E78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6706">
            <w:pPr>
              <w:jc w:val="center"/>
            </w:pPr>
            <w:r>
              <w:rPr>
                <w:rFonts w:ascii="宋体" w:hAnsi="宋体" w:eastAsia="宋体"/>
                <w:sz w:val="16"/>
              </w:rPr>
              <w:t>全民健康体检受益人数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14ACC">
            <w:pPr>
              <w:jc w:val="center"/>
            </w:pPr>
            <w:r>
              <w:rPr>
                <w:rFonts w:ascii="宋体" w:hAnsi="宋体" w:eastAsia="宋体"/>
                <w:sz w:val="16"/>
              </w:rPr>
              <w:t>&gt;=5585人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C2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01456">
            <w:pPr>
              <w:jc w:val="center"/>
            </w:pPr>
            <w:r>
              <w:rPr>
                <w:rFonts w:ascii="宋体" w:hAnsi="宋体" w:eastAsia="宋体"/>
                <w:sz w:val="16"/>
              </w:rPr>
              <w:t>5585人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404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94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CC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1B05">
            <w:pPr>
              <w:jc w:val="center"/>
            </w:pPr>
            <w:r>
              <w:rPr>
                <w:rFonts w:ascii="宋体" w:hAnsi="宋体" w:eastAsia="宋体"/>
                <w:sz w:val="16"/>
              </w:rPr>
              <w:t>=3459人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D12C">
            <w:pPr>
              <w:jc w:val="center"/>
            </w:pPr>
            <w:r>
              <w:rPr>
                <w:rFonts w:ascii="宋体" w:hAnsi="宋体" w:eastAsia="宋体"/>
                <w:sz w:val="16"/>
              </w:rPr>
              <w:t>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FCFE">
            <w:pPr>
              <w:jc w:val="center"/>
            </w:pPr>
            <w:r>
              <w:rPr>
                <w:rFonts w:ascii="宋体" w:hAnsi="宋体" w:eastAsia="宋体"/>
                <w:sz w:val="16"/>
              </w:rPr>
              <w:t>4.88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0DE2">
            <w:pPr>
              <w:jc w:val="center"/>
            </w:pPr>
            <w:r>
              <w:rPr>
                <w:rFonts w:ascii="宋体" w:hAnsi="宋体" w:eastAsia="宋体"/>
                <w:sz w:val="16"/>
              </w:rPr>
              <w:t>偏差原因：体检目标数为</w:t>
            </w:r>
            <w:r>
              <w:rPr>
                <w:rFonts w:hint="eastAsia" w:ascii="宋体" w:hAnsi="宋体"/>
                <w:sz w:val="16"/>
                <w:lang w:eastAsia="zh-CN"/>
              </w:rPr>
              <w:t>本单位</w:t>
            </w:r>
            <w:r>
              <w:rPr>
                <w:rFonts w:ascii="宋体" w:hAnsi="宋体" w:eastAsia="宋体"/>
                <w:sz w:val="16"/>
              </w:rPr>
              <w:t>所辖区域</w:t>
            </w:r>
            <w:r>
              <w:rPr>
                <w:rFonts w:hint="eastAsia" w:ascii="宋体" w:hAnsi="宋体"/>
                <w:sz w:val="16"/>
                <w:lang w:eastAsia="zh-CN"/>
              </w:rPr>
              <w:t>常住</w:t>
            </w:r>
            <w:r>
              <w:rPr>
                <w:rFonts w:ascii="宋体" w:hAnsi="宋体" w:eastAsia="宋体"/>
                <w:sz w:val="16"/>
              </w:rPr>
              <w:t>居民数，后期实际体检时部分其他乡镇居民在</w:t>
            </w:r>
            <w:r>
              <w:rPr>
                <w:rFonts w:hint="eastAsia" w:ascii="宋体" w:hAnsi="宋体"/>
                <w:sz w:val="16"/>
                <w:lang w:eastAsia="zh-CN"/>
              </w:rPr>
              <w:t>本单位</w:t>
            </w:r>
            <w:r>
              <w:rPr>
                <w:rFonts w:ascii="宋体" w:hAnsi="宋体" w:eastAsia="宋体"/>
                <w:sz w:val="16"/>
              </w:rPr>
              <w:t>体检。偏差原因：年初项目在制定目标时县域内所有学生体检任务均分配给</w:t>
            </w:r>
            <w:r>
              <w:rPr>
                <w:rFonts w:hint="eastAsia" w:ascii="宋体" w:hAnsi="宋体"/>
                <w:sz w:val="16"/>
                <w:lang w:eastAsia="zh-CN"/>
              </w:rPr>
              <w:t>本单位</w:t>
            </w:r>
            <w:r>
              <w:rPr>
                <w:rFonts w:ascii="宋体" w:hAnsi="宋体" w:eastAsia="宋体"/>
                <w:sz w:val="16"/>
              </w:rPr>
              <w:t>，后期因当年居民体检任务重，部分学生体检转给其他医疗机构，改进措施：按实际情况，提高预算准确性，提高项目指标设置精准。</w:t>
            </w:r>
          </w:p>
        </w:tc>
      </w:tr>
      <w:tr w14:paraId="6789D8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7E3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600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EAC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0B9F4">
            <w:pPr>
              <w:jc w:val="center"/>
            </w:pPr>
            <w:r>
              <w:rPr>
                <w:rFonts w:ascii="宋体" w:hAnsi="宋体" w:eastAsia="宋体"/>
                <w:sz w:val="16"/>
              </w:rPr>
              <w:t>学生体检人数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F154D">
            <w:pPr>
              <w:jc w:val="center"/>
            </w:pPr>
            <w:r>
              <w:rPr>
                <w:rFonts w:ascii="宋体" w:hAnsi="宋体" w:eastAsia="宋体"/>
                <w:sz w:val="16"/>
              </w:rPr>
              <w:t>&gt;=174人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C2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FBE9">
            <w:pPr>
              <w:jc w:val="center"/>
            </w:pPr>
            <w:r>
              <w:rPr>
                <w:rFonts w:ascii="宋体" w:hAnsi="宋体" w:eastAsia="宋体"/>
                <w:sz w:val="16"/>
              </w:rPr>
              <w:t>174人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80E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615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741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5CB81">
            <w:pPr>
              <w:jc w:val="center"/>
            </w:pPr>
            <w:r>
              <w:rPr>
                <w:rFonts w:ascii="宋体" w:hAnsi="宋体" w:eastAsia="宋体"/>
                <w:sz w:val="16"/>
              </w:rPr>
              <w:t>=153人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6A06">
            <w:pPr>
              <w:jc w:val="center"/>
            </w:pPr>
            <w:r>
              <w:rPr>
                <w:rFonts w:ascii="宋体" w:hAnsi="宋体" w:eastAsia="宋体"/>
                <w:sz w:val="16"/>
              </w:rPr>
              <w:t>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7166">
            <w:pPr>
              <w:jc w:val="center"/>
            </w:pPr>
            <w:r>
              <w:rPr>
                <w:rFonts w:ascii="宋体" w:hAnsi="宋体" w:eastAsia="宋体"/>
                <w:sz w:val="16"/>
              </w:rPr>
              <w:t>6.96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328F5">
            <w:pPr>
              <w:jc w:val="center"/>
            </w:pPr>
            <w:r>
              <w:rPr>
                <w:rFonts w:ascii="宋体" w:hAnsi="宋体" w:eastAsia="宋体"/>
                <w:sz w:val="16"/>
              </w:rPr>
              <w:t>偏差原因：年初项目在制定目标时乡域内所有学生体检任务均分配给</w:t>
            </w:r>
            <w:r>
              <w:rPr>
                <w:rFonts w:hint="eastAsia" w:ascii="宋体" w:hAnsi="宋体"/>
                <w:sz w:val="16"/>
                <w:lang w:eastAsia="zh-CN"/>
              </w:rPr>
              <w:t>本单位</w:t>
            </w:r>
            <w:r>
              <w:rPr>
                <w:rFonts w:ascii="宋体" w:hAnsi="宋体" w:eastAsia="宋体"/>
                <w:sz w:val="16"/>
              </w:rPr>
              <w:t>，后期因当年居民体检任务重，部分学生体检转给其他医疗机构，改进措施：按实际情况，提高预算准确性，提高项目指标设置精准。</w:t>
            </w:r>
          </w:p>
        </w:tc>
      </w:tr>
      <w:tr w14:paraId="2B48F6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281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8C0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396A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BE18D">
            <w:pPr>
              <w:jc w:val="center"/>
            </w:pPr>
            <w:r>
              <w:rPr>
                <w:rFonts w:ascii="宋体" w:hAnsi="宋体" w:eastAsia="宋体"/>
                <w:sz w:val="16"/>
              </w:rPr>
              <w:t>全民体检完成率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8D62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2F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307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D06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6C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F39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054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EE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C6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A6BE">
            <w:pPr>
              <w:jc w:val="center"/>
            </w:pPr>
          </w:p>
        </w:tc>
      </w:tr>
      <w:tr w14:paraId="47D0E4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6F2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B77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2EA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97A5C">
            <w:pPr>
              <w:jc w:val="center"/>
            </w:pPr>
            <w:r>
              <w:rPr>
                <w:rFonts w:ascii="宋体" w:hAnsi="宋体" w:eastAsia="宋体"/>
                <w:sz w:val="16"/>
              </w:rPr>
              <w:t>居民健康档案规范化电子建档率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002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FB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4E1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3E6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9E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A8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BA0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CD0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AAF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E743">
            <w:pPr>
              <w:jc w:val="center"/>
            </w:pPr>
          </w:p>
        </w:tc>
      </w:tr>
      <w:tr w14:paraId="5C5710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591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A59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5567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6ACA">
            <w:pPr>
              <w:jc w:val="center"/>
            </w:pPr>
            <w:r>
              <w:rPr>
                <w:rFonts w:ascii="宋体" w:hAnsi="宋体" w:eastAsia="宋体"/>
                <w:sz w:val="16"/>
              </w:rPr>
              <w:t>全民健康体检完成及时率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483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818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A016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25B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3D5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9E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7D6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1B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E36A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3082">
            <w:pPr>
              <w:jc w:val="center"/>
            </w:pPr>
          </w:p>
        </w:tc>
      </w:tr>
      <w:tr w14:paraId="34022D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C3E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3AF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29D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B212">
            <w:pPr>
              <w:jc w:val="center"/>
            </w:pPr>
            <w:r>
              <w:rPr>
                <w:rFonts w:ascii="宋体" w:hAnsi="宋体" w:eastAsia="宋体"/>
                <w:sz w:val="16"/>
              </w:rPr>
              <w:t>全民健康体检完成时间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DA6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944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E1530">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B458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C3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293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913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BD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AECE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0AE2">
            <w:pPr>
              <w:jc w:val="center"/>
            </w:pPr>
          </w:p>
        </w:tc>
      </w:tr>
      <w:tr w14:paraId="506D2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D47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CCCF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5795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2D5E0">
            <w:pPr>
              <w:jc w:val="center"/>
            </w:pPr>
            <w:r>
              <w:rPr>
                <w:rFonts w:ascii="宋体" w:hAnsi="宋体" w:eastAsia="宋体"/>
                <w:sz w:val="16"/>
              </w:rPr>
              <w:t>完成项目所需设备购置费用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0057">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E7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7CC01">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F3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7AF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4F0D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30C04">
            <w:pPr>
              <w:jc w:val="center"/>
            </w:pPr>
            <w:r>
              <w:rPr>
                <w:rFonts w:ascii="宋体" w:hAnsi="宋体" w:eastAsia="宋体"/>
                <w:sz w:val="16"/>
              </w:rPr>
              <w:t>=0.95万元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6C7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0C46">
            <w:pPr>
              <w:jc w:val="center"/>
            </w:pPr>
            <w:r>
              <w:rPr>
                <w:rFonts w:ascii="宋体" w:hAnsi="宋体" w:eastAsia="宋体"/>
                <w:sz w:val="16"/>
              </w:rPr>
              <w:t>4.75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92C6">
            <w:pPr>
              <w:jc w:val="center"/>
            </w:pPr>
            <w:r>
              <w:rPr>
                <w:rFonts w:ascii="宋体" w:hAnsi="宋体" w:eastAsia="宋体"/>
                <w:sz w:val="16"/>
              </w:rPr>
              <w:t>偏差原因：本年度体检协助人员劳务费未从该项目支付，因此本项目资金全部用于项目所需日常费用。改进措施：树立绩效，理念准确做好各项资金。</w:t>
            </w:r>
          </w:p>
        </w:tc>
      </w:tr>
      <w:tr w14:paraId="54D259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09C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037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169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3BB3">
            <w:pPr>
              <w:jc w:val="center"/>
            </w:pPr>
            <w:r>
              <w:rPr>
                <w:rFonts w:ascii="宋体" w:hAnsi="宋体" w:eastAsia="宋体"/>
                <w:sz w:val="16"/>
              </w:rPr>
              <w:t>完成项目所需日常公用经费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809B4">
            <w:pPr>
              <w:jc w:val="center"/>
            </w:pPr>
            <w:r>
              <w:rPr>
                <w:rFonts w:ascii="宋体" w:hAnsi="宋体" w:eastAsia="宋体"/>
                <w:sz w:val="16"/>
              </w:rPr>
              <w:t>&lt;=13.05万元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60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70BE">
            <w:pPr>
              <w:jc w:val="center"/>
            </w:pPr>
            <w:r>
              <w:rPr>
                <w:rFonts w:ascii="宋体" w:hAnsi="宋体" w:eastAsia="宋体"/>
                <w:sz w:val="16"/>
              </w:rPr>
              <w:t>13.05万元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9A2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0D0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AA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D4AAF">
            <w:pPr>
              <w:jc w:val="center"/>
            </w:pPr>
            <w:r>
              <w:rPr>
                <w:rFonts w:ascii="宋体" w:hAnsi="宋体" w:eastAsia="宋体"/>
                <w:sz w:val="16"/>
              </w:rPr>
              <w:t>=13.09万元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90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79F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1BF99">
            <w:pPr>
              <w:jc w:val="center"/>
            </w:pPr>
          </w:p>
        </w:tc>
      </w:tr>
      <w:tr w14:paraId="7C0A70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2AB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1E22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686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C8D0">
            <w:pPr>
              <w:jc w:val="center"/>
            </w:pPr>
            <w:r>
              <w:rPr>
                <w:rFonts w:ascii="宋体" w:hAnsi="宋体" w:eastAsia="宋体"/>
                <w:sz w:val="16"/>
              </w:rPr>
              <w:t>减轻居民健康体检及日常健康管理费用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F1E2">
            <w:pPr>
              <w:jc w:val="center"/>
            </w:pPr>
            <w:r>
              <w:rPr>
                <w:rFonts w:ascii="宋体" w:hAnsi="宋体" w:eastAsia="宋体"/>
                <w:sz w:val="16"/>
              </w:rPr>
              <w:t>有限减轻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4C8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DEA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5A9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70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7A3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C1CF">
            <w:pPr>
              <w:jc w:val="center"/>
            </w:pPr>
            <w:r>
              <w:rPr>
                <w:rFonts w:ascii="宋体" w:hAnsi="宋体" w:eastAsia="宋体"/>
                <w:sz w:val="16"/>
              </w:rPr>
              <w:t>有限减轻</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68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DC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8D58E">
            <w:pPr>
              <w:jc w:val="center"/>
            </w:pPr>
          </w:p>
        </w:tc>
      </w:tr>
      <w:tr w14:paraId="77F95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CFB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337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D28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2BB1F">
            <w:pPr>
              <w:jc w:val="center"/>
            </w:pPr>
            <w:r>
              <w:rPr>
                <w:rFonts w:ascii="宋体" w:hAnsi="宋体" w:eastAsia="宋体"/>
                <w:sz w:val="16"/>
              </w:rPr>
              <w:t>提高居民健康素养水平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053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8F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F78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7FC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10E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643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10CA">
            <w:pPr>
              <w:jc w:val="center"/>
            </w:pPr>
            <w:r>
              <w:rPr>
                <w:rFonts w:ascii="宋体" w:hAnsi="宋体" w:eastAsia="宋体"/>
                <w:sz w:val="16"/>
              </w:rPr>
              <w:t>有限减轻</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45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07D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8915">
            <w:pPr>
              <w:jc w:val="center"/>
            </w:pPr>
          </w:p>
        </w:tc>
      </w:tr>
      <w:tr w14:paraId="2EAB66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7EF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D73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644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2E25">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6050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59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8E1A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B9B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978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E4B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BA8D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C1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1B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4DC0">
            <w:pPr>
              <w:jc w:val="center"/>
            </w:pPr>
          </w:p>
        </w:tc>
      </w:tr>
      <w:tr w14:paraId="41113AC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9A84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FF3B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20C0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EDCD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5AA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E659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4036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F446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7810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E2E26">
            <w:pPr>
              <w:jc w:val="center"/>
            </w:pPr>
            <w:r>
              <w:rPr>
                <w:rFonts w:ascii="宋体" w:hAnsi="宋体" w:eastAsia="宋体"/>
                <w:sz w:val="16"/>
              </w:rPr>
              <w:t>95.59分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FFF526"/>
        </w:tc>
      </w:tr>
    </w:tbl>
    <w:p w14:paraId="16AAAD50">
      <w:r>
        <w:br w:type="page"/>
      </w:r>
    </w:p>
    <w:p w14:paraId="4234D415">
      <w:pPr>
        <w:spacing w:line="640" w:lineRule="exact"/>
        <w:ind w:firstLine="640"/>
        <w:jc w:val="both"/>
        <w:outlineLvl w:val="2"/>
      </w:pPr>
      <w:r>
        <w:rPr>
          <w:rFonts w:ascii="黑体" w:hAnsi="黑体" w:eastAsia="黑体"/>
          <w:sz w:val="32"/>
        </w:rPr>
        <w:t>十二、其他需说明的事项</w:t>
      </w:r>
    </w:p>
    <w:p w14:paraId="5535C16D">
      <w:pPr>
        <w:spacing w:line="580" w:lineRule="exact"/>
        <w:ind w:firstLine="640"/>
        <w:jc w:val="both"/>
      </w:pPr>
      <w:r>
        <w:rPr>
          <w:rFonts w:ascii="仿宋_GB2312" w:hAnsi="仿宋_GB2312" w:eastAsia="仿宋_GB2312"/>
          <w:b w:val="0"/>
          <w:sz w:val="32"/>
        </w:rPr>
        <w:t>本单位无其他需说明事项。</w:t>
      </w:r>
    </w:p>
    <w:p w14:paraId="6F14857E">
      <w:r>
        <w:br w:type="page"/>
      </w:r>
    </w:p>
    <w:p w14:paraId="06CA1FDB">
      <w:pPr>
        <w:spacing w:line="240" w:lineRule="auto"/>
        <w:jc w:val="center"/>
        <w:outlineLvl w:val="1"/>
      </w:pPr>
      <w:r>
        <w:rPr>
          <w:rFonts w:ascii="黑体" w:hAnsi="黑体" w:eastAsia="黑体"/>
          <w:sz w:val="32"/>
        </w:rPr>
        <w:t>第三部分 专业名词解释</w:t>
      </w:r>
    </w:p>
    <w:p w14:paraId="1BF8C9B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BE4794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3BFA20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05665A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CE111C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823CDC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1F1B46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D64003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0369C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F62DAD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6CF23F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98046B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ACBD1F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745F8E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9D789AB">
      <w:r>
        <w:br w:type="page"/>
      </w:r>
    </w:p>
    <w:p w14:paraId="2CD79451">
      <w:pPr>
        <w:spacing w:line="240" w:lineRule="auto"/>
        <w:jc w:val="center"/>
        <w:outlineLvl w:val="1"/>
      </w:pPr>
      <w:r>
        <w:rPr>
          <w:rFonts w:ascii="黑体" w:hAnsi="黑体" w:eastAsia="黑体"/>
          <w:sz w:val="32"/>
        </w:rPr>
        <w:t>第四部分 部门决算报表（见附表）</w:t>
      </w:r>
    </w:p>
    <w:p w14:paraId="5A23D1F1">
      <w:pPr>
        <w:spacing w:line="240" w:lineRule="auto"/>
        <w:ind w:firstLine="640"/>
        <w:jc w:val="both"/>
      </w:pPr>
      <w:r>
        <w:rPr>
          <w:rFonts w:ascii="仿宋_GB2312" w:hAnsi="仿宋_GB2312" w:eastAsia="仿宋_GB2312"/>
          <w:b w:val="0"/>
          <w:sz w:val="32"/>
        </w:rPr>
        <w:t>一、《收入支出决算总表》</w:t>
      </w:r>
    </w:p>
    <w:p w14:paraId="7EA6CBA4">
      <w:pPr>
        <w:spacing w:line="240" w:lineRule="auto"/>
        <w:ind w:firstLine="640"/>
        <w:jc w:val="both"/>
      </w:pPr>
      <w:r>
        <w:rPr>
          <w:rFonts w:ascii="仿宋_GB2312" w:hAnsi="仿宋_GB2312" w:eastAsia="仿宋_GB2312"/>
          <w:b w:val="0"/>
          <w:sz w:val="32"/>
        </w:rPr>
        <w:t>二、《收入决算表》</w:t>
      </w:r>
    </w:p>
    <w:p w14:paraId="28FC741A">
      <w:pPr>
        <w:spacing w:line="240" w:lineRule="auto"/>
        <w:ind w:firstLine="640"/>
        <w:jc w:val="both"/>
      </w:pPr>
      <w:r>
        <w:rPr>
          <w:rFonts w:ascii="仿宋_GB2312" w:hAnsi="仿宋_GB2312" w:eastAsia="仿宋_GB2312"/>
          <w:b w:val="0"/>
          <w:sz w:val="32"/>
        </w:rPr>
        <w:t>三、《支出决算表》</w:t>
      </w:r>
    </w:p>
    <w:p w14:paraId="6710B769">
      <w:pPr>
        <w:spacing w:line="240" w:lineRule="auto"/>
        <w:ind w:firstLine="640"/>
        <w:jc w:val="both"/>
      </w:pPr>
      <w:r>
        <w:rPr>
          <w:rFonts w:ascii="仿宋_GB2312" w:hAnsi="仿宋_GB2312" w:eastAsia="仿宋_GB2312"/>
          <w:b w:val="0"/>
          <w:sz w:val="32"/>
        </w:rPr>
        <w:t>四、《财政拨款收入支出决算总表》</w:t>
      </w:r>
    </w:p>
    <w:p w14:paraId="2227A1FB">
      <w:pPr>
        <w:spacing w:line="240" w:lineRule="auto"/>
        <w:ind w:firstLine="640"/>
        <w:jc w:val="both"/>
      </w:pPr>
      <w:r>
        <w:rPr>
          <w:rFonts w:ascii="仿宋_GB2312" w:hAnsi="仿宋_GB2312" w:eastAsia="仿宋_GB2312"/>
          <w:b w:val="0"/>
          <w:sz w:val="32"/>
        </w:rPr>
        <w:t>五、《一般公共预算财政拨款支出决算表》</w:t>
      </w:r>
    </w:p>
    <w:p w14:paraId="7A11B2B2">
      <w:pPr>
        <w:spacing w:line="240" w:lineRule="auto"/>
        <w:ind w:firstLine="640"/>
        <w:jc w:val="both"/>
      </w:pPr>
      <w:r>
        <w:rPr>
          <w:rFonts w:ascii="仿宋_GB2312" w:hAnsi="仿宋_GB2312" w:eastAsia="仿宋_GB2312"/>
          <w:b w:val="0"/>
          <w:sz w:val="32"/>
        </w:rPr>
        <w:t>六、《一般公共预算财政拨款基本支出决算表》</w:t>
      </w:r>
    </w:p>
    <w:p w14:paraId="65695792">
      <w:pPr>
        <w:spacing w:line="240" w:lineRule="auto"/>
        <w:ind w:firstLine="640"/>
        <w:jc w:val="both"/>
      </w:pPr>
      <w:r>
        <w:rPr>
          <w:rFonts w:ascii="仿宋_GB2312" w:hAnsi="仿宋_GB2312" w:eastAsia="仿宋_GB2312"/>
          <w:b w:val="0"/>
          <w:sz w:val="32"/>
        </w:rPr>
        <w:t>七、《政府性基金预算财政拨款收入支出决算表》</w:t>
      </w:r>
    </w:p>
    <w:p w14:paraId="77176B51">
      <w:pPr>
        <w:spacing w:line="240" w:lineRule="auto"/>
        <w:ind w:firstLine="640"/>
        <w:jc w:val="both"/>
      </w:pPr>
      <w:r>
        <w:rPr>
          <w:rFonts w:ascii="仿宋_GB2312" w:hAnsi="仿宋_GB2312" w:eastAsia="仿宋_GB2312"/>
          <w:b w:val="0"/>
          <w:sz w:val="32"/>
        </w:rPr>
        <w:t>八、《国有资本经营预算财政拨款收入支出决算表》</w:t>
      </w:r>
    </w:p>
    <w:p w14:paraId="64731E28">
      <w:pPr>
        <w:spacing w:line="240" w:lineRule="auto"/>
        <w:ind w:firstLine="640"/>
        <w:jc w:val="both"/>
      </w:pPr>
      <w:r>
        <w:rPr>
          <w:rFonts w:ascii="仿宋_GB2312" w:hAnsi="仿宋_GB2312" w:eastAsia="仿宋_GB2312"/>
          <w:b w:val="0"/>
          <w:sz w:val="32"/>
        </w:rPr>
        <w:t>九、《财政拨款“三公”经费支出决算表》</w:t>
      </w:r>
    </w:p>
    <w:p w14:paraId="547B6374">
      <w:pPr>
        <w:spacing w:line="240" w:lineRule="auto"/>
        <w:ind w:firstLine="640"/>
        <w:jc w:val="both"/>
      </w:pPr>
    </w:p>
    <w:p w14:paraId="07E0F798">
      <w:pPr>
        <w:spacing w:line="240" w:lineRule="auto"/>
        <w:ind w:firstLine="640"/>
        <w:jc w:val="both"/>
      </w:pPr>
    </w:p>
    <w:p w14:paraId="02CA49BF">
      <w:pPr>
        <w:spacing w:line="240" w:lineRule="auto"/>
        <w:ind w:firstLine="640"/>
        <w:jc w:val="both"/>
      </w:pPr>
    </w:p>
    <w:p w14:paraId="6779D139">
      <w:pPr>
        <w:spacing w:line="240" w:lineRule="auto"/>
        <w:ind w:firstLine="640"/>
        <w:jc w:val="both"/>
      </w:pPr>
    </w:p>
    <w:p w14:paraId="4A67CB0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534E9A2-4272-4570-80B8-53ADDFF3FEE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252FF72-B0A7-4D72-AE17-CE89BD63FF2B}"/>
  </w:font>
  <w:font w:name="仿宋_GB2312">
    <w:panose1 w:val="02010609030101010101"/>
    <w:charset w:val="86"/>
    <w:family w:val="modern"/>
    <w:pitch w:val="default"/>
    <w:sig w:usb0="00000001" w:usb1="080E0000" w:usb2="00000000" w:usb3="00000000" w:csb0="00040000" w:csb1="00000000"/>
    <w:embedRegular r:id="rId3" w:fontKey="{C2A8C221-D515-4096-B244-CA5E3DB11CD5}"/>
  </w:font>
  <w:font w:name="楷体_GB2312">
    <w:panose1 w:val="02010609030101010101"/>
    <w:charset w:val="86"/>
    <w:family w:val="auto"/>
    <w:pitch w:val="default"/>
    <w:sig w:usb0="00000001" w:usb1="080E0000" w:usb2="00000000" w:usb3="00000000" w:csb0="00040000" w:csb1="00000000"/>
    <w:embedRegular r:id="rId4" w:fontKey="{3CE3BD62-F62A-44F4-BA81-80D921455D34}"/>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CA0EA2"/>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4A966E0"/>
    <w:rsid w:val="65D97752"/>
    <w:rsid w:val="664C500C"/>
    <w:rsid w:val="67D111AB"/>
    <w:rsid w:val="68DB0208"/>
    <w:rsid w:val="68DF36D5"/>
    <w:rsid w:val="69846A0E"/>
    <w:rsid w:val="69AD798C"/>
    <w:rsid w:val="6B68175F"/>
    <w:rsid w:val="6B8B5C99"/>
    <w:rsid w:val="6CA7198F"/>
    <w:rsid w:val="6D8919A8"/>
    <w:rsid w:val="6E0F7A08"/>
    <w:rsid w:val="6E801ABC"/>
    <w:rsid w:val="70A817FE"/>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5542</Words>
  <Characters>6293</Characters>
  <Lines>0</Lines>
  <Paragraphs>0</Paragraphs>
  <TotalTime>1</TotalTime>
  <ScaleCrop>false</ScaleCrop>
  <LinksUpToDate>false</LinksUpToDate>
  <CharactersWithSpaces>6301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2025-11-03T04:52:22Z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