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center"/>
        <w:rPr>
          <w:rFonts w:ascii="Times New Roman" w:eastAsia="华文中宋" w:hAnsi="Times New Roman" w:cs="Times New Roman" w:hint="default"/>
          <w:b/>
          <w:color w:val="auto"/>
          <w:kern w:val="0"/>
          <w:sz w:val="52"/>
          <w:szCs w:val="52"/>
          <w:highlight w:val="none"/>
        </w:rPr>
      </w:pPr>
    </w:p>
    <w:p>
      <w:pPr>
        <w:spacing w:line="540" w:lineRule="exact"/>
        <w:rPr>
          <w:rFonts w:ascii="Times New Roman" w:eastAsia="华文中宋" w:hAnsi="Times New Roman" w:cs="Times New Roman" w:hint="default"/>
          <w:b/>
          <w:color w:val="auto"/>
          <w:kern w:val="0"/>
          <w:sz w:val="52"/>
          <w:szCs w:val="52"/>
          <w:highlight w:val="none"/>
        </w:rPr>
      </w:pPr>
    </w:p>
    <w:p>
      <w:pPr>
        <w:spacing w:line="540" w:lineRule="exact"/>
        <w:jc w:val="center"/>
        <w:rPr>
          <w:rFonts w:ascii="Times New Roman" w:eastAsia="华文中宋" w:hAnsi="Times New Roman" w:cs="Times New Roman" w:hint="default"/>
          <w:b/>
          <w:color w:val="auto"/>
          <w:kern w:val="0"/>
          <w:sz w:val="52"/>
          <w:szCs w:val="52"/>
          <w:highlight w:val="none"/>
        </w:rPr>
      </w:pPr>
    </w:p>
    <w:p>
      <w:pPr>
        <w:spacing w:line="540" w:lineRule="exact"/>
        <w:jc w:val="center"/>
        <w:rPr>
          <w:rFonts w:ascii="Times New Roman" w:eastAsia="华文中宋" w:hAnsi="Times New Roman" w:cs="Times New Roman" w:hint="default"/>
          <w:b/>
          <w:color w:val="auto"/>
          <w:kern w:val="0"/>
          <w:sz w:val="52"/>
          <w:szCs w:val="52"/>
          <w:highlight w:val="none"/>
        </w:rPr>
      </w:pPr>
    </w:p>
    <w:p>
      <w:pPr>
        <w:spacing w:line="540" w:lineRule="exact"/>
        <w:jc w:val="center"/>
        <w:rPr>
          <w:rFonts w:ascii="Times New Roman" w:eastAsia="方正小标宋_GBK" w:hAnsi="Times New Roman" w:cs="Times New Roman" w:hint="default"/>
          <w:color w:val="auto"/>
          <w:kern w:val="0"/>
          <w:sz w:val="48"/>
          <w:szCs w:val="48"/>
          <w:highlight w:val="none"/>
        </w:rPr>
      </w:pPr>
      <w:r>
        <w:rPr>
          <w:rFonts w:eastAsia="方正小标宋_GBK" w:cs="Times New Roman" w:hint="eastAsia"/>
          <w:color w:val="auto"/>
          <w:kern w:val="0"/>
          <w:sz w:val="48"/>
          <w:szCs w:val="48"/>
          <w:highlight w:val="none"/>
          <w:lang w:val="en-US" w:eastAsia="zh-CN"/>
        </w:rPr>
        <w:t xml:space="preserve">托里县铁厂沟镇人民政府</w:t>
      </w:r>
      <w:r>
        <w:rPr>
          <w:rFonts w:ascii="Times New Roman" w:eastAsia="方正小标宋_GBK" w:hAnsi="Times New Roman" w:cs="Times New Roman" w:hint="default"/>
          <w:color w:val="auto"/>
          <w:kern w:val="0"/>
          <w:sz w:val="48"/>
          <w:szCs w:val="48"/>
          <w:highlight w:val="none"/>
        </w:rPr>
        <w:t xml:space="preserve">2024年其他项目类-托里县铁厂沟镇绿化用水费用项目支出绩效评价报告</w:t>
      </w:r>
    </w:p>
    <w:p>
      <w:pPr>
        <w:spacing w:line="540" w:lineRule="exact"/>
        <w:jc w:val="center"/>
        <w:rPr>
          <w:rFonts w:ascii="Times New Roman" w:eastAsia="华文中宋" w:hAnsi="Times New Roman" w:cs="Times New Roman" w:hint="default"/>
          <w:b/>
          <w:color w:val="auto"/>
          <w:kern w:val="0"/>
          <w:sz w:val="52"/>
          <w:szCs w:val="52"/>
          <w:highlight w:val="none"/>
        </w:rPr>
      </w:pPr>
    </w:p>
    <w:p>
      <w:pPr>
        <w:spacing w:line="540" w:lineRule="exact"/>
        <w:jc w:val="center"/>
        <w:rPr>
          <w:rFonts w:ascii="Times New Roman" w:eastAsia="仿宋_GB2312" w:hAnsi="Times New Roman" w:cs="Times New Roman" w:hint="default"/>
          <w:color w:val="auto"/>
          <w:kern w:val="0"/>
          <w:sz w:val="36"/>
          <w:szCs w:val="36"/>
          <w:highlight w:val="none"/>
        </w:rPr>
      </w:pPr>
      <w:r>
        <w:rPr>
          <w:rFonts w:ascii="Times New Roman" w:eastAsia="仿宋_GB2312" w:hAnsi="Times New Roman" w:cs="Times New Roman" w:hint="default"/>
          <w:color w:val="auto"/>
          <w:kern w:val="0"/>
          <w:sz w:val="36"/>
          <w:szCs w:val="36"/>
          <w:highlight w:val="none"/>
        </w:rPr>
        <w:t xml:space="preserve">（202</w:t>
      </w:r>
      <w:r>
        <w:rPr>
          <w:rFonts w:ascii="Times New Roman" w:eastAsia="仿宋_GB2312" w:hAnsi="Times New Roman" w:cs="Times New Roman" w:hint="default"/>
          <w:color w:val="auto"/>
          <w:kern w:val="0"/>
          <w:sz w:val="36"/>
          <w:szCs w:val="36"/>
          <w:highlight w:val="none"/>
          <w:lang w:val="en-US" w:eastAsia="zh-CN"/>
        </w:rPr>
        <w:t xml:space="preserve">4</w:t>
      </w:r>
      <w:r>
        <w:rPr>
          <w:rFonts w:ascii="Times New Roman" w:eastAsia="仿宋_GB2312" w:hAnsi="Times New Roman" w:cs="Times New Roman" w:hint="default"/>
          <w:color w:val="auto"/>
          <w:kern w:val="0"/>
          <w:sz w:val="36"/>
          <w:szCs w:val="36"/>
          <w:highlight w:val="none"/>
        </w:rPr>
        <w:t xml:space="preserve">年度）</w:t>
      </w:r>
    </w:p>
    <w:p>
      <w:pPr>
        <w:spacing w:line="540" w:lineRule="exact"/>
        <w:jc w:val="center"/>
        <w:rPr>
          <w:rFonts w:ascii="Times New Roman" w:eastAsia="仿宋_GB2312" w:hAnsi="Times New Roman" w:cs="Times New Roman" w:hint="default"/>
          <w:color w:val="auto"/>
          <w:kern w:val="0"/>
          <w:sz w:val="30"/>
          <w:szCs w:val="30"/>
          <w:highlight w:val="none"/>
        </w:rPr>
      </w:pPr>
    </w:p>
    <w:p>
      <w:pPr>
        <w:spacing w:line="540" w:lineRule="exact"/>
        <w:jc w:val="center"/>
        <w:rPr>
          <w:rFonts w:ascii="Times New Roman" w:eastAsia="仿宋_GB2312" w:hAnsi="Times New Roman" w:cs="Times New Roman" w:hint="default"/>
          <w:color w:val="auto"/>
          <w:kern w:val="0"/>
          <w:sz w:val="30"/>
          <w:szCs w:val="30"/>
          <w:highlight w:val="none"/>
        </w:rPr>
      </w:pPr>
    </w:p>
    <w:p>
      <w:pPr>
        <w:spacing w:line="540" w:lineRule="exact"/>
        <w:jc w:val="center"/>
        <w:rPr>
          <w:rFonts w:ascii="Times New Roman" w:eastAsia="仿宋_GB2312" w:hAnsi="Times New Roman" w:cs="Times New Roman" w:hint="default"/>
          <w:color w:val="auto"/>
          <w:kern w:val="0"/>
          <w:sz w:val="30"/>
          <w:szCs w:val="30"/>
          <w:highlight w:val="none"/>
        </w:rPr>
      </w:pPr>
    </w:p>
    <w:p>
      <w:pPr>
        <w:pStyle w:val="Title"/>
        <w:rPr>
          <w:rFonts w:ascii="Times New Roman" w:hAnsi="Times New Roman" w:cs="Times New Roman" w:hint="default"/>
          <w:color w:val="auto"/>
          <w:highlight w:val="none"/>
        </w:rPr>
      </w:pPr>
    </w:p>
    <w:p>
      <w:pPr>
        <w:spacing w:line="540" w:lineRule="exact"/>
        <w:jc w:val="center"/>
        <w:rPr>
          <w:rFonts w:ascii="Times New Roman" w:eastAsia="仿宋_GB2312" w:hAnsi="Times New Roman" w:cs="Times New Roman" w:hint="default"/>
          <w:color w:val="auto"/>
          <w:kern w:val="0"/>
          <w:sz w:val="30"/>
          <w:szCs w:val="30"/>
          <w:highlight w:val="none"/>
        </w:rPr>
      </w:pPr>
    </w:p>
    <w:p>
      <w:pPr>
        <w:spacing w:line="540" w:lineRule="exact"/>
        <w:rPr>
          <w:rFonts w:ascii="Times New Roman" w:eastAsia="仿宋_GB2312" w:hAnsi="Times New Roman" w:cs="Times New Roman" w:hint="default"/>
          <w:color w:val="auto"/>
          <w:kern w:val="0"/>
          <w:sz w:val="30"/>
          <w:szCs w:val="30"/>
          <w:highlight w:val="none"/>
        </w:rPr>
      </w:pPr>
    </w:p>
    <w:p>
      <w:pPr>
        <w:spacing w:line="700" w:lineRule="exact"/>
        <w:ind w:firstLine="1440" w:firstLineChars="400"/>
        <w:jc w:val="left"/>
        <w:rPr>
          <w:rFonts w:ascii="Times New Roman" w:eastAsia="仿宋_GB2312" w:hAnsi="Times New Roman" w:cs="Times New Roman" w:hint="default"/>
          <w:color w:val="auto"/>
          <w:kern w:val="0"/>
          <w:sz w:val="36"/>
          <w:szCs w:val="36"/>
          <w:highlight w:val="none"/>
        </w:rPr>
      </w:pPr>
      <w:r>
        <w:rPr>
          <w:rFonts w:ascii="Times New Roman" w:eastAsia="仿宋_GB2312" w:hAnsi="Times New Roman" w:cs="Times New Roman" w:hint="default"/>
          <w:color w:val="auto"/>
          <w:kern w:val="0"/>
          <w:sz w:val="36"/>
          <w:szCs w:val="36"/>
          <w:highlight w:val="none"/>
        </w:rPr>
        <w:t xml:space="preserve">项目名称：2024年其他项目类-托里县铁厂沟镇绿化用水费用</w:t>
      </w:r>
    </w:p>
    <w:p>
      <w:pPr>
        <w:spacing w:line="700" w:lineRule="exact"/>
        <w:ind w:left="1436" w:firstLine="0" w:leftChars="684" w:firstLineChars="0"/>
        <w:jc w:val="left"/>
        <w:rPr>
          <w:rFonts w:ascii="Times New Roman" w:eastAsia="仿宋_GB2312" w:hAnsi="Times New Roman" w:cs="Times New Roman" w:hint="default"/>
          <w:color w:val="auto"/>
          <w:kern w:val="0"/>
          <w:sz w:val="36"/>
          <w:szCs w:val="36"/>
          <w:highlight w:val="none"/>
        </w:rPr>
      </w:pPr>
      <w:r>
        <w:rPr>
          <w:rFonts w:ascii="Times New Roman" w:eastAsia="仿宋_GB2312" w:hAnsi="Times New Roman" w:cs="Times New Roman" w:hint="default"/>
          <w:color w:val="auto"/>
          <w:kern w:val="0"/>
          <w:sz w:val="36"/>
          <w:szCs w:val="36"/>
          <w:highlight w:val="none"/>
        </w:rPr>
        <w:t xml:space="preserve">实施单位（公章）：</w:t>
      </w:r>
      <w:r>
        <w:rPr>
          <w:rFonts w:eastAsia="仿宋_GB2312" w:cs="Times New Roman" w:hint="eastAsia"/>
          <w:color w:val="auto"/>
          <w:kern w:val="0"/>
          <w:sz w:val="36"/>
          <w:szCs w:val="36"/>
          <w:highlight w:val="none"/>
          <w:lang w:val="en-US" w:eastAsia="zh-CN"/>
        </w:rPr>
        <w:t xml:space="preserve">托里县铁厂沟镇人民政府</w:t>
      </w:r>
      <w:r>
        <w:rPr>
          <w:rFonts w:ascii="Times New Roman" w:eastAsia="仿宋_GB2312" w:hAnsi="Times New Roman" w:cs="Times New Roman" w:hint="default"/>
          <w:color w:val="auto"/>
          <w:kern w:val="0"/>
          <w:sz w:val="36"/>
          <w:szCs w:val="36"/>
          <w:highlight w:val="none"/>
        </w:rPr>
        <w:t xml:space="preserve">主管部门（公章）：</w:t>
      </w:r>
      <w:r>
        <w:rPr>
          <w:rFonts w:eastAsia="仿宋_GB2312" w:cs="Times New Roman" w:hint="eastAsia"/>
          <w:color w:val="auto"/>
          <w:kern w:val="0"/>
          <w:sz w:val="36"/>
          <w:szCs w:val="36"/>
          <w:highlight w:val="none"/>
          <w:lang w:val="en-US" w:eastAsia="zh-CN"/>
        </w:rPr>
        <w:t xml:space="preserve">托里县铁厂沟镇人民政府</w:t>
      </w:r>
    </w:p>
    <w:p>
      <w:pPr>
        <w:spacing w:line="700" w:lineRule="exact"/>
        <w:ind w:firstLine="1440" w:firstLineChars="400"/>
        <w:jc w:val="left"/>
        <w:rPr>
          <w:rFonts w:eastAsia="仿宋_GB2312" w:cs="Times New Roman" w:hint="eastAsia"/>
          <w:color w:val="auto"/>
          <w:kern w:val="0"/>
          <w:sz w:val="36"/>
          <w:szCs w:val="36"/>
          <w:highlight w:val="none"/>
          <w:lang w:val="en-US" w:eastAsia="zh-CN"/>
        </w:rPr>
      </w:pPr>
      <w:r>
        <w:rPr>
          <w:rFonts w:ascii="Times New Roman" w:eastAsia="仿宋_GB2312" w:hAnsi="Times New Roman" w:cs="Times New Roman" w:hint="default"/>
          <w:color w:val="auto"/>
          <w:kern w:val="0"/>
          <w:sz w:val="36"/>
          <w:szCs w:val="36"/>
          <w:highlight w:val="none"/>
        </w:rPr>
        <w:t xml:space="preserve">项目负责人（签章）：</w:t>
      </w:r>
      <w:r>
        <w:rPr>
          <w:rFonts w:eastAsia="仿宋_GB2312" w:cs="Times New Roman" w:hint="eastAsia"/>
          <w:color w:val="auto"/>
          <w:kern w:val="0"/>
          <w:sz w:val="36"/>
          <w:szCs w:val="36"/>
          <w:highlight w:val="none"/>
          <w:lang w:val="en-US" w:eastAsia="zh-CN"/>
        </w:rPr>
        <w:t xml:space="preserve">努尔保拉提</w:t>
      </w:r>
    </w:p>
    <w:p>
      <w:pPr>
        <w:spacing w:line="700" w:lineRule="exact"/>
        <w:ind w:firstLine="1440" w:firstLineChars="400"/>
        <w:jc w:val="left"/>
        <w:rPr>
          <w:rFonts w:ascii="Times New Roman" w:eastAsia="仿宋_GB2312" w:hAnsi="Times New Roman" w:cs="Times New Roman" w:hint="default"/>
          <w:color w:val="auto"/>
          <w:kern w:val="0"/>
          <w:sz w:val="36"/>
          <w:szCs w:val="36"/>
          <w:highlight w:val="none"/>
        </w:rPr>
      </w:pPr>
      <w:r>
        <w:rPr>
          <w:rFonts w:ascii="Times New Roman" w:eastAsia="仿宋_GB2312" w:hAnsi="Times New Roman" w:cs="Times New Roman" w:hint="default"/>
          <w:color w:val="auto"/>
          <w:kern w:val="0"/>
          <w:sz w:val="36"/>
          <w:szCs w:val="36"/>
          <w:highlight w:val="none"/>
        </w:rPr>
        <w:t xml:space="preserve">填报时间：</w:t>
      </w:r>
      <w:r>
        <w:rPr>
          <w:rFonts w:eastAsia="仿宋_GB2312" w:cs="Times New Roman" w:hint="eastAsia"/>
          <w:color w:val="auto"/>
          <w:kern w:val="0"/>
          <w:sz w:val="36"/>
          <w:szCs w:val="36"/>
          <w:highlight w:val="none"/>
          <w:lang w:val="en-US" w:eastAsia="zh-CN"/>
        </w:rPr>
        <w:t xml:space="preserve">2025</w:t>
      </w:r>
      <w:r>
        <w:rPr>
          <w:rFonts w:ascii="Times New Roman" w:eastAsia="仿宋_GB2312" w:hAnsi="Times New Roman" w:cs="Times New Roman" w:hint="default"/>
          <w:color w:val="auto"/>
          <w:kern w:val="0"/>
          <w:sz w:val="36"/>
          <w:szCs w:val="36"/>
          <w:highlight w:val="none"/>
        </w:rPr>
        <w:t xml:space="preserve">年</w:t>
      </w:r>
      <w:r>
        <w:rPr>
          <w:rFonts w:eastAsia="仿宋_GB2312" w:cs="Times New Roman" w:hint="eastAsia"/>
          <w:color w:val="auto"/>
          <w:kern w:val="0"/>
          <w:sz w:val="36"/>
          <w:szCs w:val="36"/>
          <w:highlight w:val="none"/>
          <w:lang w:val="en-US" w:eastAsia="zh-CN"/>
        </w:rPr>
        <w:t xml:space="preserve">4</w:t>
      </w:r>
      <w:r>
        <w:rPr>
          <w:rFonts w:ascii="Times New Roman" w:eastAsia="仿宋_GB2312" w:hAnsi="Times New Roman" w:cs="Times New Roman" w:hint="default"/>
          <w:color w:val="auto"/>
          <w:kern w:val="0"/>
          <w:sz w:val="36"/>
          <w:szCs w:val="36"/>
          <w:highlight w:val="none"/>
        </w:rPr>
        <w:t xml:space="preserve">月</w:t>
      </w:r>
      <w:r>
        <w:rPr>
          <w:rFonts w:eastAsia="仿宋_GB2312" w:cs="Times New Roman" w:hint="eastAsia"/>
          <w:color w:val="auto"/>
          <w:kern w:val="0"/>
          <w:sz w:val="36"/>
          <w:szCs w:val="36"/>
          <w:highlight w:val="none"/>
          <w:lang w:val="en-US" w:eastAsia="zh-CN"/>
        </w:rPr>
        <w:t xml:space="preserve">20</w:t>
      </w:r>
      <w:r>
        <w:rPr>
          <w:rFonts w:ascii="Times New Roman" w:eastAsia="仿宋_GB2312" w:hAnsi="Times New Roman" w:cs="Times New Roman" w:hint="default"/>
          <w:color w:val="auto"/>
          <w:kern w:val="0"/>
          <w:sz w:val="36"/>
          <w:szCs w:val="36"/>
          <w:highlight w:val="none"/>
        </w:rPr>
        <w:t xml:space="preserve">日</w:t>
      </w:r>
    </w:p>
    <w:p>
      <w:pPr>
        <w:spacing w:line="560" w:lineRule="exact"/>
        <w:rPr>
          <w:rFonts w:ascii="Times New Roman" w:eastAsia="黑体" w:hAnsi="Times New Roman" w:cs="Times New Roman" w:hint="default"/>
          <w:bCs/>
          <w:color w:val="auto"/>
          <w:sz w:val="32"/>
          <w:szCs w:val="32"/>
          <w:highlight w:val="none"/>
        </w:rPr>
        <w:sectPr>
          <w:pgSz w:w="11906" w:h="16838" w:orient="portrait"/>
          <w:pgMar w:top="1440" w:right="1558" w:bottom="1440" w:left="1800" w:header="851" w:footer="992" w:gutter="0"/>
          <w:pgBorders/>
          <w:cols w:num="1" w:space="425">
            <w:col w:w="8548" w:space="425"/>
          </w:cols>
          <w:docGrid w:type="lines" w:linePitch="312" w:charSpace="0"/>
        </w:sectPr>
      </w:pPr>
    </w:p>
    <w:p>
      <w:pPr>
        <w:spacing w:line="560" w:lineRule="exact"/>
        <w:ind w:firstLine="640" w:firstLineChars="200"/>
        <w:rPr>
          <w:rFonts w:ascii="Times New Roman" w:eastAsia="黑体" w:hAnsi="Times New Roman" w:cs="Times New Roman" w:hint="default"/>
          <w:bCs/>
          <w:color w:val="auto"/>
          <w:sz w:val="32"/>
          <w:szCs w:val="32"/>
          <w:highlight w:val="none"/>
        </w:rPr>
      </w:pPr>
      <w:r>
        <w:rPr>
          <w:rFonts w:ascii="Times New Roman" w:eastAsia="黑体" w:hAnsi="Times New Roman" w:cs="Times New Roman" w:hint="default"/>
          <w:bCs/>
          <w:color w:val="auto"/>
          <w:sz w:val="32"/>
          <w:szCs w:val="32"/>
          <w:highlight w:val="none"/>
        </w:rPr>
        <w:t xml:space="preserve">一、基本情况</w:t>
      </w:r>
    </w:p>
    <w:p>
      <w:pPr>
        <w:spacing w:line="560" w:lineRule="exact"/>
        <w:ind w:firstLine="640" w:firstLineChars="200"/>
        <w:rPr>
          <w:rFonts w:ascii="Times New Roman" w:eastAsia="楷体_GB2312" w:hAnsi="Times New Roman" w:cs="Times New Roman" w:hint="default"/>
          <w:b/>
          <w:bCs/>
          <w:color w:val="auto"/>
          <w:sz w:val="32"/>
          <w:szCs w:val="32"/>
          <w:highlight w:val="none"/>
        </w:rPr>
      </w:pPr>
      <w:r>
        <w:rPr>
          <w:rFonts w:ascii="Times New Roman" w:eastAsia="楷体_GB2312" w:hAnsi="Times New Roman" w:cs="Times New Roman" w:hint="default"/>
          <w:b/>
          <w:bCs/>
          <w:color w:val="auto"/>
          <w:sz w:val="32"/>
          <w:szCs w:val="32"/>
          <w:highlight w:val="none"/>
        </w:rPr>
        <w:t xml:space="preserve">（一）项目概况</w:t>
      </w:r>
    </w:p>
    <w:p>
      <w:pPr>
        <w:spacing w:line="560" w:lineRule="exact"/>
        <w:ind w:firstLine="640" w:firstLineChars="200"/>
        <w:rPr>
          <w:rFonts w:ascii="Times New Roman" w:eastAsia="仿宋_GB2312" w:hAnsi="Times New Roman" w:cs="Times New Roman" w:hint="default"/>
          <w:b/>
          <w:bCs/>
          <w:color w:val="auto"/>
          <w:sz w:val="32"/>
          <w:szCs w:val="32"/>
          <w:highlight w:val="none"/>
        </w:rPr>
      </w:pPr>
      <w:r>
        <w:rPr>
          <w:rFonts w:ascii="Times New Roman" w:eastAsia="仿宋_GB2312" w:hAnsi="Times New Roman" w:cs="Times New Roman" w:hint="default"/>
          <w:b/>
          <w:bCs/>
          <w:color w:val="auto"/>
          <w:sz w:val="32"/>
          <w:szCs w:val="32"/>
          <w:highlight w:val="none"/>
        </w:rPr>
        <w:t xml:space="preserve">1</w:t>
      </w:r>
      <w:r>
        <w:rPr>
          <w:rFonts w:ascii="Times New Roman" w:eastAsia="仿宋_GB2312" w:hAnsi="Times New Roman" w:cs="Times New Roman" w:hint="default"/>
          <w:b/>
          <w:bCs/>
          <w:color w:val="auto"/>
          <w:sz w:val="32"/>
          <w:szCs w:val="32"/>
          <w:highlight w:val="none"/>
          <w:lang w:val="en-US" w:eastAsia="zh-CN"/>
        </w:rPr>
        <w:t xml:space="preserve">.</w:t>
      </w:r>
      <w:r>
        <w:rPr>
          <w:rFonts w:ascii="Times New Roman" w:eastAsia="仿宋_GB2312" w:hAnsi="Times New Roman" w:cs="Times New Roman" w:hint="default"/>
          <w:b/>
          <w:bCs/>
          <w:color w:val="auto"/>
          <w:sz w:val="32"/>
          <w:szCs w:val="32"/>
          <w:highlight w:val="none"/>
        </w:rPr>
        <w:t xml:space="preserve">项目背景</w:t>
      </w:r>
    </w:p>
    <w:p>
      <w:pPr>
        <w:spacing w:line="560" w:lineRule="exact"/>
        <w:ind w:firstLine="600" w:firstLineChars="200"/>
        <w:rPr>
          <w:rFonts w:ascii="Times New Roman" w:eastAsia="仿宋_GB2312" w:hAnsi="Times New Roman" w:cs="Times New Roman" w:hint="default"/>
          <w:color w:val="auto"/>
          <w:sz w:val="30"/>
          <w:szCs w:val="30"/>
          <w:highlight w:val="none"/>
          <w:lang w:val="en-US" w:eastAsia="zh-CN"/>
        </w:rPr>
      </w:pPr>
      <w:r>
        <w:rPr>
          <w:rFonts w:ascii="Times New Roman" w:eastAsia="仿宋_GB2312" w:hAnsi="Times New Roman" w:cs="Times New Roman" w:hint="default"/>
          <w:color w:val="auto"/>
          <w:sz w:val="30"/>
          <w:szCs w:val="30"/>
          <w:highlight w:val="none"/>
          <w:lang w:val="en-US" w:eastAsia="zh-CN"/>
        </w:rPr>
        <w:t xml:space="preserve">为了提高绿化灌溉的效率和节约成本，同时确保植物生长所需的水分供应，推动我镇相关产业的快速发展，为人民群众提供优质的公共环境，提升地方经济建设促进作用，项目资金</w:t>
      </w:r>
      <w:r>
        <w:rPr>
          <w:rFonts w:eastAsia="仿宋_GB2312" w:cs="Times New Roman" w:hint="eastAsia"/>
          <w:color w:val="auto"/>
          <w:sz w:val="30"/>
          <w:szCs w:val="30"/>
          <w:highlight w:val="none"/>
          <w:lang w:val="en-US" w:eastAsia="zh-CN"/>
        </w:rPr>
        <w:t xml:space="preserve">420</w:t>
      </w:r>
      <w:r>
        <w:rPr>
          <w:rFonts w:ascii="Times New Roman" w:eastAsia="仿宋_GB2312" w:hAnsi="Times New Roman" w:cs="Times New Roman" w:hint="default"/>
          <w:color w:val="auto"/>
          <w:sz w:val="30"/>
          <w:szCs w:val="30"/>
          <w:highlight w:val="none"/>
          <w:lang w:val="en-US" w:eastAsia="zh-CN"/>
        </w:rPr>
        <w:t xml:space="preserve">万元，用于加强镇区及村队开展防护林、退耕还林、绿化工程。托里县铁厂沟镇</w:t>
      </w:r>
      <w:r>
        <w:rPr>
          <w:rFonts w:eastAsia="仿宋_GB2312" w:cs="Times New Roman" w:hint="eastAsia"/>
          <w:color w:val="auto"/>
          <w:sz w:val="30"/>
          <w:szCs w:val="30"/>
          <w:highlight w:val="none"/>
          <w:lang w:val="en-US" w:eastAsia="zh-CN"/>
        </w:rPr>
        <w:t xml:space="preserve">2024</w:t>
      </w:r>
      <w:r>
        <w:rPr>
          <w:rFonts w:ascii="Times New Roman" w:eastAsia="仿宋_GB2312" w:hAnsi="Times New Roman" w:cs="Times New Roman" w:hint="default"/>
          <w:color w:val="auto"/>
          <w:sz w:val="30"/>
          <w:szCs w:val="30"/>
          <w:highlight w:val="none"/>
          <w:lang w:val="en-US" w:eastAsia="zh-CN"/>
        </w:rPr>
        <w:t xml:space="preserve">年绿化用水费用项目，通过项目的实施，充分调动了全镇群众的生产积极性，改善镇区绿化环境，在优化产业结构，增强发展后劲，促进群众增收和经济发展的基础上，极大地改善了全镇群众的生产生活条件，促进各民族共同发展，共同进步，共同繁荣，实现民族平等，营造出稳定、团结、和谐的社会局面，较好地完成了年初的目标各项指标也基本达到了预期指标值，总体评价优。</w:t>
      </w:r>
    </w:p>
    <w:p>
      <w:pPr>
        <w:pStyle w:val="Title"/>
        <w:numPr>
          <w:ilvl w:val="0"/>
          <w:numId w:val="0"/>
        </w:numPr>
        <w:spacing w:before="0" w:after="0" w:line="560" w:lineRule="exact"/>
        <w:ind w:firstLine="640" w:firstLineChars="200"/>
        <w:jc w:val="both"/>
        <w:rPr>
          <w:rFonts w:ascii="Times New Roman" w:eastAsia="仿宋_GB2312" w:hAnsi="Times New Roman" w:cs="Times New Roman" w:hint="default"/>
          <w:color w:val="auto"/>
          <w:kern w:val="2"/>
          <w:highlight w:val="none"/>
        </w:rPr>
      </w:pPr>
      <w:r>
        <w:rPr>
          <w:rFonts w:ascii="Times New Roman" w:eastAsia="仿宋_GB2312" w:hAnsi="Times New Roman" w:cs="Times New Roman" w:hint="default"/>
          <w:color w:val="auto"/>
          <w:kern w:val="2"/>
          <w:highlight w:val="none"/>
          <w:lang w:val="en-US" w:eastAsia="zh-CN"/>
        </w:rPr>
        <w:t xml:space="preserve">2.</w:t>
      </w:r>
      <w:r>
        <w:rPr>
          <w:rFonts w:ascii="Times New Roman" w:eastAsia="仿宋_GB2312" w:hAnsi="Times New Roman" w:cs="Times New Roman" w:hint="default"/>
          <w:color w:val="auto"/>
          <w:kern w:val="2"/>
          <w:highlight w:val="none"/>
        </w:rPr>
        <w:t xml:space="preserve">项目主要内容：</w:t>
      </w:r>
    </w:p>
    <w:p>
      <w:pPr>
        <w:spacing w:line="560" w:lineRule="exact"/>
        <w:ind w:firstLine="600" w:firstLineChars="200"/>
        <w:rPr>
          <w:rFonts w:ascii="Times New Roman" w:eastAsia="仿宋_GB2312" w:hAnsi="Times New Roman" w:cs="Times New Roman" w:hint="default"/>
          <w:color w:val="auto"/>
          <w:sz w:val="30"/>
          <w:szCs w:val="30"/>
          <w:highlight w:val="none"/>
          <w:lang w:val="en-US" w:eastAsia="zh-CN"/>
        </w:rPr>
      </w:pPr>
      <w:r>
        <w:rPr>
          <w:rFonts w:ascii="Times New Roman" w:eastAsia="仿宋_GB2312" w:hAnsi="Times New Roman" w:cs="Times New Roman" w:hint="default"/>
          <w:color w:val="auto"/>
          <w:sz w:val="30"/>
          <w:szCs w:val="30"/>
          <w:highlight w:val="none"/>
          <w:lang w:val="en-US" w:eastAsia="zh-CN"/>
        </w:rPr>
        <w:t xml:space="preserve">项目主要内容：</w:t>
      </w:r>
      <w:r>
        <w:rPr>
          <w:rFonts w:eastAsia="仿宋_GB2312" w:cs="Times New Roman" w:hint="eastAsia"/>
          <w:color w:val="auto"/>
          <w:sz w:val="30"/>
          <w:szCs w:val="30"/>
          <w:highlight w:val="none"/>
          <w:lang w:val="en-US" w:eastAsia="zh-CN"/>
        </w:rPr>
        <w:t xml:space="preserve">2024</w:t>
      </w:r>
      <w:r>
        <w:rPr>
          <w:rFonts w:ascii="Times New Roman" w:eastAsia="仿宋_GB2312" w:hAnsi="Times New Roman" w:cs="Times New Roman" w:hint="default"/>
          <w:color w:val="auto"/>
          <w:sz w:val="30"/>
          <w:szCs w:val="30"/>
          <w:highlight w:val="none"/>
          <w:lang w:val="en-US" w:eastAsia="zh-CN"/>
        </w:rPr>
        <w:t xml:space="preserve"> 年托里县铁厂沟镇绿化用水费用项目预算资金</w:t>
      </w:r>
      <w:r>
        <w:rPr>
          <w:rFonts w:eastAsia="仿宋_GB2312" w:cs="Times New Roman" w:hint="eastAsia"/>
          <w:color w:val="auto"/>
          <w:sz w:val="30"/>
          <w:szCs w:val="30"/>
          <w:highlight w:val="none"/>
          <w:lang w:val="en-US" w:eastAsia="zh-CN"/>
        </w:rPr>
        <w:t xml:space="preserve">420</w:t>
      </w:r>
      <w:r>
        <w:rPr>
          <w:rFonts w:ascii="Times New Roman" w:eastAsia="仿宋_GB2312" w:hAnsi="Times New Roman" w:cs="Times New Roman" w:hint="default"/>
          <w:color w:val="auto"/>
          <w:sz w:val="30"/>
          <w:szCs w:val="30"/>
          <w:highlight w:val="none"/>
          <w:lang w:val="en-US" w:eastAsia="zh-CN"/>
        </w:rPr>
        <w:t xml:space="preserve">万元，截 </w:t>
      </w:r>
      <w:r>
        <w:rPr>
          <w:rFonts w:eastAsia="仿宋_GB2312" w:cs="Times New Roman" w:hint="eastAsia"/>
          <w:color w:val="auto"/>
          <w:sz w:val="30"/>
          <w:szCs w:val="30"/>
          <w:highlight w:val="none"/>
          <w:lang w:val="en-US" w:eastAsia="zh-CN"/>
        </w:rPr>
        <w:t xml:space="preserve">2024</w:t>
      </w:r>
      <w:r>
        <w:rPr>
          <w:rFonts w:ascii="Times New Roman" w:eastAsia="仿宋_GB2312" w:hAnsi="Times New Roman" w:cs="Times New Roman" w:hint="default"/>
          <w:color w:val="auto"/>
          <w:sz w:val="30"/>
          <w:szCs w:val="30"/>
          <w:highlight w:val="none"/>
          <w:lang w:val="en-US" w:eastAsia="zh-CN"/>
        </w:rPr>
        <w:t xml:space="preserve">年12月31日，已经支付</w:t>
      </w:r>
      <w:r>
        <w:rPr>
          <w:rFonts w:eastAsia="仿宋_GB2312" w:cs="Times New Roman" w:hint="eastAsia"/>
          <w:color w:val="auto"/>
          <w:sz w:val="30"/>
          <w:szCs w:val="30"/>
          <w:highlight w:val="none"/>
          <w:lang w:val="en-US" w:eastAsia="zh-CN"/>
        </w:rPr>
        <w:t xml:space="preserve">420</w:t>
      </w:r>
      <w:r>
        <w:rPr>
          <w:rFonts w:ascii="Times New Roman" w:eastAsia="仿宋_GB2312" w:hAnsi="Times New Roman" w:cs="Times New Roman" w:hint="default"/>
          <w:color w:val="auto"/>
          <w:sz w:val="30"/>
          <w:szCs w:val="30"/>
          <w:highlight w:val="none"/>
          <w:lang w:val="en-US" w:eastAsia="zh-CN"/>
        </w:rPr>
        <w:t xml:space="preserve">万元，项目按照计划正常实行，已经完成镇区基础设施建设、环境卫生管理、防护林、退耕还林、全镇公共绿化区域共6546亩等日常管护灌溉用水正常使用，提升整体全镇居民生活环境，净化空气质量，造福镇区老百姓，有利于促进铁厂沟镇社会经济和谐发展。</w:t>
      </w:r>
    </w:p>
    <w:p>
      <w:pPr>
        <w:spacing w:line="560" w:lineRule="exact"/>
        <w:ind w:firstLine="640" w:firstLineChars="200"/>
        <w:rPr>
          <w:rFonts w:ascii="Times New Roman" w:hAnsi="Times New Roman" w:cs="Times New Roman" w:hint="default"/>
          <w:color w:val="auto"/>
          <w:highlight w:val="none"/>
        </w:rPr>
      </w:pPr>
      <w:r>
        <w:rPr>
          <w:rFonts w:ascii="Times New Roman" w:eastAsia="仿宋_GB2312" w:hAnsi="Times New Roman" w:cs="Times New Roman" w:hint="default"/>
          <w:color w:val="auto"/>
          <w:sz w:val="32"/>
          <w:szCs w:val="32"/>
          <w:highlight w:val="none"/>
        </w:rPr>
        <w:t xml:space="preserve">项目实施情况：</w:t>
      </w:r>
      <w:r>
        <w:rPr>
          <w:rFonts w:eastAsia="仿宋_GB2312" w:cs="Times New Roman" w:hint="eastAsia"/>
          <w:color w:val="auto"/>
          <w:sz w:val="30"/>
          <w:szCs w:val="30"/>
          <w:highlight w:val="none"/>
          <w:lang w:val="en-US" w:eastAsia="zh-CN"/>
        </w:rPr>
        <w:t xml:space="preserve">2024</w:t>
      </w:r>
      <w:r>
        <w:rPr>
          <w:rFonts w:ascii="Times New Roman" w:eastAsia="仿宋_GB2312" w:hAnsi="Times New Roman" w:cs="Times New Roman" w:hint="default"/>
          <w:color w:val="auto"/>
          <w:sz w:val="30"/>
          <w:szCs w:val="30"/>
          <w:highlight w:val="none"/>
          <w:lang w:val="en-US" w:eastAsia="zh-CN"/>
        </w:rPr>
        <w:t xml:space="preserve"> 年托里县铁厂沟镇绿化用水费用项目的实施主体为托里县铁厂沟镇人民政府。项目的实施符合我国产业发展政策，是推动我镇公共基础设施建设产业技术升级的重要举措，符合我镇国民经济可持续发展的战略目标，满足全镇各族群众的生活便利，提升全镇的公共基础建设面貌，增强人民群众的幸福感。项目将带动当地利税，带动当地经济发展，对我镇的建设带来更好的经济效益和社会效益。</w:t>
      </w:r>
    </w:p>
    <w:p>
      <w:pPr>
        <w:spacing w:line="560" w:lineRule="exact"/>
        <w:ind w:firstLine="640" w:firstLineChars="200"/>
        <w:rPr>
          <w:rFonts w:ascii="Times New Roman" w:eastAsia="仿宋_GB2312" w:hAnsi="Times New Roman" w:cs="Times New Roman" w:hint="default"/>
          <w:b/>
          <w:bCs/>
          <w:color w:val="auto"/>
          <w:sz w:val="32"/>
          <w:szCs w:val="32"/>
          <w:highlight w:val="none"/>
        </w:rPr>
      </w:pPr>
      <w:r>
        <w:rPr>
          <w:rFonts w:ascii="Times New Roman" w:eastAsia="仿宋_GB2312" w:hAnsi="Times New Roman" w:cs="Times New Roman" w:hint="default"/>
          <w:b/>
          <w:bCs/>
          <w:color w:val="auto"/>
          <w:sz w:val="32"/>
          <w:szCs w:val="32"/>
          <w:highlight w:val="none"/>
        </w:rPr>
        <w:t xml:space="preserve">3</w:t>
      </w:r>
      <w:r>
        <w:rPr>
          <w:rFonts w:ascii="Times New Roman" w:eastAsia="仿宋_GB2312" w:hAnsi="Times New Roman" w:cs="Times New Roman" w:hint="default"/>
          <w:b/>
          <w:bCs/>
          <w:color w:val="auto"/>
          <w:sz w:val="32"/>
          <w:szCs w:val="32"/>
          <w:highlight w:val="none"/>
          <w:lang w:val="en-US" w:eastAsia="zh-CN"/>
        </w:rPr>
        <w:t xml:space="preserve">.</w:t>
      </w:r>
      <w:r>
        <w:rPr>
          <w:rFonts w:ascii="Times New Roman" w:eastAsia="仿宋_GB2312" w:hAnsi="Times New Roman" w:cs="Times New Roman" w:hint="default"/>
          <w:b/>
          <w:bCs/>
          <w:color w:val="auto"/>
          <w:sz w:val="32"/>
          <w:szCs w:val="32"/>
          <w:highlight w:val="none"/>
        </w:rPr>
        <w:t xml:space="preserve">资金投入和使用情况</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（1）资金投入情况</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该项目年初预算数</w:t>
      </w:r>
      <w:r>
        <w:rPr>
          <w:rFonts w:eastAsia="仿宋_GB2312" w:cs="Times New Roman" w:hint="eastAsia"/>
          <w:color w:val="auto"/>
          <w:sz w:val="32"/>
          <w:szCs w:val="32"/>
          <w:highlight w:val="none"/>
          <w:lang w:val="en-US" w:eastAsia="zh-CN"/>
        </w:rPr>
        <w:t xml:space="preserve">420</w:t>
      </w:r>
      <w:r>
        <w:rPr>
          <w:rFonts w:ascii="Times New Roman" w:eastAsia="仿宋_GB2312" w:hAnsi="Times New Roman" w:cs="Times New Roman" w:hint="default"/>
          <w:color w:val="auto"/>
          <w:sz w:val="32"/>
          <w:szCs w:val="32"/>
          <w:highlight w:val="none"/>
          <w:lang w:val="en-US" w:eastAsia="zh-CN"/>
        </w:rPr>
        <w:t xml:space="preserve">万元，全年预算数</w:t>
      </w:r>
      <w:r>
        <w:rPr>
          <w:rFonts w:eastAsia="仿宋_GB2312" w:cs="Times New Roman" w:hint="eastAsia"/>
          <w:color w:val="auto"/>
          <w:sz w:val="32"/>
          <w:szCs w:val="32"/>
          <w:highlight w:val="none"/>
          <w:lang w:val="en-US" w:eastAsia="zh-CN"/>
        </w:rPr>
        <w:t xml:space="preserve">420</w:t>
      </w:r>
      <w:r>
        <w:rPr>
          <w:rFonts w:ascii="Times New Roman" w:eastAsia="仿宋_GB2312" w:hAnsi="Times New Roman" w:cs="Times New Roman" w:hint="default"/>
          <w:color w:val="auto"/>
          <w:sz w:val="32"/>
          <w:szCs w:val="32"/>
          <w:highlight w:val="none"/>
          <w:lang w:val="en-US" w:eastAsia="zh-CN"/>
        </w:rPr>
        <w:t xml:space="preserve">万元，该项目资金已全部落实到位，资金来源为</w:t>
      </w:r>
      <w:r>
        <w:rPr>
          <w:rFonts w:eastAsia="仿宋_GB2312" w:cs="Times New Roman" w:hint="eastAsia"/>
          <w:color w:val="auto"/>
          <w:sz w:val="32"/>
          <w:szCs w:val="32"/>
          <w:highlight w:val="none"/>
          <w:lang w:val="en-US" w:eastAsia="zh-CN"/>
        </w:rPr>
        <w:t xml:space="preserve">财政拨款</w:t>
      </w:r>
      <w:r>
        <w:rPr>
          <w:rFonts w:ascii="Times New Roman" w:eastAsia="仿宋_GB2312" w:hAnsi="Times New Roman" w:cs="Times New Roman" w:hint="default"/>
          <w:color w:val="auto"/>
          <w:sz w:val="32"/>
          <w:szCs w:val="32"/>
          <w:highlight w:val="none"/>
          <w:lang w:val="en-US"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（2）资金使用情况</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该项目年初预算数</w:t>
      </w:r>
      <w:r>
        <w:rPr>
          <w:rFonts w:eastAsia="仿宋_GB2312" w:cs="Times New Roman" w:hint="eastAsia"/>
          <w:color w:val="auto"/>
          <w:sz w:val="32"/>
          <w:szCs w:val="32"/>
          <w:highlight w:val="none"/>
          <w:lang w:val="en-US" w:eastAsia="zh-CN"/>
        </w:rPr>
        <w:t xml:space="preserve">420</w:t>
      </w:r>
      <w:r>
        <w:rPr>
          <w:rFonts w:ascii="Times New Roman" w:eastAsia="仿宋_GB2312" w:hAnsi="Times New Roman" w:cs="Times New Roman" w:hint="default"/>
          <w:color w:val="auto"/>
          <w:sz w:val="32"/>
          <w:szCs w:val="32"/>
          <w:highlight w:val="none"/>
          <w:lang w:val="en-US" w:eastAsia="zh-CN"/>
        </w:rPr>
        <w:t xml:space="preserve">万元，全年预算数</w:t>
      </w:r>
      <w:r>
        <w:rPr>
          <w:rFonts w:eastAsia="仿宋_GB2312" w:cs="Times New Roman" w:hint="eastAsia"/>
          <w:color w:val="auto"/>
          <w:sz w:val="32"/>
          <w:szCs w:val="32"/>
          <w:highlight w:val="none"/>
          <w:lang w:val="en-US" w:eastAsia="zh-CN"/>
        </w:rPr>
        <w:t xml:space="preserve">420</w:t>
      </w:r>
      <w:r>
        <w:rPr>
          <w:rFonts w:ascii="Times New Roman" w:eastAsia="仿宋_GB2312" w:hAnsi="Times New Roman" w:cs="Times New Roman" w:hint="default"/>
          <w:color w:val="auto"/>
          <w:sz w:val="32"/>
          <w:szCs w:val="32"/>
          <w:highlight w:val="none"/>
          <w:lang w:val="en-US" w:eastAsia="zh-CN"/>
        </w:rPr>
        <w:t xml:space="preserve">万元</w:t>
      </w:r>
      <w:r>
        <w:rPr>
          <w:rFonts w:ascii="Times New Roman" w:eastAsia="仿宋_GB2312" w:hAnsi="Times New Roman" w:cs="Times New Roman" w:hint="eastAsia"/>
          <w:color w:val="auto"/>
          <w:sz w:val="32"/>
          <w:szCs w:val="32"/>
          <w:highlight w:val="none"/>
          <w:lang w:val="en-US" w:eastAsia="zh-CN"/>
        </w:rPr>
        <w:t xml:space="preserve">，</w:t>
      </w:r>
      <w:r>
        <w:rPr>
          <w:rFonts w:ascii="Times New Roman" w:eastAsia="仿宋_GB2312" w:hAnsi="Times New Roman" w:cs="Times New Roman" w:hint="default"/>
          <w:color w:val="auto"/>
          <w:sz w:val="32"/>
          <w:szCs w:val="32"/>
          <w:highlight w:val="none"/>
          <w:lang w:val="en-US" w:eastAsia="zh-CN"/>
        </w:rPr>
        <w:t xml:space="preserve">全年执行数</w:t>
      </w:r>
      <w:r>
        <w:rPr>
          <w:rFonts w:eastAsia="仿宋_GB2312" w:cs="Times New Roman" w:hint="eastAsia"/>
          <w:color w:val="auto"/>
          <w:sz w:val="32"/>
          <w:szCs w:val="32"/>
          <w:highlight w:val="none"/>
          <w:lang w:val="en-US" w:eastAsia="zh-CN"/>
        </w:rPr>
        <w:t xml:space="preserve">420</w:t>
      </w:r>
      <w:r>
        <w:rPr>
          <w:rFonts w:ascii="Times New Roman" w:eastAsia="仿宋_GB2312" w:hAnsi="Times New Roman" w:cs="Times New Roman" w:hint="default"/>
          <w:color w:val="auto"/>
          <w:sz w:val="32"/>
          <w:szCs w:val="32"/>
          <w:highlight w:val="none"/>
          <w:lang w:val="en-US" w:eastAsia="zh-CN"/>
        </w:rPr>
        <w:t xml:space="preserve">万元，预算执行率为</w:t>
      </w:r>
      <w:r>
        <w:rPr>
          <w:rFonts w:eastAsia="仿宋_GB2312"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%，主要用于：支付绿化灌溉用水费用。</w:t>
      </w:r>
    </w:p>
    <w:p>
      <w:pPr>
        <w:spacing w:line="560" w:lineRule="exact"/>
        <w:ind w:firstLine="640" w:firstLineChars="200"/>
        <w:rPr>
          <w:rFonts w:ascii="Times New Roman" w:eastAsia="楷体_GB2312" w:hAnsi="Times New Roman" w:cs="Times New Roman" w:hint="default"/>
          <w:b/>
          <w:bCs/>
          <w:color w:val="auto"/>
          <w:sz w:val="32"/>
          <w:szCs w:val="32"/>
          <w:highlight w:val="none"/>
        </w:rPr>
      </w:pPr>
      <w:r>
        <w:rPr>
          <w:rFonts w:ascii="Times New Roman" w:eastAsia="楷体_GB2312" w:hAnsi="Times New Roman" w:cs="Times New Roman" w:hint="default"/>
          <w:b/>
          <w:bCs/>
          <w:color w:val="auto"/>
          <w:sz w:val="32"/>
          <w:szCs w:val="32"/>
          <w:highlight w:val="none"/>
        </w:rPr>
        <w:t xml:space="preserve">（二）项目绩效目标</w:t>
      </w:r>
    </w:p>
    <w:p>
      <w:pPr>
        <w:spacing w:line="560" w:lineRule="exact"/>
        <w:ind w:firstLine="640" w:firstLineChars="200"/>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1</w:t>
      </w:r>
      <w:r>
        <w:rPr>
          <w:rFonts w:ascii="Times New Roman" w:eastAsia="仿宋_GB2312" w:hAnsi="Times New Roman" w:cs="Times New Roman" w:hint="default"/>
          <w:b/>
          <w:bCs/>
          <w:color w:val="auto"/>
          <w:sz w:val="32"/>
          <w:szCs w:val="32"/>
          <w:highlight w:val="none"/>
          <w:lang w:val="en-US" w:eastAsia="zh-CN"/>
        </w:rPr>
        <w:t xml:space="preserve">.</w:t>
      </w:r>
      <w:r>
        <w:rPr>
          <w:rFonts w:ascii="Times New Roman" w:eastAsia="仿宋_GB2312" w:hAnsi="Times New Roman" w:cs="Times New Roman" w:hint="default"/>
          <w:color w:val="auto"/>
          <w:sz w:val="32"/>
          <w:szCs w:val="32"/>
          <w:highlight w:val="none"/>
        </w:rPr>
        <w:t xml:space="preserve">总体目标</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eastAsia="仿宋_GB2312" w:cs="Times New Roman" w:hint="eastAsia"/>
          <w:color w:val="auto"/>
          <w:sz w:val="32"/>
          <w:szCs w:val="32"/>
          <w:highlight w:val="none"/>
          <w:lang w:val="en-US" w:eastAsia="zh-CN"/>
        </w:rPr>
        <w:t xml:space="preserve">2024</w:t>
      </w:r>
      <w:r>
        <w:rPr>
          <w:rFonts w:ascii="Times New Roman" w:eastAsia="仿宋_GB2312" w:hAnsi="Times New Roman" w:cs="Times New Roman" w:hint="default"/>
          <w:color w:val="auto"/>
          <w:sz w:val="32"/>
          <w:szCs w:val="32"/>
          <w:highlight w:val="none"/>
          <w:lang w:val="en-US" w:eastAsia="zh-CN"/>
        </w:rPr>
        <w:t xml:space="preserve">年托里县铁厂沟镇绿化用水费用项目预算资金</w:t>
      </w:r>
      <w:r>
        <w:rPr>
          <w:rFonts w:eastAsia="仿宋_GB2312" w:cs="Times New Roman" w:hint="eastAsia"/>
          <w:color w:val="auto"/>
          <w:sz w:val="32"/>
          <w:szCs w:val="32"/>
          <w:highlight w:val="none"/>
          <w:lang w:val="en-US" w:eastAsia="zh-CN"/>
        </w:rPr>
        <w:t xml:space="preserve">42</w:t>
      </w:r>
      <w:r>
        <w:rPr>
          <w:rFonts w:ascii="Times New Roman" w:eastAsia="仿宋_GB2312" w:hAnsi="Times New Roman" w:cs="Times New Roman" w:hint="default"/>
          <w:color w:val="auto"/>
          <w:sz w:val="32"/>
          <w:szCs w:val="32"/>
          <w:highlight w:val="none"/>
          <w:lang w:val="en-US" w:eastAsia="zh-CN"/>
        </w:rPr>
        <w:t xml:space="preserve">0万元，截至</w:t>
      </w:r>
      <w:r>
        <w:rPr>
          <w:rFonts w:eastAsia="仿宋_GB2312" w:cs="Times New Roman" w:hint="eastAsia"/>
          <w:color w:val="auto"/>
          <w:sz w:val="32"/>
          <w:szCs w:val="32"/>
          <w:highlight w:val="none"/>
          <w:lang w:val="en-US" w:eastAsia="zh-CN"/>
        </w:rPr>
        <w:t xml:space="preserve">2024</w:t>
      </w:r>
      <w:r>
        <w:rPr>
          <w:rFonts w:ascii="Times New Roman" w:eastAsia="仿宋_GB2312" w:hAnsi="Times New Roman" w:cs="Times New Roman" w:hint="default"/>
          <w:color w:val="auto"/>
          <w:sz w:val="32"/>
          <w:szCs w:val="32"/>
          <w:highlight w:val="none"/>
          <w:lang w:val="en-US" w:eastAsia="zh-CN"/>
        </w:rPr>
        <w:t xml:space="preserve">年12月31日，已经支付</w:t>
      </w:r>
      <w:r>
        <w:rPr>
          <w:rFonts w:eastAsia="仿宋_GB2312" w:cs="Times New Roman" w:hint="eastAsia"/>
          <w:color w:val="auto"/>
          <w:sz w:val="32"/>
          <w:szCs w:val="32"/>
          <w:highlight w:val="none"/>
          <w:lang w:val="en-US" w:eastAsia="zh-CN"/>
        </w:rPr>
        <w:t xml:space="preserve">42</w:t>
      </w:r>
      <w:r>
        <w:rPr>
          <w:rFonts w:ascii="Times New Roman" w:eastAsia="仿宋_GB2312" w:hAnsi="Times New Roman" w:cs="Times New Roman" w:hint="default"/>
          <w:color w:val="auto"/>
          <w:sz w:val="32"/>
          <w:szCs w:val="32"/>
          <w:highlight w:val="none"/>
          <w:lang w:val="en-US" w:eastAsia="zh-CN"/>
        </w:rPr>
        <w:t xml:space="preserve">0万元，项目按照计划正常实行，已经完成镇区基础设施建设、环境卫生管理、防护林、退耕还林、全镇公共绿化区域共6546亩等日常管护灌溉用水正常使用，提升整体全镇居民生活环境，净化空气质量，造福镇区老百姓，有利于促进铁厂沟镇社会经济和谐发展。</w:t>
      </w:r>
    </w:p>
    <w:p>
      <w:pPr>
        <w:spacing w:line="560" w:lineRule="exact"/>
        <w:ind w:firstLine="640" w:firstLineChars="200"/>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2</w:t>
      </w:r>
      <w:r>
        <w:rPr>
          <w:rFonts w:ascii="Times New Roman" w:eastAsia="仿宋_GB2312" w:hAnsi="Times New Roman" w:cs="Times New Roman" w:hint="default"/>
          <w:b/>
          <w:bCs/>
          <w:color w:val="auto"/>
          <w:sz w:val="32"/>
          <w:szCs w:val="32"/>
          <w:highlight w:val="none"/>
          <w:lang w:val="en-US" w:eastAsia="zh-CN"/>
        </w:rPr>
        <w:t xml:space="preserve">.</w:t>
      </w:r>
      <w:r>
        <w:rPr>
          <w:rFonts w:ascii="Times New Roman" w:eastAsia="仿宋_GB2312" w:hAnsi="Times New Roman" w:cs="Times New Roman" w:hint="default"/>
          <w:color w:val="auto"/>
          <w:sz w:val="32"/>
          <w:szCs w:val="32"/>
          <w:highlight w:val="none"/>
        </w:rPr>
        <w:t xml:space="preserve">阶段性目标</w:t>
      </w:r>
    </w:p>
    <w:p>
      <w:pPr>
        <w:spacing w:line="560" w:lineRule="exact"/>
        <w:ind w:firstLine="640" w:firstLineChars="200"/>
        <w:rPr>
          <w:rFonts w:ascii="Times New Roman" w:eastAsia="仿宋_GB2312" w:hAnsi="Times New Roman" w:cs="Times New Roman" w:hint="default"/>
          <w:color w:val="auto"/>
          <w:sz w:val="32"/>
          <w:szCs w:val="32"/>
          <w:highlight w:val="none"/>
          <w:lang w:val="en-US" w:eastAsia="zh-CN"/>
        </w:rPr>
      </w:pPr>
      <w:r>
        <w:rPr>
          <w:rFonts w:eastAsia="仿宋_GB2312" w:cs="Times New Roman" w:hint="eastAsia"/>
          <w:color w:val="auto"/>
          <w:sz w:val="32"/>
          <w:szCs w:val="32"/>
          <w:highlight w:val="none"/>
          <w:lang w:val="en-US" w:eastAsia="zh-CN"/>
        </w:rPr>
        <w:t xml:space="preserve">2024</w:t>
      </w:r>
      <w:r>
        <w:rPr>
          <w:rFonts w:ascii="Times New Roman" w:eastAsia="仿宋_GB2312" w:hAnsi="Times New Roman" w:cs="Times New Roman" w:hint="default"/>
          <w:color w:val="auto"/>
          <w:sz w:val="32"/>
          <w:szCs w:val="32"/>
          <w:highlight w:val="none"/>
          <w:lang w:val="en-US" w:eastAsia="zh-CN"/>
        </w:rPr>
        <w:t xml:space="preserve">年托里县铁厂沟镇绿化用水费用项目</w:t>
      </w:r>
      <w:r>
        <w:rPr>
          <w:rFonts w:eastAsia="仿宋_GB2312" w:cs="Times New Roman" w:hint="eastAsia"/>
          <w:color w:val="auto"/>
          <w:sz w:val="32"/>
          <w:szCs w:val="32"/>
          <w:highlight w:val="none"/>
          <w:lang w:val="en-US" w:eastAsia="zh-CN"/>
        </w:rPr>
        <w:t xml:space="preserve">上半年内平均一个月4次</w:t>
      </w:r>
      <w:r>
        <w:rPr>
          <w:rFonts w:ascii="Times New Roman" w:eastAsia="仿宋_GB2312" w:hAnsi="Times New Roman" w:cs="Times New Roman" w:hint="default"/>
          <w:color w:val="auto"/>
          <w:sz w:val="32"/>
          <w:szCs w:val="32"/>
          <w:highlight w:val="none"/>
          <w:lang w:val="en-US" w:eastAsia="zh-CN"/>
        </w:rPr>
        <w:t xml:space="preserve">灌溉面积6546 亩，</w:t>
      </w:r>
      <w:r>
        <w:rPr>
          <w:rFonts w:eastAsia="仿宋_GB2312" w:cs="Times New Roman" w:hint="eastAsia"/>
          <w:color w:val="auto"/>
          <w:sz w:val="32"/>
          <w:szCs w:val="32"/>
          <w:highlight w:val="none"/>
          <w:lang w:val="en-US" w:eastAsia="zh-CN"/>
        </w:rPr>
        <w:t xml:space="preserve">半年内必须完成24次浇灌以上，有镇长胡山担任组长，副镇长努尔保拉提为副组长，阿吉为成员，进行抽查，下半年完成24次浇灌以上，确保</w:t>
      </w:r>
      <w:r>
        <w:rPr>
          <w:rFonts w:ascii="Times New Roman" w:eastAsia="仿宋_GB2312" w:hAnsi="Times New Roman" w:cs="Times New Roman" w:hint="default"/>
          <w:color w:val="auto"/>
          <w:sz w:val="32"/>
          <w:szCs w:val="32"/>
          <w:highlight w:val="none"/>
          <w:lang w:val="en-US" w:eastAsia="zh-CN"/>
        </w:rPr>
        <w:t xml:space="preserve">全镇公共绿化区域 6546 亩等日常管护灌溉用水正常使用；</w:t>
      </w:r>
      <w:r>
        <w:rPr>
          <w:rFonts w:eastAsia="仿宋_GB2312" w:cs="Times New Roman" w:hint="eastAsia"/>
          <w:color w:val="auto"/>
          <w:sz w:val="32"/>
          <w:szCs w:val="32"/>
          <w:highlight w:val="none"/>
          <w:lang w:val="en-US" w:eastAsia="zh-CN"/>
        </w:rPr>
        <w:t xml:space="preserve">保证</w:t>
      </w:r>
      <w:r>
        <w:rPr>
          <w:rFonts w:ascii="Times New Roman" w:eastAsia="仿宋_GB2312" w:hAnsi="Times New Roman" w:cs="Times New Roman" w:hint="default"/>
          <w:color w:val="auto"/>
          <w:sz w:val="32"/>
          <w:szCs w:val="32"/>
          <w:highlight w:val="none"/>
          <w:lang w:val="en-US" w:eastAsia="zh-CN"/>
        </w:rPr>
        <w:t xml:space="preserve">灌溉次数 4 次/月，保障了全镇公共绿化区域6546 亩等日常管护灌溉用水正常使用，提升整体全镇居民生活环境</w:t>
      </w:r>
      <w:r>
        <w:rPr>
          <w:rFonts w:eastAsia="仿宋_GB2312" w:cs="Times New Roman" w:hint="eastAsia"/>
          <w:color w:val="auto"/>
          <w:sz w:val="32"/>
          <w:szCs w:val="32"/>
          <w:highlight w:val="none"/>
          <w:lang w:val="en-US" w:eastAsia="zh-CN"/>
        </w:rPr>
        <w:t xml:space="preserve">的</w:t>
      </w:r>
      <w:r>
        <w:rPr>
          <w:rFonts w:ascii="Times New Roman" w:eastAsia="仿宋_GB2312" w:hAnsi="Times New Roman" w:cs="Times New Roman" w:hint="default"/>
          <w:color w:val="auto"/>
          <w:sz w:val="32"/>
          <w:szCs w:val="32"/>
          <w:highlight w:val="none"/>
          <w:lang w:val="en-US" w:eastAsia="zh-CN"/>
        </w:rPr>
        <w:t xml:space="preserve">质量，造福镇区老百姓</w:t>
      </w:r>
      <w:r>
        <w:rPr>
          <w:rFonts w:eastAsia="仿宋_GB2312" w:cs="Times New Roman" w:hint="eastAsia"/>
          <w:color w:val="auto"/>
          <w:sz w:val="32"/>
          <w:szCs w:val="32"/>
          <w:highlight w:val="none"/>
          <w:lang w:val="en-US" w:eastAsia="zh-CN"/>
        </w:rPr>
        <w:t xml:space="preserve">。</w:t>
      </w:r>
    </w:p>
    <w:p>
      <w:pPr>
        <w:spacing w:line="560" w:lineRule="exact"/>
        <w:ind w:firstLine="640" w:firstLineChars="200"/>
        <w:rPr>
          <w:rFonts w:ascii="Times New Roman" w:eastAsia="黑体" w:hAnsi="Times New Roman" w:cs="Times New Roman" w:hint="default"/>
          <w:color w:val="auto"/>
          <w:sz w:val="32"/>
          <w:szCs w:val="32"/>
          <w:highlight w:val="none"/>
        </w:rPr>
      </w:pPr>
      <w:r>
        <w:rPr>
          <w:rFonts w:ascii="Times New Roman" w:eastAsia="黑体" w:hAnsi="Times New Roman" w:cs="Times New Roman" w:hint="default"/>
          <w:color w:val="auto"/>
          <w:sz w:val="32"/>
          <w:szCs w:val="32"/>
          <w:highlight w:val="none"/>
        </w:rPr>
        <w:t xml:space="preserve">二、绩效评价工作开展情况</w:t>
      </w:r>
      <w:bookmarkStart w:id="0" w:name="_GoBack"/>
      <w:bookmarkEnd w:id="0"/>
    </w:p>
    <w:p>
      <w:pPr>
        <w:spacing w:line="560" w:lineRule="exact"/>
        <w:ind w:firstLine="640" w:firstLineChars="200"/>
        <w:rPr>
          <w:rFonts w:ascii="Times New Roman" w:eastAsia="楷体_GB2312" w:hAnsi="Times New Roman" w:cs="Times New Roman" w:hint="default"/>
          <w:b/>
          <w:bCs/>
          <w:color w:val="auto"/>
          <w:sz w:val="32"/>
          <w:szCs w:val="32"/>
          <w:highlight w:val="none"/>
        </w:rPr>
      </w:pPr>
      <w:r>
        <w:rPr>
          <w:rFonts w:ascii="Times New Roman" w:eastAsia="楷体_GB2312" w:hAnsi="Times New Roman" w:cs="Times New Roman" w:hint="default"/>
          <w:b/>
          <w:bCs/>
          <w:color w:val="auto"/>
          <w:sz w:val="32"/>
          <w:szCs w:val="32"/>
          <w:highlight w:val="none"/>
        </w:rPr>
        <w:t xml:space="preserve">（一）绩效评价目的、对象和范围</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lang w:val="en-US" w:eastAsia="zh-CN"/>
        </w:rPr>
      </w:pPr>
      <w:r>
        <w:rPr>
          <w:rFonts w:ascii="Times New Roman" w:eastAsia="仿宋_GB2312" w:hAnsi="Times New Roman" w:cs="Times New Roman" w:hint="default"/>
          <w:b w:val="0"/>
          <w:bCs w:val="0"/>
          <w:color w:val="auto"/>
          <w:highlight w:val="none"/>
          <w:lang w:val="en-US" w:eastAsia="zh-CN"/>
        </w:rPr>
        <w:t xml:space="preserve">1.绩效评价完整性</w:t>
      </w:r>
    </w:p>
    <w:p>
      <w:pPr>
        <w:spacing w:line="560" w:lineRule="exact"/>
        <w:ind w:firstLine="640" w:firstLineChars="200"/>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lang w:val="en-US" w:eastAsia="zh-CN"/>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p>
    <w:p>
      <w:pPr>
        <w:spacing w:line="560" w:lineRule="exact"/>
        <w:ind w:firstLine="640" w:firstLineChars="200"/>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lang w:val="en-US" w:eastAsia="zh-CN"/>
        </w:rPr>
        <w:t xml:space="preserve">在评价指标体系的构建上，充分考虑了项目的性质、目标以及预期成果，选取了具有代表性和可衡量性的关键指标，涵盖了社会效益维度，力求全方位反映项目的绩效状况。同时，对于每个指标的评价标准和数据来源均进行了明确说明，确保评价结果的客观性和可追溯性。</w:t>
      </w:r>
    </w:p>
    <w:p>
      <w:pPr>
        <w:spacing w:line="560" w:lineRule="exact"/>
        <w:ind w:firstLine="640" w:firstLineChars="200"/>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lang w:val="en-US" w:eastAsia="zh-CN"/>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spacing w:line="560" w:lineRule="exact"/>
        <w:ind w:firstLine="640" w:firstLineChars="200"/>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lang w:val="en-US" w:eastAsia="zh-CN"/>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spacing w:line="560" w:lineRule="exact"/>
        <w:ind w:firstLine="640" w:firstLineChars="20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spacing w:line="560" w:lineRule="exact"/>
        <w:ind w:firstLine="640" w:firstLineChars="200"/>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lang w:val="en-US" w:eastAsia="zh-CN"/>
        </w:rPr>
        <w:t xml:space="preserve">2.</w:t>
      </w:r>
      <w:r>
        <w:rPr>
          <w:rFonts w:ascii="Times New Roman" w:eastAsia="仿宋_GB2312" w:hAnsi="Times New Roman" w:cs="Times New Roman" w:hint="default"/>
          <w:color w:val="auto"/>
          <w:sz w:val="32"/>
          <w:szCs w:val="32"/>
          <w:highlight w:val="none"/>
        </w:rPr>
        <w:t xml:space="preserve">绩效评价的目的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（1）评估项目实施效果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通过对项目预算执行情况及各项绩效目标达成程度的系统性分析，全面、客观地评估项目在预定周期内的实施效果，</w:t>
      </w:r>
      <w:r>
        <w:rPr>
          <w:rFonts w:eastAsia="仿宋_GB2312" w:cs="Times New Roman" w:hint="eastAsia"/>
          <w:color w:val="auto"/>
          <w:sz w:val="32"/>
          <w:szCs w:val="32"/>
          <w:highlight w:val="none"/>
          <w:lang w:val="en-US" w:eastAsia="zh-CN"/>
        </w:rPr>
        <w:t xml:space="preserve">通过</w:t>
      </w:r>
      <w:r>
        <w:rPr>
          <w:rFonts w:ascii="Times New Roman" w:eastAsia="仿宋_GB2312" w:hAnsi="Times New Roman" w:cs="Times New Roman" w:hint="default"/>
          <w:color w:val="auto"/>
          <w:sz w:val="32"/>
          <w:szCs w:val="32"/>
          <w:highlight w:val="none"/>
        </w:rPr>
        <w:t xml:space="preserve">社会效益维度指标，为项目后续的改进与优化提供科学依据。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（2）提升资源利用效率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（3）强化项目管理责任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（4）为决策提供支持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（5）促进项目持续改进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方正仿宋_GBK"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b w:val="0"/>
          <w:bCs w:val="0"/>
          <w:color w:val="auto"/>
          <w:highlight w:val="none"/>
          <w:lang w:val="en-US" w:eastAsia="zh-CN"/>
        </w:rPr>
        <w:t xml:space="preserve">3</w:t>
      </w:r>
      <w:r>
        <w:rPr>
          <w:rFonts w:ascii="Times New Roman" w:eastAsia="仿宋_GB2312" w:hAnsi="Times New Roman" w:cs="Times New Roman" w:hint="default"/>
          <w:b/>
          <w:bCs/>
          <w:color w:val="auto"/>
          <w:sz w:val="32"/>
          <w:szCs w:val="32"/>
          <w:highlight w:val="none"/>
          <w:lang w:val="en-US" w:eastAsia="zh-CN"/>
        </w:rPr>
        <w:t xml:space="preserve">.</w:t>
      </w:r>
      <w:r>
        <w:rPr>
          <w:rFonts w:ascii="Times New Roman" w:eastAsia="仿宋_GB2312" w:hAnsi="Times New Roman" w:cs="Times New Roman" w:hint="default"/>
          <w:b w:val="0"/>
          <w:bCs w:val="0"/>
          <w:color w:val="auto"/>
          <w:highlight w:val="none"/>
        </w:rPr>
        <w:t xml:space="preserve">绩效评价的对象</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b w:val="0"/>
          <w:bCs w:val="0"/>
          <w:color w:val="auto"/>
          <w:highlight w:val="none"/>
        </w:rPr>
        <w:t xml:space="preserve">本项目预算绩效评价报告的评价对象是地方专项，2024年其他项目类-托里县铁厂沟镇绿化用水费用及其预算执行情况。该项目由</w:t>
      </w:r>
      <w:r>
        <w:rPr>
          <w:rFonts w:ascii="Times New Roman" w:eastAsia="仿宋_GB2312" w:hAnsi="Times New Roman" w:cs="Times New Roman" w:hint="eastAsia"/>
          <w:b w:val="0"/>
          <w:bCs w:val="0"/>
          <w:color w:val="auto"/>
          <w:highlight w:val="none"/>
          <w:lang w:val="en-US" w:eastAsia="zh-CN"/>
        </w:rPr>
        <w:t xml:space="preserve">铁厂沟镇人民政府</w:t>
      </w:r>
      <w:r>
        <w:rPr>
          <w:rFonts w:ascii="Times New Roman" w:eastAsia="仿宋_GB2312" w:hAnsi="Times New Roman" w:cs="Times New Roman" w:hint="default"/>
          <w:b w:val="0"/>
          <w:bCs w:val="0"/>
          <w:color w:val="auto"/>
          <w:highlight w:val="none"/>
        </w:rPr>
        <w:t xml:space="preserve">负责实施，旨在</w:t>
      </w:r>
      <w:r>
        <w:rPr>
          <w:rFonts w:ascii="Times New Roman" w:eastAsia="仿宋_GB2312" w:hAnsi="Times New Roman" w:cs="Times New Roman" w:hint="eastAsia"/>
          <w:b w:val="0"/>
          <w:bCs w:val="0"/>
          <w:color w:val="auto"/>
          <w:highlight w:val="none"/>
          <w:lang w:val="en-US" w:eastAsia="zh-CN"/>
        </w:rPr>
        <w:t xml:space="preserve">项目</w:t>
      </w:r>
      <w:r>
        <w:rPr>
          <w:rFonts w:ascii="Times New Roman" w:eastAsia="仿宋_GB2312" w:hAnsi="Times New Roman" w:cs="Times New Roman" w:hint="default"/>
          <w:b w:val="0"/>
          <w:bCs w:val="0"/>
          <w:color w:val="auto"/>
          <w:highlight w:val="none"/>
        </w:rPr>
        <w:t xml:space="preserve">受益全镇居民</w:t>
      </w:r>
      <w:r>
        <w:rPr>
          <w:rFonts w:ascii="Times New Roman" w:eastAsia="仿宋_GB2312" w:hAnsi="Times New Roman" w:cs="Times New Roman" w:hint="eastAsia"/>
          <w:b w:val="0"/>
          <w:bCs w:val="0"/>
          <w:color w:val="auto"/>
          <w:highlight w:val="none"/>
          <w:lang w:eastAsia="zh-CN"/>
        </w:rPr>
        <w:t xml:space="preserve">、</w:t>
      </w:r>
      <w:r>
        <w:rPr>
          <w:rFonts w:ascii="Times New Roman" w:eastAsia="仿宋_GB2312" w:hAnsi="Times New Roman" w:cs="Times New Roman" w:hint="default"/>
          <w:b w:val="0"/>
          <w:bCs w:val="0"/>
          <w:color w:val="auto"/>
          <w:highlight w:val="none"/>
        </w:rPr>
        <w:t xml:space="preserve">用于保障镇区基础设施建设、环境卫生管理、防护林、退耕还林、全镇公共绿化区域共6546亩等日常管护灌溉用水正常使用，提升整体全镇居民生活环境，净化空气质量，造福镇区老百姓，有利于促进铁厂沟镇社会经济和谐发展。项目预算涵盖从</w:t>
      </w:r>
      <w:r>
        <w:rPr>
          <w:rFonts w:ascii="Times New Roman" w:eastAsia="仿宋_GB2312" w:hAnsi="Times New Roman" w:cs="Times New Roman" w:hint="eastAsia"/>
          <w:b w:val="0"/>
          <w:bCs w:val="0"/>
          <w:color w:val="auto"/>
          <w:highlight w:val="none"/>
          <w:lang w:val="en-US" w:eastAsia="zh-CN"/>
        </w:rPr>
        <w:t xml:space="preserve">2024年1月1日</w:t>
      </w:r>
      <w:r>
        <w:rPr>
          <w:rFonts w:ascii="Times New Roman" w:eastAsia="仿宋_GB2312" w:hAnsi="Times New Roman" w:cs="Times New Roman" w:hint="default"/>
          <w:b w:val="0"/>
          <w:bCs w:val="0"/>
          <w:color w:val="auto"/>
          <w:highlight w:val="none"/>
        </w:rPr>
        <w:t xml:space="preserve">至</w:t>
      </w:r>
      <w:r>
        <w:rPr>
          <w:rFonts w:ascii="Times New Roman" w:eastAsia="仿宋_GB2312" w:hAnsi="Times New Roman" w:cs="Times New Roman" w:hint="eastAsia"/>
          <w:b w:val="0"/>
          <w:bCs w:val="0"/>
          <w:color w:val="auto"/>
          <w:highlight w:val="none"/>
          <w:lang w:val="en-US" w:eastAsia="zh-CN"/>
        </w:rPr>
        <w:t xml:space="preserve">2024年12月28日</w:t>
      </w:r>
      <w:r>
        <w:rPr>
          <w:rFonts w:ascii="Times New Roman" w:eastAsia="仿宋_GB2312" w:hAnsi="Times New Roman" w:cs="Times New Roman" w:hint="default"/>
          <w:b w:val="0"/>
          <w:bCs w:val="0"/>
          <w:color w:val="auto"/>
          <w:highlight w:val="none"/>
        </w:rPr>
        <w:t xml:space="preserve">的全部资金投入与支出，涉及资金总额为</w:t>
      </w:r>
      <w:r>
        <w:rPr>
          <w:rFonts w:ascii="Times New Roman" w:eastAsia="仿宋_GB2312" w:hAnsi="Times New Roman" w:cs="Times New Roman" w:hint="eastAsia"/>
          <w:b w:val="0"/>
          <w:bCs w:val="0"/>
          <w:color w:val="auto"/>
          <w:highlight w:val="none"/>
          <w:lang w:val="en-US" w:eastAsia="zh-CN"/>
        </w:rPr>
        <w:t xml:space="preserve">420</w:t>
      </w:r>
      <w:r>
        <w:rPr>
          <w:rFonts w:ascii="Times New Roman" w:eastAsia="仿宋_GB2312" w:hAnsi="Times New Roman" w:cs="Times New Roman" w:hint="default"/>
          <w:b w:val="0"/>
          <w:bCs w:val="0"/>
          <w:color w:val="auto"/>
          <w:highlight w:val="none"/>
          <w:lang w:val="en-US" w:eastAsia="zh-CN"/>
        </w:rPr>
        <w:t xml:space="preserve">万</w:t>
      </w:r>
      <w:r>
        <w:rPr>
          <w:rFonts w:ascii="Times New Roman" w:eastAsia="仿宋_GB2312" w:hAnsi="Times New Roman" w:cs="Times New Roman" w:hint="default"/>
          <w:b w:val="0"/>
          <w:bCs w:val="0"/>
          <w:color w:val="auto"/>
          <w:highlight w:val="none"/>
        </w:rPr>
        <w:t xml:space="preserve">元。</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b w:val="0"/>
          <w:bCs w:val="0"/>
          <w:color w:val="auto"/>
          <w:highlight w:val="none"/>
          <w:lang w:val="en-US" w:eastAsia="zh-CN"/>
        </w:rPr>
        <w:t xml:space="preserve">4.</w:t>
      </w:r>
      <w:r>
        <w:rPr>
          <w:rFonts w:ascii="Times New Roman" w:eastAsia="仿宋_GB2312" w:hAnsi="Times New Roman" w:cs="Times New Roman" w:hint="default"/>
          <w:b w:val="0"/>
          <w:bCs w:val="0"/>
          <w:color w:val="auto"/>
          <w:highlight w:val="none"/>
        </w:rPr>
        <w:t xml:space="preserve">绩效评价的范围</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b w:val="0"/>
          <w:bCs w:val="0"/>
          <w:color w:val="auto"/>
          <w:highlight w:val="none"/>
        </w:rPr>
        <w:t xml:space="preserve">本项目预算绩效评价报告的评价范围广泛而全面，涵盖了从项目立项至评价时点期间的所有关键预算活动和财务流程。具体而言，评价范围包括但不限于以下几个方面：</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b w:val="0"/>
          <w:bCs w:val="0"/>
          <w:color w:val="auto"/>
          <w:highlight w:val="none"/>
        </w:rPr>
        <w:t xml:space="preserve">项目预算编制与执行：全面审视项目预算的编制依据、合理性、科学性以及实际执行情况，包括预算调整的原因和效果。</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lang w:eastAsia="zh-CN"/>
        </w:rPr>
      </w:pPr>
      <w:r>
        <w:rPr>
          <w:rFonts w:ascii="Times New Roman" w:eastAsia="仿宋_GB2312" w:hAnsi="Times New Roman" w:cs="Times New Roman" w:hint="default"/>
          <w:b w:val="0"/>
          <w:bCs w:val="0"/>
          <w:color w:val="auto"/>
          <w:highlight w:val="none"/>
        </w:rPr>
        <w:t xml:space="preserve">资金管理：深入分析项目资金的分配、使用和监管情况，确保资金使用的合规性、高效性和透明度。</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lang w:eastAsia="zh-CN"/>
        </w:rPr>
      </w:pPr>
      <w:r>
        <w:rPr>
          <w:rFonts w:ascii="Times New Roman" w:eastAsia="仿宋_GB2312" w:hAnsi="Times New Roman" w:cs="Times New Roman" w:hint="default"/>
          <w:b w:val="0"/>
          <w:bCs w:val="0"/>
          <w:color w:val="auto"/>
          <w:highlight w:val="none"/>
        </w:rPr>
        <w:t xml:space="preserve">项目实施进度与产出：评估项目是否按照既定计划顺利推进，各项任务是否按时完成，以及项目产出的数量、质量和时效性是否符合预期。</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lang w:eastAsia="zh-CN"/>
        </w:rPr>
      </w:pPr>
      <w:r>
        <w:rPr>
          <w:rFonts w:ascii="Times New Roman" w:eastAsia="仿宋_GB2312" w:hAnsi="Times New Roman" w:cs="Times New Roman" w:hint="default"/>
          <w:b w:val="0"/>
          <w:bCs w:val="0"/>
          <w:color w:val="auto"/>
          <w:highlight w:val="none"/>
        </w:rPr>
        <w:t xml:space="preserve">社会影响：考察项目对社会方面的影响。</w:t>
      </w:r>
    </w:p>
    <w:p>
      <w:pPr>
        <w:spacing w:line="560" w:lineRule="exact"/>
        <w:ind w:firstLine="640" w:firstLineChars="200"/>
        <w:rPr>
          <w:rFonts w:ascii="Times New Roman" w:hAnsi="Times New Roman" w:cs="Times New Roman" w:hint="default"/>
          <w:color w:val="auto"/>
          <w:highlight w:val="none"/>
        </w:rPr>
      </w:pPr>
      <w:r>
        <w:rPr>
          <w:rFonts w:ascii="Times New Roman" w:eastAsia="楷体_GB2312" w:hAnsi="Times New Roman" w:cs="Times New Roman" w:hint="default"/>
          <w:b/>
          <w:bCs/>
          <w:color w:val="auto"/>
          <w:sz w:val="32"/>
          <w:szCs w:val="32"/>
          <w:highlight w:val="none"/>
        </w:rPr>
        <w:t xml:space="preserve">（二）绩效评价原则、评价指标体系（详情见表1）、评价方法、评价标准。</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b w:val="0"/>
          <w:bCs w:val="0"/>
          <w:color w:val="auto"/>
          <w:highlight w:val="none"/>
        </w:rPr>
        <w:t xml:space="preserve">1</w:t>
      </w:r>
      <w:r>
        <w:rPr>
          <w:rFonts w:ascii="Times New Roman" w:eastAsia="仿宋_GB2312" w:hAnsi="Times New Roman" w:cs="Times New Roman" w:hint="default"/>
          <w:b/>
          <w:bCs/>
          <w:color w:val="auto"/>
          <w:sz w:val="32"/>
          <w:szCs w:val="32"/>
          <w:highlight w:val="none"/>
          <w:lang w:val="en-US" w:eastAsia="zh-CN"/>
        </w:rPr>
        <w:t xml:space="preserve">.</w:t>
      </w:r>
      <w:r>
        <w:rPr>
          <w:rFonts w:ascii="Times New Roman" w:eastAsia="仿宋_GB2312" w:hAnsi="Times New Roman" w:cs="Times New Roman" w:hint="default"/>
          <w:b w:val="0"/>
          <w:bCs w:val="0"/>
          <w:color w:val="auto"/>
          <w:highlight w:val="none"/>
        </w:rPr>
        <w:t xml:space="preserve">绩效评价原则</w:t>
      </w:r>
    </w:p>
    <w:p>
      <w:pPr>
        <w:spacing w:line="560" w:lineRule="exact"/>
        <w:ind w:firstLine="640" w:firstLineChars="200"/>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本次项目绩效评价遵循以下基本原则：</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b w:val="0"/>
          <w:bCs w:val="0"/>
          <w:color w:val="auto"/>
          <w:highlight w:val="none"/>
        </w:rPr>
        <w:t xml:space="preserve">（1）科学公正。绩效评价应当运用科学合理的方法，按照规范的程序，对项目绩效进行客观、公正的反映。</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b w:val="0"/>
          <w:bCs w:val="0"/>
          <w:color w:val="auto"/>
          <w:highlight w:val="none"/>
        </w:rPr>
        <w:t xml:space="preserve">（2）统筹兼顾。单位自评、部门评价和财政评价应职责明确，各有侧重，相互衔接。单位自评应由项目单位自主实施，即“谁支出、谁自评”。部门评价和财政评价应在单位自评的基础上开展。</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b w:val="0"/>
          <w:bCs w:val="0"/>
          <w:color w:val="auto"/>
          <w:highlight w:val="none"/>
        </w:rPr>
        <w:t xml:space="preserve">（3）激励约束。绩效评价结果应与预算安排、政策调整、改进管理实质性挂钩，体现奖优罚劣和激励相容导向，有效要安排、低效要压减、无效要问责。</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b w:val="0"/>
          <w:bCs w:val="0"/>
          <w:color w:val="auto"/>
          <w:highlight w:val="none"/>
        </w:rPr>
        <w:t xml:space="preserve">（4）公开透明。绩效评价结果应依法依规公开，并自觉接受社会监督。</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b w:val="0"/>
          <w:bCs w:val="0"/>
          <w:color w:val="auto"/>
          <w:highlight w:val="none"/>
        </w:rPr>
        <w:t xml:space="preserve">2</w:t>
      </w:r>
      <w:r>
        <w:rPr>
          <w:rFonts w:ascii="Times New Roman" w:eastAsia="仿宋_GB2312" w:hAnsi="Times New Roman" w:cs="Times New Roman" w:hint="default"/>
          <w:b/>
          <w:bCs/>
          <w:color w:val="auto"/>
          <w:sz w:val="32"/>
          <w:szCs w:val="32"/>
          <w:highlight w:val="none"/>
          <w:lang w:val="en-US" w:eastAsia="zh-CN"/>
        </w:rPr>
        <w:t xml:space="preserve">.</w:t>
      </w:r>
      <w:r>
        <w:rPr>
          <w:rFonts w:ascii="Times New Roman" w:eastAsia="仿宋_GB2312" w:hAnsi="Times New Roman" w:cs="Times New Roman" w:hint="default"/>
          <w:b w:val="0"/>
          <w:bCs w:val="0"/>
          <w:color w:val="auto"/>
          <w:highlight w:val="none"/>
        </w:rPr>
        <w:t xml:space="preserve">评价指标体系</w:t>
      </w:r>
    </w:p>
    <w:p>
      <w:pPr>
        <w:spacing w:line="560" w:lineRule="exact"/>
        <w:ind w:firstLine="640" w:firstLineChars="200"/>
        <w:rPr>
          <w:rFonts w:ascii="Times New Roman" w:hAnsi="Times New Roman" w:cs="Times New Roman" w:hint="default"/>
          <w:color w:val="auto"/>
          <w:spacing w:val="17"/>
          <w:sz w:val="32"/>
          <w:szCs w:val="32"/>
          <w:highlight w:val="none"/>
        </w:rPr>
      </w:pPr>
      <w:r>
        <w:rPr>
          <w:rFonts w:ascii="Times New Roman" w:eastAsia="仿宋_GB2312" w:hAnsi="Times New Roman" w:cs="Times New Roman" w:hint="default"/>
          <w:color w:val="auto"/>
          <w:spacing w:val="17"/>
          <w:sz w:val="32"/>
          <w:szCs w:val="32"/>
          <w:highlight w:val="none"/>
        </w:rPr>
        <w:t xml:space="preserve">绩效评价框架是开展绩效评价的核心。绩效评价框架包括评价准则、关键评价问题、评价指标、数据来源、数据收集方法等。指标体系建立过程如下：</w:t>
      </w:r>
    </w:p>
    <w:p>
      <w:pPr>
        <w:spacing w:line="560" w:lineRule="exact"/>
        <w:ind w:firstLine="640" w:firstLineChars="200"/>
        <w:rPr>
          <w:rFonts w:ascii="Times New Roman" w:eastAsia="仿宋_GB2312" w:hAnsi="Times New Roman" w:cs="Times New Roman" w:hint="default"/>
          <w:color w:val="auto"/>
          <w:spacing w:val="17"/>
          <w:sz w:val="32"/>
          <w:szCs w:val="32"/>
          <w:highlight w:val="none"/>
        </w:rPr>
      </w:pPr>
      <w:r>
        <w:rPr>
          <w:rFonts w:ascii="Times New Roman" w:eastAsia="仿宋_GB2312" w:hAnsi="Times New Roman" w:cs="Times New Roman" w:hint="default"/>
          <w:color w:val="auto"/>
          <w:spacing w:val="17"/>
          <w:sz w:val="32"/>
          <w:szCs w:val="32"/>
          <w:highlight w:val="none"/>
        </w:rPr>
        <w:t xml:space="preserve">（1）确定评价指标</w:t>
      </w:r>
    </w:p>
    <w:p>
      <w:pPr>
        <w:spacing w:line="560" w:lineRule="exact"/>
        <w:ind w:firstLine="640" w:firstLineChars="200"/>
        <w:rPr>
          <w:rFonts w:ascii="Times New Roman" w:eastAsia="仿宋_GB2312" w:hAnsi="Times New Roman" w:cs="Times New Roman" w:hint="default"/>
          <w:color w:val="auto"/>
          <w:spacing w:val="17"/>
          <w:sz w:val="32"/>
          <w:szCs w:val="32"/>
          <w:highlight w:val="none"/>
        </w:rPr>
      </w:pPr>
      <w:r>
        <w:rPr>
          <w:rFonts w:ascii="Times New Roman" w:eastAsia="仿宋_GB2312" w:hAnsi="Times New Roman" w:cs="Times New Roman" w:hint="default"/>
          <w:color w:val="auto"/>
          <w:spacing w:val="17"/>
          <w:sz w:val="32"/>
          <w:szCs w:val="32"/>
          <w:highlight w:val="none"/>
        </w:rPr>
        <w:t xml:space="preserve">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640" w:firstLineChars="200"/>
        <w:rPr>
          <w:rFonts w:ascii="Times New Roman" w:eastAsia="仿宋_GB2312"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（2）确定权重</w:t>
      </w:r>
    </w:p>
    <w:p>
      <w:pPr>
        <w:spacing w:line="560" w:lineRule="exact"/>
        <w:ind w:firstLine="640" w:firstLineChars="200"/>
        <w:rPr>
          <w:rFonts w:ascii="Times New Roman" w:eastAsia="仿宋_GB2312" w:hAnsi="Times New Roman" w:cs="Times New Roman" w:hint="default"/>
          <w:color w:val="000000"/>
          <w:spacing w:val="17"/>
          <w:sz w:val="32"/>
          <w:szCs w:val="32"/>
          <w:lang w:eastAsia="zh-CN"/>
        </w:rPr>
      </w:pPr>
      <w:r>
        <w:rPr>
          <w:rFonts w:ascii="Times New Roman" w:eastAsia="仿宋_GB2312" w:hAnsi="Times New Roman" w:cs="Times New Roman" w:hint="default"/>
          <w:color w:val="000000"/>
          <w:spacing w:val="17"/>
          <w:sz w:val="32"/>
          <w:szCs w:val="32"/>
        </w:rPr>
        <w:t xml:space="preserve">确定各个指标相对于项目总体绩效的权重分值。在绩效评价指标体系中，项目决策权重为20分，项目过程权重为20分，项目产出权重为40分，项目效益权重为20分。</w:t>
      </w:r>
    </w:p>
    <w:p>
      <w:pPr>
        <w:spacing w:line="560" w:lineRule="exact"/>
        <w:ind w:firstLine="640" w:firstLineChars="200"/>
        <w:rPr>
          <w:rFonts w:ascii="Times New Roman" w:eastAsia="仿宋_GB2312" w:hAnsi="Times New Roman" w:cs="Times New Roman" w:hint="default"/>
          <w:color w:val="000000"/>
          <w:spacing w:val="17"/>
          <w:sz w:val="32"/>
          <w:szCs w:val="32"/>
          <w:lang w:val="en-US" w:eastAsia="zh-CN"/>
        </w:rPr>
      </w:pPr>
      <w:r>
        <w:rPr>
          <w:rFonts w:ascii="Times New Roman" w:eastAsia="仿宋_GB2312" w:hAnsi="Times New Roman" w:cs="Times New Roman" w:hint="default"/>
          <w:color w:val="000000"/>
          <w:spacing w:val="17"/>
          <w:sz w:val="32"/>
          <w:szCs w:val="32"/>
          <w:lang w:val="en-US" w:eastAsia="zh-CN"/>
        </w:rPr>
        <w:t xml:space="preserve">（3）确定指标标准值</w:t>
      </w:r>
    </w:p>
    <w:p>
      <w:pPr>
        <w:spacing w:line="560" w:lineRule="exact"/>
        <w:ind w:firstLine="640" w:firstLineChars="200"/>
        <w:rPr>
          <w:rFonts w:ascii="Times New Roman" w:eastAsia="仿宋_GB2312" w:hAnsi="Times New Roman" w:cs="Times New Roman" w:hint="default"/>
          <w:color w:val="000000"/>
          <w:spacing w:val="17"/>
          <w:sz w:val="32"/>
          <w:szCs w:val="32"/>
          <w:lang w:val="en-US" w:eastAsia="zh-CN"/>
        </w:rPr>
      </w:pPr>
      <w:r>
        <w:rPr>
          <w:rFonts w:ascii="Times New Roman" w:eastAsia="仿宋_GB2312" w:hAnsi="Times New Roman" w:cs="Times New Roman" w:hint="default"/>
          <w:color w:val="000000"/>
          <w:spacing w:val="17"/>
          <w:sz w:val="32"/>
          <w:szCs w:val="32"/>
          <w:lang w:val="en-US" w:eastAsia="zh-CN"/>
        </w:rPr>
        <w:t xml:space="preserve">指标标准值是绩效评价指标的尺度，既要反映同类项目的先进水平，又要符合项目的实际绩效水平。具体采用计划标准等确定此次绩效评价指标标准值。</w:t>
      </w:r>
    </w:p>
    <w:p>
      <w:pPr>
        <w:spacing w:line="560" w:lineRule="exact"/>
        <w:ind w:firstLine="640" w:firstLineChars="200"/>
        <w:rPr>
          <w:rFonts w:ascii="Times New Roman" w:eastAsia="仿宋_GB2312" w:hAnsi="Times New Roman" w:cs="Times New Roman" w:hint="default"/>
          <w:color w:val="000000"/>
          <w:spacing w:val="17"/>
          <w:sz w:val="32"/>
          <w:szCs w:val="32"/>
          <w:lang w:val="en-US" w:eastAsia="zh-CN"/>
        </w:rPr>
      </w:pPr>
      <w:r>
        <w:rPr>
          <w:rFonts w:ascii="Times New Roman" w:eastAsia="仿宋_GB2312" w:hAnsi="Times New Roman" w:cs="Times New Roman" w:hint="default"/>
          <w:color w:val="000000"/>
          <w:spacing w:val="17"/>
          <w:sz w:val="32"/>
          <w:szCs w:val="32"/>
          <w:lang w:val="en-US" w:eastAsia="zh-CN"/>
        </w:rPr>
        <w:t xml:space="preserve">3.绩效评价方法</w:t>
      </w:r>
    </w:p>
    <w:p>
      <w:pPr>
        <w:spacing w:line="560" w:lineRule="exact"/>
        <w:ind w:firstLine="640" w:firstLineChars="200"/>
        <w:rPr>
          <w:rFonts w:ascii="Times New Roman" w:eastAsia="仿宋_GB2312" w:hAnsi="Times New Roman" w:cs="Times New Roman" w:hint="default"/>
          <w:color w:val="000000"/>
          <w:spacing w:val="17"/>
          <w:sz w:val="32"/>
          <w:szCs w:val="32"/>
          <w:lang w:val="en-US" w:eastAsia="zh-CN"/>
        </w:rPr>
      </w:pPr>
      <w:r>
        <w:rPr>
          <w:rFonts w:ascii="Times New Roman" w:eastAsia="仿宋_GB2312" w:hAnsi="Times New Roman" w:cs="Times New Roman" w:hint="default"/>
          <w:color w:val="000000"/>
          <w:spacing w:val="17"/>
          <w:sz w:val="32"/>
          <w:szCs w:val="32"/>
          <w:lang w:val="en-US" w:eastAsia="zh-CN"/>
        </w:rPr>
        <w:t xml:space="preserve">绩效评价从项目决策、项目过程、项目产出、项目效益四个维度进行评价。评价对象为项目目标实施情况，  评价核心为资金的支出完成情况和项目的产出效益。</w:t>
      </w:r>
    </w:p>
    <w:p>
      <w:pPr>
        <w:spacing w:line="560" w:lineRule="exact"/>
        <w:ind w:firstLine="640" w:firstLineChars="200"/>
        <w:rPr>
          <w:rFonts w:ascii="Times New Roman" w:eastAsia="仿宋_GB2312" w:hAnsi="Times New Roman" w:cs="Times New Roman" w:hint="default"/>
          <w:color w:val="000000"/>
          <w:spacing w:val="17"/>
          <w:sz w:val="32"/>
          <w:szCs w:val="32"/>
          <w:lang w:val="en-US" w:eastAsia="zh-CN"/>
        </w:rPr>
      </w:pPr>
      <w:r>
        <w:rPr>
          <w:rFonts w:ascii="Times New Roman" w:eastAsia="仿宋_GB2312" w:hAnsi="Times New Roman" w:cs="Times New Roman" w:hint="default"/>
          <w:color w:val="000000"/>
          <w:spacing w:val="17"/>
          <w:sz w:val="32"/>
          <w:szCs w:val="32"/>
          <w:lang w:val="en-US" w:eastAsia="zh-CN"/>
        </w:rPr>
        <w:t xml:space="preserve">本次评价采取定量与定性评价相结合的方式，采用比较法、公众评判法对项目实施过程以及预期绩效目标完成情况进行全面、系统的评价，总分由各项指标得分汇总形成。</w:t>
      </w:r>
    </w:p>
    <w:p>
      <w:pPr>
        <w:spacing w:line="560" w:lineRule="exact"/>
        <w:ind w:firstLine="640" w:firstLineChars="200"/>
        <w:rPr>
          <w:rFonts w:ascii="Times New Roman" w:eastAsia="仿宋_GB2312" w:hAnsi="Times New Roman" w:cs="Times New Roman" w:hint="default"/>
          <w:color w:val="000000"/>
          <w:spacing w:val="17"/>
          <w:sz w:val="32"/>
          <w:szCs w:val="32"/>
          <w:lang w:val="en-US" w:eastAsia="zh-CN"/>
        </w:rPr>
      </w:pPr>
      <w:r>
        <w:rPr>
          <w:rFonts w:ascii="Times New Roman" w:eastAsia="仿宋_GB2312" w:hAnsi="Times New Roman" w:cs="Times New Roman" w:hint="eastAsia"/>
          <w:color w:val="000000"/>
          <w:spacing w:val="17"/>
          <w:sz w:val="32"/>
          <w:szCs w:val="32"/>
          <w:lang w:val="en-US" w:eastAsia="zh-CN"/>
        </w:rPr>
        <w:t xml:space="preserve">（一）、</w:t>
      </w:r>
      <w:r>
        <w:rPr>
          <w:rFonts w:ascii="Times New Roman" w:eastAsia="仿宋_GB2312" w:hAnsi="Times New Roman" w:cs="Times New Roman" w:hint="default"/>
          <w:color w:val="000000"/>
          <w:spacing w:val="17"/>
          <w:sz w:val="32"/>
          <w:szCs w:val="32"/>
          <w:lang w:val="en-US" w:eastAsia="zh-CN"/>
        </w:rPr>
        <w:t xml:space="preserve">比较法</w:t>
      </w:r>
      <w:r>
        <w:rPr>
          <w:rFonts w:ascii="Times New Roman" w:eastAsia="仿宋_GB2312" w:hAnsi="Times New Roman" w:cs="Times New Roman" w:hint="eastAsia"/>
          <w:color w:val="000000"/>
          <w:spacing w:val="17"/>
          <w:sz w:val="32"/>
          <w:szCs w:val="32"/>
          <w:lang w:val="en-US" w:eastAsia="zh-CN"/>
        </w:rPr>
        <w:t xml:space="preserve">。</w:t>
      </w:r>
      <w:r>
        <w:rPr>
          <w:rFonts w:ascii="Times New Roman" w:eastAsia="仿宋_GB2312" w:hAnsi="Times New Roman" w:cs="Times New Roman" w:hint="default"/>
          <w:color w:val="000000"/>
          <w:spacing w:val="17"/>
          <w:sz w:val="32"/>
          <w:szCs w:val="32"/>
          <w:lang w:val="en-US" w:eastAsia="zh-CN"/>
        </w:rPr>
        <w:t xml:space="preserve">通过整理本项目相关资料和数据，评价数量指标的完成情况；通过分析项目的实施情况与绩效目标实现情况，评价项目实施的效果；通过分析项目资金使用情况及产生的效果，评价预算资金分配的合理性。</w:t>
      </w:r>
    </w:p>
    <w:p>
      <w:pPr>
        <w:spacing w:line="560" w:lineRule="exact"/>
        <w:ind w:firstLine="640" w:firstLineChars="200"/>
        <w:rPr>
          <w:rFonts w:ascii="Times New Roman" w:eastAsia="仿宋_GB2312" w:hAnsi="Times New Roman" w:cs="Times New Roman" w:hint="eastAsia"/>
          <w:color w:val="000000"/>
          <w:spacing w:val="17"/>
          <w:sz w:val="32"/>
          <w:szCs w:val="32"/>
          <w:lang w:val="en-US" w:eastAsia="zh-CN"/>
        </w:rPr>
      </w:pPr>
      <w:r>
        <w:rPr>
          <w:rFonts w:ascii="Times New Roman" w:eastAsia="仿宋_GB2312" w:hAnsi="Times New Roman" w:cs="Times New Roman" w:hint="eastAsia"/>
          <w:color w:val="000000"/>
          <w:spacing w:val="17"/>
          <w:sz w:val="32"/>
          <w:szCs w:val="32"/>
          <w:lang w:val="en-US" w:eastAsia="zh-CN"/>
        </w:rPr>
        <w:t xml:space="preserve">（二）、</w:t>
      </w:r>
      <w:r>
        <w:rPr>
          <w:rFonts w:ascii="Times New Roman" w:eastAsia="仿宋_GB2312" w:hAnsi="Times New Roman" w:cs="Times New Roman" w:hint="default"/>
          <w:color w:val="000000"/>
          <w:spacing w:val="17"/>
          <w:sz w:val="32"/>
          <w:szCs w:val="32"/>
          <w:lang w:val="en-US" w:eastAsia="zh-CN"/>
        </w:rPr>
        <w:t xml:space="preserve">公众评判法</w:t>
      </w:r>
      <w:r>
        <w:rPr>
          <w:rFonts w:ascii="Times New Roman" w:eastAsia="仿宋_GB2312" w:hAnsi="Times New Roman" w:cs="Times New Roman" w:hint="eastAsia"/>
          <w:color w:val="000000"/>
          <w:spacing w:val="17"/>
          <w:sz w:val="32"/>
          <w:szCs w:val="32"/>
          <w:lang w:val="en-US" w:eastAsia="zh-CN"/>
        </w:rPr>
        <w:t xml:space="preserve">。</w:t>
      </w:r>
      <w:r>
        <w:rPr>
          <w:rFonts w:ascii="Times New Roman" w:eastAsia="仿宋_GB2312" w:hAnsi="Times New Roman" w:cs="Times New Roman" w:hint="default"/>
          <w:color w:val="000000"/>
          <w:spacing w:val="17"/>
          <w:sz w:val="32"/>
          <w:szCs w:val="32"/>
          <w:lang w:val="en-US" w:eastAsia="zh-CN"/>
        </w:rPr>
        <w:t xml:space="preserve">评价组采用实地访谈、远程访谈相结合方式，对本项目的实施情况进行充分调研，了解掌握资金分配、资金管理、资金使用、制度建设、制度执行情况。采用问卷调查方式，对受益对象开展满意度调查，进行综合评价。</w:t>
      </w:r>
    </w:p>
    <w:p>
      <w:pPr>
        <w:spacing w:line="560" w:lineRule="exact"/>
        <w:ind w:firstLine="640" w:firstLineChars="200"/>
        <w:rPr>
          <w:rFonts w:ascii="Times New Roman" w:eastAsia="仿宋_GB2312"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4</w:t>
      </w:r>
      <w:r>
        <w:rPr>
          <w:rFonts w:ascii="Times New Roman" w:eastAsia="仿宋_GB2312" w:hAnsi="Times New Roman" w:cs="Times New Roman" w:hint="default"/>
          <w:color w:val="000000"/>
          <w:spacing w:val="17"/>
          <w:sz w:val="32"/>
          <w:szCs w:val="32"/>
          <w:lang w:val="en-US" w:eastAsia="zh-CN"/>
        </w:rPr>
        <w:t xml:space="preserve">.</w:t>
      </w:r>
      <w:r>
        <w:rPr>
          <w:rFonts w:ascii="Times New Roman" w:eastAsia="仿宋_GB2312" w:hAnsi="Times New Roman" w:cs="Times New Roman" w:hint="default"/>
          <w:color w:val="000000"/>
          <w:spacing w:val="17"/>
          <w:sz w:val="32"/>
          <w:szCs w:val="32"/>
        </w:rPr>
        <w:t xml:space="preserve">评价标准</w:t>
      </w:r>
    </w:p>
    <w:p>
      <w:pPr>
        <w:spacing w:line="560" w:lineRule="exact"/>
        <w:ind w:firstLine="640" w:firstLineChars="200"/>
        <w:rPr>
          <w:rFonts w:ascii="Times New Roman" w:eastAsia="仿宋_GB2312" w:hAnsi="Times New Roman" w:cs="Times New Roman" w:hint="default"/>
          <w:color w:val="000000"/>
          <w:spacing w:val="17"/>
          <w:sz w:val="32"/>
          <w:szCs w:val="32"/>
          <w:lang w:val="en-US" w:eastAsia="zh-CN"/>
        </w:rPr>
      </w:pPr>
      <w:r>
        <w:rPr>
          <w:rFonts w:ascii="Times New Roman" w:eastAsia="仿宋_GB2312" w:hAnsi="Times New Roman" w:cs="Times New Roman" w:hint="default"/>
          <w:color w:val="000000"/>
          <w:spacing w:val="17"/>
          <w:sz w:val="32"/>
          <w:szCs w:val="32"/>
          <w:lang w:val="en-US" w:eastAsia="zh-CN"/>
        </w:rPr>
        <w:t xml:space="preserve">绩效评价标准通常包括计划标准、行业标准、历史标准等，用于对绩效指标完成情况进行比较、分析、评价。本次评价主要采用了</w:t>
      </w:r>
      <w:r>
        <w:rPr>
          <w:rFonts w:ascii="Times New Roman" w:eastAsia="仿宋_GB2312" w:hAnsi="Times New Roman" w:cs="Times New Roman" w:hint="eastAsia"/>
          <w:color w:val="000000"/>
          <w:spacing w:val="17"/>
          <w:sz w:val="32"/>
          <w:szCs w:val="32"/>
          <w:lang w:val="en-US" w:eastAsia="zh-CN"/>
        </w:rPr>
        <w:t xml:space="preserve">计划</w:t>
      </w:r>
      <w:r>
        <w:rPr>
          <w:rFonts w:ascii="Times New Roman" w:eastAsia="仿宋_GB2312" w:hAnsi="Times New Roman" w:cs="Times New Roman" w:hint="default"/>
          <w:color w:val="000000"/>
          <w:spacing w:val="17"/>
          <w:sz w:val="32"/>
          <w:szCs w:val="32"/>
          <w:lang w:val="en-US" w:eastAsia="zh-CN"/>
        </w:rPr>
        <w:t xml:space="preserve">标准。</w:t>
      </w:r>
    </w:p>
    <w:p>
      <w:pPr>
        <w:spacing w:line="560" w:lineRule="exact"/>
        <w:ind w:firstLine="640" w:firstLineChars="200"/>
        <w:rPr>
          <w:rFonts w:ascii="Times New Roman" w:eastAsia="仿宋_GB2312" w:hAnsi="Times New Roman" w:cs="Times New Roman" w:hint="default"/>
          <w:color w:val="000000"/>
          <w:spacing w:val="17"/>
          <w:sz w:val="32"/>
          <w:szCs w:val="32"/>
          <w:lang w:val="en-US" w:eastAsia="zh-CN"/>
        </w:rPr>
      </w:pPr>
      <w:r>
        <w:rPr>
          <w:rFonts w:ascii="Times New Roman" w:eastAsia="仿宋_GB2312" w:hAnsi="Times New Roman" w:cs="Times New Roman" w:hint="default"/>
          <w:color w:val="000000"/>
          <w:spacing w:val="17"/>
          <w:sz w:val="32"/>
          <w:szCs w:val="32"/>
          <w:lang w:val="en-US" w:eastAsia="zh-CN"/>
        </w:rPr>
        <w:t xml:space="preserve">（1）计划标准。指以预先制定的目标、计划、预算、定额等作为评价标准。</w:t>
      </w:r>
    </w:p>
    <w:p>
      <w:pPr>
        <w:pStyle w:val="Title"/>
        <w:numPr>
          <w:ilvl w:val="0"/>
          <w:numId w:val="6"/>
        </w:numPr>
        <w:spacing w:before="0" w:after="0" w:line="560" w:lineRule="exact"/>
        <w:ind w:firstLine="640" w:firstLineChars="200"/>
        <w:jc w:val="both"/>
        <w:rPr>
          <w:rFonts w:ascii="Times New Roman" w:eastAsia="楷体" w:hAnsi="Times New Roman" w:cs="Times New Roman" w:hint="default"/>
          <w:color w:val="auto"/>
          <w:spacing w:val="17"/>
          <w:highlight w:val="none"/>
        </w:rPr>
      </w:pPr>
      <w:r>
        <w:rPr>
          <w:rFonts w:ascii="Times New Roman" w:eastAsia="楷体" w:hAnsi="Times New Roman" w:cs="Times New Roman" w:hint="default"/>
          <w:color w:val="auto"/>
          <w:spacing w:val="17"/>
          <w:highlight w:val="none"/>
        </w:rPr>
        <w:t xml:space="preserve">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1</w:t>
      </w: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rPr>
        <w:t xml:space="preserve">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2</w:t>
      </w:r>
      <w:r>
        <w:rPr>
          <w:rFonts w:ascii="Times New Roman" w:eastAsia="仿宋_GB2312" w:hAnsi="Times New Roman" w:cs="Times New Roman" w:hint="default"/>
          <w:color w:val="auto"/>
          <w:sz w:val="32"/>
          <w:szCs w:val="32"/>
          <w:highlight w:val="none"/>
          <w:lang w:eastAsia="zh-CN"/>
        </w:rPr>
        <w:t xml:space="preserve">）指标体系构建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依据项目的性质、目标以及预期成果，构建了科学合理的绩效评价指标体系。该指标体系涵盖了</w:t>
      </w:r>
      <w:r>
        <w:rPr>
          <w:rFonts w:ascii="Times New Roman" w:eastAsia="仿宋_GB2312" w:hAnsi="Times New Roman" w:cs="Times New Roman" w:hint="default"/>
          <w:color w:val="auto"/>
          <w:spacing w:val="17"/>
          <w:sz w:val="32"/>
          <w:szCs w:val="32"/>
          <w:highlight w:val="none"/>
        </w:rPr>
        <w:t xml:space="preserve">项目决策、项目过程、项目产出、项目效益四个维度</w:t>
      </w:r>
      <w:r>
        <w:rPr>
          <w:rFonts w:ascii="Times New Roman" w:eastAsia="仿宋_GB2312" w:hAnsi="Times New Roman" w:cs="Times New Roman" w:hint="default"/>
          <w:color w:val="auto"/>
          <w:sz w:val="32"/>
          <w:szCs w:val="32"/>
          <w:highlight w:val="none"/>
          <w:lang w:eastAsia="zh-CN"/>
        </w:rPr>
        <w:t xml:space="preserve">，选取了具有代表性和可衡量性的关键指标，并为每个指标设定了明确的评价标准与权重，确保评价结果能够全面、准确地反映项目的绩效状况。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3</w:t>
      </w:r>
      <w:r>
        <w:rPr>
          <w:rFonts w:ascii="Times New Roman" w:eastAsia="仿宋_GB2312" w:hAnsi="Times New Roman" w:cs="Times New Roman" w:hint="default"/>
          <w:color w:val="auto"/>
          <w:sz w:val="32"/>
          <w:szCs w:val="32"/>
          <w:highlight w:val="none"/>
          <w:lang w:eastAsia="zh-CN"/>
        </w:rPr>
        <w:t xml:space="preserve">）数据收集与整理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4</w:t>
      </w:r>
      <w:r>
        <w:rPr>
          <w:rFonts w:ascii="Times New Roman" w:eastAsia="仿宋_GB2312" w:hAnsi="Times New Roman" w:cs="Times New Roman" w:hint="default"/>
          <w:color w:val="auto"/>
          <w:sz w:val="32"/>
          <w:szCs w:val="32"/>
          <w:highlight w:val="none"/>
          <w:lang w:eastAsia="zh-CN"/>
        </w:rPr>
        <w:t xml:space="preserve">）数据分析与评估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5</w:t>
      </w:r>
      <w:r>
        <w:rPr>
          <w:rFonts w:ascii="Times New Roman" w:eastAsia="仿宋_GB2312" w:hAnsi="Times New Roman" w:cs="Times New Roman" w:hint="default"/>
          <w:color w:val="auto"/>
          <w:sz w:val="32"/>
          <w:szCs w:val="32"/>
          <w:highlight w:val="none"/>
          <w:lang w:eastAsia="zh-CN"/>
        </w:rPr>
        <w:t xml:space="preserve">）报告撰写与反馈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6</w:t>
      </w:r>
      <w:r>
        <w:rPr>
          <w:rFonts w:ascii="Times New Roman" w:eastAsia="仿宋_GB2312" w:hAnsi="Times New Roman" w:cs="Times New Roman" w:hint="default"/>
          <w:color w:val="auto"/>
          <w:sz w:val="32"/>
          <w:szCs w:val="32"/>
          <w:highlight w:val="none"/>
          <w:lang w:eastAsia="zh-CN"/>
        </w:rPr>
        <w:t xml:space="preserve">）后续跟踪与改进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numPr>
          <w:ilvl w:val="0"/>
          <w:numId w:val="5"/>
        </w:numPr>
        <w:spacing w:line="560" w:lineRule="exact"/>
        <w:ind w:firstLine="640" w:firstLineChars="200"/>
        <w:rPr>
          <w:rFonts w:ascii="Times New Roman" w:eastAsia="黑体" w:hAnsi="Times New Roman" w:cs="Times New Roman" w:hint="default"/>
          <w:color w:val="auto"/>
          <w:sz w:val="32"/>
          <w:szCs w:val="32"/>
          <w:highlight w:val="none"/>
        </w:rPr>
      </w:pPr>
      <w:r>
        <w:rPr>
          <w:rFonts w:ascii="Times New Roman" w:eastAsia="黑体" w:hAnsi="Times New Roman" w:cs="Times New Roman" w:hint="default"/>
          <w:color w:val="auto"/>
          <w:sz w:val="32"/>
          <w:szCs w:val="32"/>
          <w:highlight w:val="none"/>
        </w:rPr>
        <w:t xml:space="preserve">综合评价情况及评价结论（附相关评分表）</w:t>
      </w:r>
    </w:p>
    <w:p>
      <w:pPr>
        <w:pStyle w:val="Title"/>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both"/>
        <w:textAlignment w:val="auto"/>
        <w:rPr>
          <w:rFonts w:ascii="Times New Roman" w:eastAsia="楷体_GB2312" w:hAnsi="Times New Roman" w:cs="Times New Roman" w:hint="default"/>
          <w:color w:val="auto"/>
          <w:highlight w:val="none"/>
          <w:lang w:val="en-US" w:eastAsia="zh-CN"/>
        </w:rPr>
      </w:pPr>
      <w:r>
        <w:rPr>
          <w:rFonts w:ascii="Times New Roman" w:eastAsia="楷体_GB2312" w:hAnsi="Times New Roman" w:cs="Times New Roman" w:hint="default"/>
          <w:color w:val="auto"/>
          <w:highlight w:val="none"/>
          <w:lang w:eastAsia="zh-CN"/>
        </w:rPr>
        <w:t xml:space="preserve">（</w:t>
      </w:r>
      <w:r>
        <w:rPr>
          <w:rFonts w:ascii="Times New Roman" w:eastAsia="楷体_GB2312" w:hAnsi="Times New Roman" w:cs="Times New Roman" w:hint="default"/>
          <w:color w:val="auto"/>
          <w:highlight w:val="none"/>
          <w:lang w:val="en-US" w:eastAsia="zh-CN"/>
        </w:rPr>
        <w:t xml:space="preserve">一</w:t>
      </w:r>
      <w:r>
        <w:rPr>
          <w:rFonts w:ascii="Times New Roman" w:eastAsia="楷体_GB2312" w:hAnsi="Times New Roman" w:cs="Times New Roman" w:hint="default"/>
          <w:color w:val="auto"/>
          <w:highlight w:val="none"/>
          <w:lang w:eastAsia="zh-CN"/>
        </w:rPr>
        <w:t xml:space="preserve">）</w:t>
      </w:r>
      <w:r>
        <w:rPr>
          <w:rFonts w:ascii="Times New Roman" w:eastAsia="楷体_GB2312" w:hAnsi="Times New Roman" w:cs="Times New Roman" w:hint="default"/>
          <w:color w:val="auto"/>
          <w:highlight w:val="none"/>
          <w:lang w:val="en-US" w:eastAsia="zh-CN"/>
        </w:rPr>
        <w:t xml:space="preserve">评价情况</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本项目的综合评价基于对项目各方面绩效的深入分析与评估。从项目目标的达成情况来看，地方专项，2024年其他项目类-托里县铁厂沟镇绿化用水费用在基础设施建设、环境卫生管理、防护林、全镇公共绿化区域等方面表现出色，达到了预期的标准与要求。同时，项目也在全镇居民生活环境，净化空气质量，造福镇区老百姓取得了显著的成效，</w:t>
      </w:r>
      <w:r>
        <w:rPr>
          <w:rFonts w:eastAsia="仿宋_GB2312" w:cs="Times New Roman" w:hint="eastAsia"/>
          <w:color w:val="auto"/>
          <w:sz w:val="32"/>
          <w:szCs w:val="32"/>
          <w:highlight w:val="none"/>
          <w:lang w:val="en-US" w:eastAsia="zh-CN"/>
        </w:rPr>
        <w:t xml:space="preserve">如</w:t>
      </w:r>
      <w:r>
        <w:rPr>
          <w:rFonts w:ascii="Times New Roman" w:eastAsia="仿宋_GB2312" w:hAnsi="Times New Roman" w:cs="Times New Roman" w:hint="default"/>
          <w:color w:val="auto"/>
          <w:sz w:val="32"/>
          <w:szCs w:val="32"/>
          <w:highlight w:val="none"/>
        </w:rPr>
        <w:t xml:space="preserve">社会经济和谐发展，受益群众满意度等。</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在项目管理方面，</w:t>
      </w:r>
      <w:r>
        <w:rPr>
          <w:rFonts w:eastAsia="仿宋_GB2312" w:cs="Times New Roman" w:hint="eastAsia"/>
          <w:color w:val="auto"/>
          <w:sz w:val="32"/>
          <w:szCs w:val="32"/>
          <w:highlight w:val="none"/>
          <w:lang w:val="en-US" w:eastAsia="zh-CN"/>
        </w:rPr>
        <w:t xml:space="preserve">托里县铁厂沟镇</w:t>
      </w:r>
      <w:r>
        <w:rPr>
          <w:rFonts w:ascii="Times New Roman" w:eastAsia="仿宋_GB2312" w:hAnsi="Times New Roman" w:cs="Times New Roman" w:hint="default"/>
          <w:color w:val="auto"/>
          <w:sz w:val="32"/>
          <w:szCs w:val="32"/>
          <w:highlight w:val="none"/>
        </w:rPr>
        <w:t xml:space="preserve">通过有效的规划、组织与协调，项目得以顺利实施，并在预算与时间上保持了良好的控制。</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从项目效益的角度来看，本项目不仅实现了预期的社会效益产生了积极的影响。具体而言，全镇居民生活环境，净化空气质量，造福镇区老百姓等方面的提升，为项目的利益相关者带来了实实在在的利益。</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hAnsi="Times New Roman" w:cs="Times New Roman" w:hint="default"/>
          <w:color w:val="auto"/>
          <w:highlight w:val="none"/>
        </w:rPr>
      </w:pPr>
      <w:r>
        <w:rPr>
          <w:rFonts w:ascii="Times New Roman" w:eastAsia="仿宋_GB2312" w:hAnsi="Times New Roman" w:cs="Times New Roman" w:hint="default"/>
          <w:color w:val="auto"/>
          <w:sz w:val="32"/>
          <w:szCs w:val="32"/>
          <w:highlight w:val="none"/>
        </w:rPr>
        <w:t xml:space="preserve">综上所述，地方专项，2024年其他项目类-托里县铁厂沟镇绿化用水费用在绩效评价中表现出色，达到了项目的预期目标，并在多个方面取得了显著的成效。</w:t>
      </w:r>
    </w:p>
    <w:p>
      <w:pPr>
        <w:pStyle w:val="Title"/>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both"/>
        <w:textAlignment w:val="auto"/>
        <w:rPr>
          <w:rFonts w:ascii="Times New Roman" w:eastAsia="楷体_GB2312" w:hAnsi="Times New Roman" w:cs="Times New Roman" w:hint="default"/>
          <w:color w:val="auto"/>
          <w:highlight w:val="none"/>
          <w:lang w:val="en-US" w:eastAsia="zh-CN"/>
        </w:rPr>
      </w:pPr>
      <w:r>
        <w:rPr>
          <w:rFonts w:ascii="Times New Roman" w:eastAsia="楷体_GB2312" w:hAnsi="Times New Roman" w:cs="Times New Roman" w:hint="default"/>
          <w:color w:val="auto"/>
          <w:highlight w:val="none"/>
          <w:lang w:eastAsia="zh-CN"/>
        </w:rPr>
        <w:t xml:space="preserve">（</w:t>
      </w:r>
      <w:r>
        <w:rPr>
          <w:rFonts w:ascii="Times New Roman" w:eastAsia="楷体_GB2312" w:hAnsi="Times New Roman" w:cs="Times New Roman" w:hint="default"/>
          <w:color w:val="auto"/>
          <w:highlight w:val="none"/>
          <w:lang w:val="en-US" w:eastAsia="zh-CN"/>
        </w:rPr>
        <w:t xml:space="preserve">二</w:t>
      </w:r>
      <w:r>
        <w:rPr>
          <w:rFonts w:ascii="Times New Roman" w:eastAsia="楷体_GB2312" w:hAnsi="Times New Roman" w:cs="Times New Roman" w:hint="default"/>
          <w:color w:val="auto"/>
          <w:highlight w:val="none"/>
          <w:lang w:eastAsia="zh-CN"/>
        </w:rPr>
        <w:t xml:space="preserve">）</w:t>
      </w:r>
      <w:r>
        <w:rPr>
          <w:rFonts w:ascii="Times New Roman" w:eastAsia="楷体_GB2312" w:hAnsi="Times New Roman" w:cs="Times New Roman" w:hint="default"/>
          <w:color w:val="auto"/>
          <w:highlight w:val="none"/>
          <w:lang w:val="en-US" w:eastAsia="zh-CN"/>
        </w:rPr>
        <w:t xml:space="preserve">评价结论</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lang w:eastAsia="zh-CN"/>
        </w:rPr>
      </w:pPr>
      <w:r>
        <w:rPr>
          <w:rFonts w:ascii="Times New Roman" w:eastAsia="仿宋_GB2312" w:hAnsi="Times New Roman" w:cs="Times New Roman" w:hint="default"/>
          <w:b w:val="0"/>
          <w:bCs w:val="0"/>
          <w:color w:val="auto"/>
          <w:highlight w:val="none"/>
        </w:rPr>
        <w:t xml:space="preserve">运用绩效评价组制定的评价指标体系以及财政部《项目支出绩效评价管理办法》（财预〔2020〕10号）文件的评分标准，通过数据采集、问卷调查及访谈等方式，对本项目进行客观评价，最终评分结果：总得分为 </w:t>
      </w:r>
      <w:r>
        <w:rPr>
          <w:rFonts w:ascii="Times New Roman" w:eastAsia="仿宋_GB2312" w:hAnsi="Times New Roman" w:cs="Times New Roman" w:hint="eastAsia"/>
          <w:b w:val="0"/>
          <w:bCs w:val="0"/>
          <w:color w:val="auto"/>
          <w:highlight w:val="none"/>
          <w:lang w:val="en-US" w:eastAsia="zh-CN"/>
        </w:rPr>
        <w:t xml:space="preserve">100</w:t>
      </w:r>
      <w:r>
        <w:rPr>
          <w:rFonts w:ascii="Times New Roman" w:eastAsia="仿宋_GB2312" w:hAnsi="Times New Roman" w:cs="Times New Roman" w:hint="default"/>
          <w:b w:val="0"/>
          <w:bCs w:val="0"/>
          <w:color w:val="auto"/>
          <w:highlight w:val="none"/>
        </w:rPr>
        <w:t xml:space="preserve">分，属于优。其中，项目决策类指标权重为20分，得分为 </w:t>
      </w:r>
      <w:r>
        <w:rPr>
          <w:rFonts w:ascii="Times New Roman" w:eastAsia="仿宋_GB2312" w:hAnsi="Times New Roman" w:cs="Times New Roman" w:hint="eastAsia"/>
          <w:b w:val="0"/>
          <w:bCs w:val="0"/>
          <w:color w:val="auto"/>
          <w:highlight w:val="none"/>
          <w:lang w:val="en-US" w:eastAsia="zh-CN"/>
        </w:rPr>
        <w:t xml:space="preserve">20</w:t>
      </w:r>
      <w:r>
        <w:rPr>
          <w:rFonts w:ascii="Times New Roman" w:eastAsia="仿宋_GB2312" w:hAnsi="Times New Roman" w:cs="Times New Roman" w:hint="default"/>
          <w:b w:val="0"/>
          <w:bCs w:val="0"/>
          <w:color w:val="auto"/>
          <w:highlight w:val="none"/>
        </w:rPr>
        <w:t xml:space="preserve">分，得分率为 </w:t>
      </w:r>
      <w:r>
        <w:rPr>
          <w:rFonts w:ascii="Times New Roman" w:eastAsia="仿宋_GB2312" w:hAnsi="Times New Roman" w:cs="Times New Roman" w:hint="eastAsia"/>
          <w:b w:val="0"/>
          <w:bCs w:val="0"/>
          <w:color w:val="auto"/>
          <w:highlight w:val="none"/>
          <w:lang w:val="en-US" w:eastAsia="zh-CN"/>
        </w:rPr>
        <w:t xml:space="preserve">100</w:t>
      </w:r>
      <w:r>
        <w:rPr>
          <w:rFonts w:ascii="Times New Roman" w:eastAsia="仿宋_GB2312" w:hAnsi="Times New Roman" w:cs="Times New Roman" w:hint="default"/>
          <w:b w:val="0"/>
          <w:bCs w:val="0"/>
          <w:color w:val="auto"/>
          <w:highlight w:val="none"/>
        </w:rPr>
        <w:t xml:space="preserve">%。项目过程类指标权重为20分，得分为</w:t>
      </w:r>
      <w:r>
        <w:rPr>
          <w:rFonts w:ascii="Times New Roman" w:eastAsia="仿宋_GB2312" w:hAnsi="Times New Roman" w:cs="Times New Roman" w:hint="eastAsia"/>
          <w:b w:val="0"/>
          <w:bCs w:val="0"/>
          <w:color w:val="auto"/>
          <w:highlight w:val="none"/>
          <w:lang w:val="en-US" w:eastAsia="zh-CN"/>
        </w:rPr>
        <w:t xml:space="preserve">20</w:t>
      </w:r>
      <w:r>
        <w:rPr>
          <w:rFonts w:ascii="Times New Roman" w:eastAsia="仿宋_GB2312" w:hAnsi="Times New Roman" w:cs="Times New Roman" w:hint="default"/>
          <w:b w:val="0"/>
          <w:bCs w:val="0"/>
          <w:color w:val="auto"/>
          <w:highlight w:val="none"/>
        </w:rPr>
        <w:t xml:space="preserve">分，得分率为 </w:t>
      </w:r>
      <w:r>
        <w:rPr>
          <w:rFonts w:ascii="Times New Roman" w:eastAsia="仿宋_GB2312" w:hAnsi="Times New Roman" w:cs="Times New Roman" w:hint="eastAsia"/>
          <w:b w:val="0"/>
          <w:bCs w:val="0"/>
          <w:color w:val="auto"/>
          <w:highlight w:val="none"/>
          <w:lang w:val="en-US" w:eastAsia="zh-CN"/>
        </w:rPr>
        <w:t xml:space="preserve">100</w:t>
      </w:r>
      <w:r>
        <w:rPr>
          <w:rFonts w:ascii="Times New Roman" w:eastAsia="仿宋_GB2312" w:hAnsi="Times New Roman" w:cs="Times New Roman" w:hint="default"/>
          <w:b w:val="0"/>
          <w:bCs w:val="0"/>
          <w:color w:val="auto"/>
          <w:highlight w:val="none"/>
        </w:rPr>
        <w:t xml:space="preserve">%。项目产出类指标权重为40分，得分为</w:t>
      </w:r>
      <w:r>
        <w:rPr>
          <w:rFonts w:ascii="Times New Roman" w:eastAsia="仿宋_GB2312" w:hAnsi="Times New Roman" w:cs="Times New Roman" w:hint="eastAsia"/>
          <w:b w:val="0"/>
          <w:bCs w:val="0"/>
          <w:color w:val="auto"/>
          <w:highlight w:val="none"/>
          <w:lang w:val="en-US" w:eastAsia="zh-CN"/>
        </w:rPr>
        <w:t xml:space="preserve">40</w:t>
      </w:r>
      <w:r>
        <w:rPr>
          <w:rFonts w:ascii="Times New Roman" w:eastAsia="仿宋_GB2312" w:hAnsi="Times New Roman" w:cs="Times New Roman" w:hint="default"/>
          <w:b w:val="0"/>
          <w:bCs w:val="0"/>
          <w:color w:val="auto"/>
          <w:highlight w:val="none"/>
        </w:rPr>
        <w:t xml:space="preserve">分，得分率为 </w:t>
      </w:r>
      <w:r>
        <w:rPr>
          <w:rFonts w:ascii="Times New Roman" w:eastAsia="仿宋_GB2312" w:hAnsi="Times New Roman" w:cs="Times New Roman" w:hint="eastAsia"/>
          <w:b w:val="0"/>
          <w:bCs w:val="0"/>
          <w:color w:val="auto"/>
          <w:highlight w:val="none"/>
          <w:lang w:val="en-US" w:eastAsia="zh-CN"/>
        </w:rPr>
        <w:t xml:space="preserve">100</w:t>
      </w:r>
      <w:r>
        <w:rPr>
          <w:rFonts w:ascii="Times New Roman" w:eastAsia="仿宋_GB2312" w:hAnsi="Times New Roman" w:cs="Times New Roman" w:hint="default"/>
          <w:b w:val="0"/>
          <w:bCs w:val="0"/>
          <w:color w:val="auto"/>
          <w:highlight w:val="none"/>
        </w:rPr>
        <w:t xml:space="preserve">%。项目效益类指标权重为20分，得分为</w:t>
      </w:r>
      <w:r>
        <w:rPr>
          <w:rFonts w:ascii="Times New Roman" w:eastAsia="仿宋_GB2312" w:hAnsi="Times New Roman" w:cs="Times New Roman" w:hint="eastAsia"/>
          <w:b w:val="0"/>
          <w:bCs w:val="0"/>
          <w:color w:val="auto"/>
          <w:highlight w:val="none"/>
          <w:lang w:val="en-US" w:eastAsia="zh-CN"/>
        </w:rPr>
        <w:t xml:space="preserve">20</w:t>
      </w:r>
      <w:r>
        <w:rPr>
          <w:rFonts w:ascii="Times New Roman" w:eastAsia="仿宋_GB2312" w:hAnsi="Times New Roman" w:cs="Times New Roman" w:hint="default"/>
          <w:b w:val="0"/>
          <w:bCs w:val="0"/>
          <w:color w:val="auto"/>
          <w:highlight w:val="none"/>
        </w:rPr>
        <w:t xml:space="preserve">分，得分率为</w:t>
      </w:r>
      <w:r>
        <w:rPr>
          <w:rFonts w:ascii="Times New Roman" w:eastAsia="仿宋_GB2312" w:hAnsi="Times New Roman" w:cs="Times New Roman" w:hint="eastAsia"/>
          <w:b w:val="0"/>
          <w:bCs w:val="0"/>
          <w:color w:val="auto"/>
          <w:highlight w:val="none"/>
          <w:lang w:val="en-US" w:eastAsia="zh-CN"/>
        </w:rPr>
        <w:t xml:space="preserve">100</w:t>
      </w:r>
      <w:r>
        <w:rPr>
          <w:rFonts w:ascii="Times New Roman" w:eastAsia="仿宋_GB2312" w:hAnsi="Times New Roman" w:cs="Times New Roman" w:hint="default"/>
          <w:b w:val="0"/>
          <w:bCs w:val="0"/>
          <w:color w:val="auto"/>
          <w:highlight w:val="none"/>
        </w:rPr>
        <w:t xml:space="preserve">%。具体打分情况详见：附件1综合评分表</w:t>
      </w:r>
      <w:r>
        <w:rPr>
          <w:rFonts w:ascii="Times New Roman" w:eastAsia="仿宋_GB2312" w:hAnsi="Times New Roman" w:cs="Times New Roman" w:hint="default"/>
          <w:b w:val="0"/>
          <w:bCs w:val="0"/>
          <w:color w:val="auto"/>
          <w:highlight w:val="none"/>
          <w:lang w:eastAsia="zh-CN"/>
        </w:rPr>
        <w:t xml:space="preserve">。</w:t>
      </w:r>
    </w:p>
    <w:p>
      <w:pPr>
        <w:pStyle w:val="Title"/>
        <w:keepNext w:val="0"/>
        <w:keepLines w:val="0"/>
        <w:pageBreakBefore w:val="0"/>
        <w:widowControl/>
        <w:kinsoku/>
        <w:wordWrap/>
        <w:overflowPunct/>
        <w:topLinePunct w:val="0"/>
        <w:autoSpaceDE/>
        <w:autoSpaceDN/>
        <w:bidi w:val="0"/>
        <w:adjustRightInd/>
        <w:snapToGrid/>
        <w:spacing w:before="0" w:after="0"/>
        <w:textAlignment w:val="auto"/>
        <w:rPr>
          <w:rFonts w:ascii="Times New Roman" w:eastAsia="仿宋_GB2312" w:hAnsi="Times New Roman" w:cs="Times New Roman" w:hint="default"/>
          <w:color w:val="auto"/>
          <w:sz w:val="21"/>
          <w:szCs w:val="21"/>
          <w:highlight w:val="none"/>
        </w:rPr>
      </w:pPr>
      <w:r>
        <w:rPr>
          <w:rFonts w:ascii="Times New Roman" w:eastAsia="仿宋_GB2312" w:hAnsi="Times New Roman" w:cs="Times New Roman" w:hint="default"/>
          <w:color w:val="auto"/>
          <w:sz w:val="21"/>
          <w:szCs w:val="21"/>
          <w:highlight w:val="none"/>
        </w:rPr>
        <w:t xml:space="preserve">表1综合评分表</w:t>
      </w:r>
    </w:p>
    <w:tbl>
      <w:tblPr>
        <w:tblStyle w:val="NormalTable"/>
        <w:tblW w:w="8760" w:type="dxa"/>
        <w:jc w:val="center"/>
        <w:tblInd w:w="0" w:type="dxa"/>
        <w:tblLayout w:type="fixed"/>
        <w:tblCellMar>
          <w:top w:w="0" w:type="dxa"/>
          <w:left w:w="108" w:type="dxa"/>
          <w:bottom w:w="0" w:type="dxa"/>
          <w:right w:w="108" w:type="dxa"/>
        </w:tblCellMar>
        <w:tblLook w:firstRow="0" w:lastRow="0" w:firstColumn="0" w:lastColumn="0" w:noHBand="1" w:noVBand="1"/>
      </w:tblPr>
      <w:tblGrid>
        <w:gridCol w:w="2787"/>
        <w:gridCol w:w="1927"/>
        <w:gridCol w:w="2023"/>
        <w:gridCol w:w="2023"/>
      </w:tblGrid>
      <w:tr>
        <w:tblPrEx>
          <w:tblW w:w="8760" w:type="dxa"/>
          <w:tblInd w:w="0" w:type="dxa"/>
          <w:tblLayout w:type="fixed"/>
          <w:tblCellMar>
            <w:top w:w="0" w:type="dxa"/>
            <w:left w:w="108" w:type="dxa"/>
            <w:bottom w:w="0" w:type="dxa"/>
            <w:right w:w="108" w:type="dxa"/>
          </w:tblCellMar>
        </w:tblPrEx>
        <w:trPr>
          <w:trHeight w:val="90"/>
          <w:tblHeader/>
          <w:jc w:val="center"/>
        </w:trPr>
        <w:tc>
          <w:tcPr>
            <w:tcW w:w="2787" w:type="dxa"/>
            <w:tcBorders>
              <w:top w:val="single" w:sz="4" w:space="0" w:color="auto"/>
              <w:left w:val="single" w:sz="4" w:space="0" w:color="auto"/>
              <w:bottom w:val="single" w:sz="4" w:space="0" w:color="auto"/>
              <w:right w:val="single" w:sz="4" w:space="0" w:color="auto"/>
            </w:tcBorders>
            <w:shd w:val="clear" w:color="000000" w:fill="BEBEBE"/>
            <w:vAlign w:val="center"/>
          </w:tcPr>
          <w:p>
            <w:pPr>
              <w:jc w:val="center"/>
              <w:rPr>
                <w:rFonts w:ascii="Times New Roman" w:eastAsia="仿宋_GB2312" w:hAnsi="Times New Roman" w:cs="Times New Roman" w:hint="default"/>
                <w:b/>
                <w:bCs/>
                <w:color w:val="auto"/>
                <w:sz w:val="21"/>
                <w:szCs w:val="21"/>
                <w:highlight w:val="none"/>
              </w:rPr>
            </w:pPr>
            <w:r>
              <w:rPr>
                <w:rFonts w:ascii="Times New Roman" w:eastAsia="仿宋_GB2312" w:hAnsi="Times New Roman" w:cs="Times New Roman" w:hint="default"/>
                <w:b/>
                <w:bCs/>
                <w:color w:val="auto"/>
                <w:sz w:val="21"/>
                <w:szCs w:val="21"/>
                <w:highlight w:val="none"/>
              </w:rPr>
              <w:t xml:space="preserve">一级指标</w:t>
            </w:r>
          </w:p>
        </w:tc>
        <w:tc>
          <w:tcPr>
            <w:tcW w:w="1927" w:type="dxa"/>
            <w:tcBorders>
              <w:top w:val="single" w:sz="4" w:space="0" w:color="auto"/>
              <w:left w:val="nil"/>
              <w:bottom w:val="single" w:sz="4" w:space="0" w:color="auto"/>
              <w:right w:val="single" w:sz="4" w:space="0" w:color="auto"/>
            </w:tcBorders>
            <w:shd w:val="clear" w:color="000000" w:fill="BEBEBE"/>
            <w:vAlign w:val="center"/>
          </w:tcPr>
          <w:p>
            <w:pPr>
              <w:jc w:val="center"/>
              <w:rPr>
                <w:rFonts w:ascii="Times New Roman" w:eastAsia="仿宋_GB2312" w:hAnsi="Times New Roman" w:cs="Times New Roman" w:hint="default"/>
                <w:b/>
                <w:bCs/>
                <w:color w:val="auto"/>
                <w:sz w:val="21"/>
                <w:szCs w:val="21"/>
                <w:highlight w:val="none"/>
              </w:rPr>
            </w:pPr>
            <w:r>
              <w:rPr>
                <w:rFonts w:ascii="Times New Roman" w:eastAsia="仿宋_GB2312" w:hAnsi="Times New Roman" w:cs="Times New Roman" w:hint="default"/>
                <w:b/>
                <w:bCs/>
                <w:color w:val="auto"/>
                <w:sz w:val="21"/>
                <w:szCs w:val="21"/>
                <w:highlight w:val="none"/>
              </w:rPr>
              <w:t xml:space="preserve">权重分</w:t>
            </w:r>
          </w:p>
        </w:tc>
        <w:tc>
          <w:tcPr>
            <w:tcW w:w="2023" w:type="dxa"/>
            <w:tcBorders>
              <w:top w:val="single" w:sz="4" w:space="0" w:color="auto"/>
              <w:left w:val="nil"/>
              <w:bottom w:val="single" w:sz="4" w:space="0" w:color="auto"/>
              <w:right w:val="single" w:sz="4" w:space="0" w:color="auto"/>
            </w:tcBorders>
            <w:shd w:val="clear" w:color="000000" w:fill="BEBEBE"/>
            <w:vAlign w:val="center"/>
          </w:tcPr>
          <w:p>
            <w:pPr>
              <w:jc w:val="center"/>
              <w:rPr>
                <w:rFonts w:ascii="Times New Roman" w:eastAsia="仿宋_GB2312" w:hAnsi="Times New Roman" w:cs="Times New Roman" w:hint="default"/>
                <w:b/>
                <w:bCs/>
                <w:color w:val="auto"/>
                <w:sz w:val="21"/>
                <w:szCs w:val="21"/>
                <w:highlight w:val="none"/>
              </w:rPr>
            </w:pPr>
            <w:r>
              <w:rPr>
                <w:rFonts w:ascii="Times New Roman" w:eastAsia="仿宋_GB2312" w:hAnsi="Times New Roman" w:cs="Times New Roman" w:hint="default"/>
                <w:b/>
                <w:bCs/>
                <w:color w:val="auto"/>
                <w:sz w:val="21"/>
                <w:szCs w:val="21"/>
                <w:highlight w:val="none"/>
              </w:rPr>
              <w:t xml:space="preserve">得分</w:t>
            </w:r>
          </w:p>
        </w:tc>
        <w:tc>
          <w:tcPr>
            <w:tcW w:w="2023" w:type="dxa"/>
            <w:tcBorders>
              <w:top w:val="single" w:sz="4" w:space="0" w:color="auto"/>
              <w:left w:val="nil"/>
              <w:bottom w:val="single" w:sz="4" w:space="0" w:color="auto"/>
              <w:right w:val="single" w:sz="4" w:space="0" w:color="auto"/>
            </w:tcBorders>
            <w:shd w:val="clear" w:color="000000" w:fill="BEBEBE"/>
            <w:vAlign w:val="center"/>
          </w:tcPr>
          <w:p>
            <w:pPr>
              <w:jc w:val="center"/>
              <w:rPr>
                <w:rFonts w:ascii="Times New Roman" w:eastAsia="仿宋_GB2312" w:hAnsi="Times New Roman" w:cs="Times New Roman" w:hint="eastAsia"/>
                <w:b/>
                <w:bCs/>
                <w:color w:val="auto"/>
                <w:sz w:val="21"/>
                <w:szCs w:val="21"/>
                <w:highlight w:val="none"/>
                <w:lang w:val="en-US" w:eastAsia="zh-CN"/>
              </w:rPr>
            </w:pPr>
            <w:r>
              <w:rPr>
                <w:rFonts w:eastAsia="仿宋_GB2312" w:cs="Times New Roman" w:hint="eastAsia"/>
                <w:b/>
                <w:bCs/>
                <w:color w:val="auto"/>
                <w:sz w:val="21"/>
                <w:szCs w:val="21"/>
                <w:highlight w:val="none"/>
                <w:lang w:val="en-US" w:eastAsia="zh-CN"/>
              </w:rPr>
              <w:t xml:space="preserve">得分率</w:t>
            </w:r>
          </w:p>
        </w:tc>
      </w:tr>
      <w:tr>
        <w:tblPrEx>
          <w:tblW w:w="8760" w:type="dxa"/>
          <w:tblInd w:w="0" w:type="dxa"/>
          <w:tblLayout w:type="fixed"/>
          <w:tblCellMar>
            <w:top w:w="0" w:type="dxa"/>
            <w:left w:w="108" w:type="dxa"/>
            <w:bottom w:w="0" w:type="dxa"/>
            <w:right w:w="108" w:type="dxa"/>
          </w:tblCellMar>
        </w:tblPrEx>
        <w:trPr>
          <w:trHeight w:val="340"/>
          <w:jc w:val="center"/>
        </w:trPr>
        <w:tc>
          <w:tcPr>
            <w:tcW w:w="278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auto"/>
                <w:sz w:val="21"/>
                <w:szCs w:val="21"/>
                <w:highlight w:val="none"/>
              </w:rPr>
            </w:pPr>
            <w:r>
              <w:rPr>
                <w:rFonts w:ascii="Times New Roman" w:eastAsia="仿宋_GB2312" w:hAnsi="Times New Roman" w:cs="Times New Roman" w:hint="default"/>
                <w:color w:val="auto"/>
                <w:sz w:val="21"/>
                <w:szCs w:val="21"/>
                <w:highlight w:val="none"/>
              </w:rPr>
              <w:t xml:space="preserve">项目决策</w:t>
            </w:r>
          </w:p>
        </w:tc>
        <w:tc>
          <w:tcPr>
            <w:tcW w:w="1927"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auto"/>
                <w:sz w:val="21"/>
                <w:szCs w:val="21"/>
                <w:highlight w:val="none"/>
                <w:lang w:val="en-US" w:eastAsia="zh-CN"/>
              </w:rPr>
            </w:pPr>
            <w:r>
              <w:rPr>
                <w:rFonts w:ascii="Times New Roman" w:eastAsia="仿宋_GB2312" w:hAnsi="Times New Roman" w:cs="Times New Roman" w:hint="default"/>
                <w:color w:val="auto"/>
                <w:sz w:val="21"/>
                <w:szCs w:val="21"/>
                <w:highlight w:val="none"/>
                <w:lang w:val="en-US" w:eastAsia="zh-CN"/>
              </w:rPr>
              <w:t xml:space="preserve">20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auto"/>
                <w:sz w:val="21"/>
                <w:szCs w:val="21"/>
                <w:highlight w:val="none"/>
                <w:lang w:val="en-US" w:eastAsia="zh-CN"/>
              </w:rPr>
            </w:pPr>
            <w:r>
              <w:rPr>
                <w:rFonts w:eastAsia="仿宋_GB2312" w:cs="Times New Roman" w:hint="eastAsia"/>
                <w:color w:val="auto"/>
                <w:sz w:val="21"/>
                <w:szCs w:val="21"/>
                <w:highlight w:val="none"/>
                <w:lang w:val="en-US" w:eastAsia="zh-CN"/>
              </w:rPr>
              <w:t xml:space="preserve">20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auto"/>
                <w:sz w:val="21"/>
                <w:szCs w:val="21"/>
                <w:highlight w:val="none"/>
                <w:lang w:val="en-US" w:eastAsia="zh-CN"/>
              </w:rPr>
            </w:pPr>
            <w:r>
              <w:rPr>
                <w:rFonts w:eastAsia="仿宋_GB2312" w:cs="Times New Roman" w:hint="eastAsia"/>
                <w:color w:val="auto"/>
                <w:sz w:val="21"/>
                <w:szCs w:val="21"/>
                <w:highlight w:val="none"/>
                <w:lang w:val="en-US" w:eastAsia="zh-CN"/>
              </w:rPr>
              <w:t xml:space="preserve">100%</w:t>
            </w:r>
          </w:p>
        </w:tc>
      </w:tr>
      <w:tr>
        <w:tblPrEx>
          <w:tblW w:w="8760" w:type="dxa"/>
          <w:tblInd w:w="0" w:type="dxa"/>
          <w:tblLayout w:type="fixed"/>
          <w:tblCellMar>
            <w:top w:w="0" w:type="dxa"/>
            <w:left w:w="108" w:type="dxa"/>
            <w:bottom w:w="0" w:type="dxa"/>
            <w:right w:w="108" w:type="dxa"/>
          </w:tblCellMar>
        </w:tblPrEx>
        <w:trPr>
          <w:trHeight w:val="340"/>
          <w:jc w:val="center"/>
        </w:trPr>
        <w:tc>
          <w:tcPr>
            <w:tcW w:w="278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auto"/>
                <w:sz w:val="21"/>
                <w:szCs w:val="21"/>
                <w:highlight w:val="none"/>
              </w:rPr>
            </w:pPr>
            <w:r>
              <w:rPr>
                <w:rFonts w:ascii="Times New Roman" w:eastAsia="仿宋_GB2312" w:hAnsi="Times New Roman" w:cs="Times New Roman" w:hint="default"/>
                <w:color w:val="auto"/>
                <w:sz w:val="21"/>
                <w:szCs w:val="21"/>
                <w:highlight w:val="none"/>
              </w:rPr>
              <w:t xml:space="preserve">项目过程</w:t>
            </w:r>
          </w:p>
        </w:tc>
        <w:tc>
          <w:tcPr>
            <w:tcW w:w="1927"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auto"/>
                <w:sz w:val="21"/>
                <w:szCs w:val="21"/>
                <w:highlight w:val="none"/>
                <w:lang w:val="en-US" w:eastAsia="zh-CN"/>
              </w:rPr>
            </w:pPr>
            <w:r>
              <w:rPr>
                <w:rFonts w:ascii="Times New Roman" w:eastAsia="仿宋_GB2312" w:hAnsi="Times New Roman" w:cs="Times New Roman" w:hint="default"/>
                <w:color w:val="auto"/>
                <w:sz w:val="21"/>
                <w:szCs w:val="21"/>
                <w:highlight w:val="none"/>
                <w:lang w:val="en-US" w:eastAsia="zh-CN"/>
              </w:rPr>
              <w:t xml:space="preserve">20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auto"/>
                <w:sz w:val="21"/>
                <w:szCs w:val="21"/>
                <w:highlight w:val="none"/>
                <w:lang w:val="en-US" w:eastAsia="zh-CN"/>
              </w:rPr>
            </w:pPr>
            <w:r>
              <w:rPr>
                <w:rFonts w:eastAsia="仿宋_GB2312" w:cs="Times New Roman" w:hint="eastAsia"/>
                <w:color w:val="auto"/>
                <w:sz w:val="21"/>
                <w:szCs w:val="21"/>
                <w:highlight w:val="none"/>
                <w:lang w:val="en-US" w:eastAsia="zh-CN"/>
              </w:rPr>
              <w:t xml:space="preserve">20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auto"/>
                <w:sz w:val="21"/>
                <w:szCs w:val="21"/>
                <w:highlight w:val="none"/>
              </w:rPr>
            </w:pPr>
            <w:r>
              <w:rPr>
                <w:rFonts w:eastAsia="仿宋_GB2312" w:cs="Times New Roman" w:hint="eastAsia"/>
                <w:color w:val="auto"/>
                <w:sz w:val="21"/>
                <w:szCs w:val="21"/>
                <w:highlight w:val="none"/>
                <w:lang w:val="en-US" w:eastAsia="zh-CN"/>
              </w:rPr>
              <w:t xml:space="preserve">100%</w:t>
            </w:r>
          </w:p>
        </w:tc>
      </w:tr>
      <w:tr>
        <w:tblPrEx>
          <w:tblW w:w="8760" w:type="dxa"/>
          <w:tblInd w:w="0" w:type="dxa"/>
          <w:tblLayout w:type="fixed"/>
          <w:tblCellMar>
            <w:top w:w="0" w:type="dxa"/>
            <w:left w:w="108" w:type="dxa"/>
            <w:bottom w:w="0" w:type="dxa"/>
            <w:right w:w="108" w:type="dxa"/>
          </w:tblCellMar>
        </w:tblPrEx>
        <w:trPr>
          <w:trHeight w:val="340"/>
          <w:jc w:val="center"/>
        </w:trPr>
        <w:tc>
          <w:tcPr>
            <w:tcW w:w="278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auto"/>
                <w:sz w:val="21"/>
                <w:szCs w:val="21"/>
                <w:highlight w:val="none"/>
              </w:rPr>
            </w:pPr>
            <w:r>
              <w:rPr>
                <w:rFonts w:ascii="Times New Roman" w:eastAsia="仿宋_GB2312" w:hAnsi="Times New Roman" w:cs="Times New Roman" w:hint="default"/>
                <w:color w:val="auto"/>
                <w:sz w:val="21"/>
                <w:szCs w:val="21"/>
                <w:highlight w:val="none"/>
              </w:rPr>
              <w:t xml:space="preserve">项目产出</w:t>
            </w:r>
          </w:p>
        </w:tc>
        <w:tc>
          <w:tcPr>
            <w:tcW w:w="1927"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auto"/>
                <w:sz w:val="21"/>
                <w:szCs w:val="21"/>
                <w:highlight w:val="none"/>
                <w:lang w:val="en-US" w:eastAsia="zh-CN"/>
              </w:rPr>
            </w:pPr>
            <w:r>
              <w:rPr>
                <w:rFonts w:ascii="Times New Roman" w:eastAsia="仿宋_GB2312" w:hAnsi="Times New Roman" w:cs="Times New Roman" w:hint="default"/>
                <w:color w:val="auto"/>
                <w:sz w:val="21"/>
                <w:szCs w:val="21"/>
                <w:highlight w:val="none"/>
                <w:lang w:val="en-US" w:eastAsia="zh-CN"/>
              </w:rPr>
              <w:t xml:space="preserve">40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auto"/>
                <w:sz w:val="21"/>
                <w:szCs w:val="21"/>
                <w:highlight w:val="none"/>
                <w:lang w:val="en-US" w:eastAsia="zh-CN"/>
              </w:rPr>
            </w:pPr>
            <w:r>
              <w:rPr>
                <w:rFonts w:eastAsia="仿宋_GB2312" w:cs="Times New Roman" w:hint="eastAsia"/>
                <w:color w:val="auto"/>
                <w:sz w:val="21"/>
                <w:szCs w:val="21"/>
                <w:highlight w:val="none"/>
                <w:lang w:val="en-US" w:eastAsia="zh-CN"/>
              </w:rPr>
              <w:t xml:space="preserve">40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auto"/>
                <w:sz w:val="21"/>
                <w:szCs w:val="21"/>
                <w:highlight w:val="none"/>
              </w:rPr>
            </w:pPr>
            <w:r>
              <w:rPr>
                <w:rFonts w:eastAsia="仿宋_GB2312" w:cs="Times New Roman" w:hint="eastAsia"/>
                <w:color w:val="auto"/>
                <w:sz w:val="21"/>
                <w:szCs w:val="21"/>
                <w:highlight w:val="none"/>
                <w:lang w:val="en-US" w:eastAsia="zh-CN"/>
              </w:rPr>
              <w:t xml:space="preserve">100%</w:t>
            </w:r>
          </w:p>
        </w:tc>
      </w:tr>
      <w:tr>
        <w:tblPrEx>
          <w:tblW w:w="8760" w:type="dxa"/>
          <w:tblInd w:w="0" w:type="dxa"/>
          <w:tblLayout w:type="fixed"/>
          <w:tblCellMar>
            <w:top w:w="0" w:type="dxa"/>
            <w:left w:w="108" w:type="dxa"/>
            <w:bottom w:w="0" w:type="dxa"/>
            <w:right w:w="108" w:type="dxa"/>
          </w:tblCellMar>
        </w:tblPrEx>
        <w:trPr>
          <w:trHeight w:val="340"/>
          <w:jc w:val="center"/>
        </w:trPr>
        <w:tc>
          <w:tcPr>
            <w:tcW w:w="278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auto"/>
                <w:sz w:val="21"/>
                <w:szCs w:val="21"/>
                <w:highlight w:val="none"/>
              </w:rPr>
            </w:pPr>
            <w:r>
              <w:rPr>
                <w:rFonts w:ascii="Times New Roman" w:eastAsia="仿宋_GB2312" w:hAnsi="Times New Roman" w:cs="Times New Roman" w:hint="default"/>
                <w:color w:val="auto"/>
                <w:sz w:val="21"/>
                <w:szCs w:val="21"/>
                <w:highlight w:val="none"/>
              </w:rPr>
              <w:t xml:space="preserve">项目效益</w:t>
            </w:r>
          </w:p>
        </w:tc>
        <w:tc>
          <w:tcPr>
            <w:tcW w:w="1927"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auto"/>
                <w:sz w:val="21"/>
                <w:szCs w:val="21"/>
                <w:highlight w:val="none"/>
                <w:lang w:val="en-US" w:eastAsia="zh-CN"/>
              </w:rPr>
            </w:pPr>
            <w:r>
              <w:rPr>
                <w:rFonts w:ascii="Times New Roman" w:eastAsia="仿宋_GB2312" w:hAnsi="Times New Roman" w:cs="Times New Roman" w:hint="default"/>
                <w:color w:val="auto"/>
                <w:sz w:val="21"/>
                <w:szCs w:val="21"/>
                <w:highlight w:val="none"/>
                <w:lang w:val="en-US" w:eastAsia="zh-CN"/>
              </w:rPr>
              <w:t xml:space="preserve">20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auto"/>
                <w:sz w:val="21"/>
                <w:szCs w:val="21"/>
                <w:highlight w:val="none"/>
                <w:lang w:val="en-US" w:eastAsia="zh-CN"/>
              </w:rPr>
            </w:pPr>
            <w:r>
              <w:rPr>
                <w:rFonts w:eastAsia="仿宋_GB2312" w:cs="Times New Roman" w:hint="eastAsia"/>
                <w:color w:val="auto"/>
                <w:sz w:val="21"/>
                <w:szCs w:val="21"/>
                <w:highlight w:val="none"/>
                <w:lang w:val="en-US" w:eastAsia="zh-CN"/>
              </w:rPr>
              <w:t xml:space="preserve">20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auto"/>
                <w:sz w:val="21"/>
                <w:szCs w:val="21"/>
                <w:highlight w:val="none"/>
              </w:rPr>
            </w:pPr>
            <w:r>
              <w:rPr>
                <w:rFonts w:eastAsia="仿宋_GB2312" w:cs="Times New Roman" w:hint="eastAsia"/>
                <w:color w:val="auto"/>
                <w:sz w:val="21"/>
                <w:szCs w:val="21"/>
                <w:highlight w:val="none"/>
                <w:lang w:val="en-US" w:eastAsia="zh-CN"/>
              </w:rPr>
              <w:t xml:space="preserve">100%</w:t>
            </w:r>
          </w:p>
        </w:tc>
      </w:tr>
      <w:tr>
        <w:tblPrEx>
          <w:tblW w:w="8760" w:type="dxa"/>
          <w:tblInd w:w="0" w:type="dxa"/>
          <w:tblLayout w:type="fixed"/>
          <w:tblCellMar>
            <w:top w:w="0" w:type="dxa"/>
            <w:left w:w="108" w:type="dxa"/>
            <w:bottom w:w="0" w:type="dxa"/>
            <w:right w:w="108" w:type="dxa"/>
          </w:tblCellMar>
        </w:tblPrEx>
        <w:trPr>
          <w:trHeight w:val="340"/>
          <w:jc w:val="center"/>
        </w:trPr>
        <w:tc>
          <w:tcPr>
            <w:tcW w:w="278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auto"/>
                <w:sz w:val="21"/>
                <w:szCs w:val="21"/>
                <w:highlight w:val="none"/>
              </w:rPr>
            </w:pPr>
            <w:r>
              <w:rPr>
                <w:rFonts w:ascii="Times New Roman" w:eastAsia="仿宋_GB2312" w:hAnsi="Times New Roman" w:cs="Times New Roman" w:hint="default"/>
                <w:b/>
                <w:bCs/>
                <w:color w:val="auto"/>
                <w:sz w:val="21"/>
                <w:szCs w:val="21"/>
                <w:highlight w:val="none"/>
              </w:rPr>
              <w:t xml:space="preserve">合计</w:t>
            </w:r>
          </w:p>
        </w:tc>
        <w:tc>
          <w:tcPr>
            <w:tcW w:w="1927"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auto"/>
                <w:sz w:val="21"/>
                <w:szCs w:val="21"/>
                <w:highlight w:val="none"/>
                <w:lang w:val="en-US" w:eastAsia="zh-CN"/>
              </w:rPr>
            </w:pPr>
            <w:r>
              <w:rPr>
                <w:rFonts w:ascii="Times New Roman" w:eastAsia="仿宋_GB2312" w:hAnsi="Times New Roman" w:cs="Times New Roman" w:hint="default"/>
                <w:b/>
                <w:bCs/>
                <w:color w:val="auto"/>
                <w:sz w:val="21"/>
                <w:szCs w:val="21"/>
                <w:highlight w:val="none"/>
                <w:lang w:val="en-US" w:eastAsia="zh-CN"/>
              </w:rPr>
              <w:t xml:space="preserve">100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auto"/>
                <w:sz w:val="21"/>
                <w:szCs w:val="21"/>
                <w:highlight w:val="none"/>
                <w:lang w:val="en-US" w:eastAsia="zh-CN"/>
              </w:rPr>
            </w:pPr>
            <w:r>
              <w:rPr>
                <w:rFonts w:eastAsia="仿宋_GB2312" w:cs="Times New Roman" w:hint="eastAsia"/>
                <w:b/>
                <w:bCs/>
                <w:color w:val="auto"/>
                <w:sz w:val="21"/>
                <w:szCs w:val="21"/>
                <w:highlight w:val="none"/>
                <w:lang w:val="en-US" w:eastAsia="zh-CN"/>
              </w:rPr>
              <w:t xml:space="preserve">100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auto"/>
                <w:sz w:val="21"/>
                <w:szCs w:val="21"/>
                <w:highlight w:val="none"/>
              </w:rPr>
            </w:pPr>
            <w:r>
              <w:rPr>
                <w:rFonts w:eastAsia="仿宋_GB2312" w:cs="Times New Roman" w:hint="eastAsia"/>
                <w:color w:val="auto"/>
                <w:sz w:val="21"/>
                <w:szCs w:val="21"/>
                <w:highlight w:val="none"/>
                <w:lang w:val="en-US" w:eastAsia="zh-CN"/>
              </w:rPr>
              <w:t xml:space="preserve">100%</w:t>
            </w:r>
          </w:p>
        </w:tc>
      </w:tr>
    </w:tbl>
    <w:p>
      <w:pPr>
        <w:spacing w:line="560" w:lineRule="exact"/>
        <w:ind w:firstLine="640" w:firstLineChars="200"/>
        <w:rPr>
          <w:rFonts w:ascii="Times New Roman" w:eastAsia="黑体" w:hAnsi="Times New Roman" w:cs="Times New Roman" w:hint="default"/>
          <w:color w:val="auto"/>
          <w:sz w:val="32"/>
          <w:szCs w:val="32"/>
          <w:highlight w:val="none"/>
        </w:rPr>
      </w:pPr>
      <w:r>
        <w:rPr>
          <w:rFonts w:ascii="Times New Roman" w:eastAsia="黑体" w:hAnsi="Times New Roman" w:cs="Times New Roman" w:hint="default"/>
          <w:color w:val="auto"/>
          <w:sz w:val="32"/>
          <w:szCs w:val="32"/>
          <w:highlight w:val="none"/>
        </w:rPr>
        <w:t xml:space="preserve">四、绩效评价指标分析</w:t>
      </w:r>
    </w:p>
    <w:p>
      <w:pPr>
        <w:pStyle w:val="Title"/>
        <w:spacing w:before="0" w:after="0" w:line="560" w:lineRule="exact"/>
        <w:ind w:firstLine="640" w:firstLineChars="200"/>
        <w:jc w:val="both"/>
        <w:rPr>
          <w:rFonts w:ascii="Times New Roman" w:eastAsia="楷体_GB2312" w:hAnsi="Times New Roman" w:cs="Times New Roman" w:hint="default"/>
          <w:color w:val="auto"/>
          <w:highlight w:val="none"/>
        </w:rPr>
      </w:pPr>
      <w:r>
        <w:rPr>
          <w:rFonts w:ascii="Times New Roman" w:eastAsia="楷体_GB2312" w:hAnsi="Times New Roman" w:cs="Times New Roman" w:hint="default"/>
          <w:color w:val="auto"/>
          <w:highlight w:val="none"/>
        </w:rPr>
        <w:t xml:space="preserve">（一）项目决策情况</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项目决策类指标包括项目立项、绩效目标和资金投入三方面的内容，由6个三级指标构成，权重分值为20分，实际得分</w:t>
      </w:r>
      <w:r>
        <w:rPr>
          <w:rFonts w:eastAsia="仿宋_GB2312" w:cs="Times New Roman" w:hint="eastAsia"/>
          <w:color w:val="auto"/>
          <w:sz w:val="32"/>
          <w:szCs w:val="32"/>
          <w:highlight w:val="none"/>
          <w:lang w:val="en-US" w:eastAsia="zh-CN"/>
        </w:rPr>
        <w:t xml:space="preserve">20</w:t>
      </w:r>
      <w:r>
        <w:rPr>
          <w:rFonts w:ascii="Times New Roman" w:eastAsia="仿宋_GB2312" w:hAnsi="Times New Roman" w:cs="Times New Roman" w:hint="default"/>
          <w:color w:val="auto"/>
          <w:sz w:val="32"/>
          <w:szCs w:val="32"/>
          <w:highlight w:val="none"/>
          <w:lang w:val="en-US" w:eastAsia="zh-CN"/>
        </w:rPr>
        <w:t xml:space="preserve">分，得分率为</w:t>
      </w:r>
      <w:r>
        <w:rPr>
          <w:rFonts w:eastAsia="仿宋_GB2312"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color w:val="auto"/>
          <w:sz w:val="32"/>
          <w:szCs w:val="32"/>
          <w:highlight w:val="none"/>
          <w:lang w:val="en-US" w:eastAsia="zh-CN"/>
        </w:rPr>
      </w:pPr>
      <w:r>
        <w:rPr>
          <w:rFonts w:ascii="Times New Roman" w:eastAsia="仿宋_GB2312" w:hAnsi="Times New Roman" w:cs="Times New Roman" w:hint="default"/>
          <w:b/>
          <w:bCs/>
          <w:color w:val="auto"/>
          <w:sz w:val="32"/>
          <w:szCs w:val="32"/>
          <w:highlight w:val="none"/>
          <w:lang w:val="en-US" w:eastAsia="zh-CN"/>
        </w:rPr>
        <w:t xml:space="preserve">1.项目立项</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（1）立项依据充分性</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（2）立项程序规范性</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rPr>
        <w:t xml:space="preserve">项目申请、设立过程符合相关要求，</w:t>
      </w:r>
      <w:r>
        <w:rPr>
          <w:rFonts w:ascii="Times New Roman" w:eastAsia="仿宋_GB2312" w:hAnsi="Times New Roman" w:cs="Times New Roman" w:hint="default"/>
          <w:color w:val="auto"/>
          <w:sz w:val="32"/>
          <w:szCs w:val="32"/>
          <w:highlight w:val="none"/>
        </w:rPr>
        <w:t xml:space="preserve">严格按照审批流程准备符合要求的文件、材料；</w:t>
      </w:r>
      <w:r>
        <w:rPr>
          <w:rFonts w:ascii="Times New Roman" w:eastAsia="仿宋_GB2312" w:hAnsi="Times New Roman" w:cs="Times New Roman" w:hint="default"/>
          <w:color w:val="auto"/>
          <w:sz w:val="32"/>
          <w:szCs w:val="32"/>
          <w:highlight w:val="none"/>
          <w:lang w:val="en-US" w:eastAsia="zh-CN"/>
        </w:rPr>
        <w:t xml:space="preserve">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color w:val="auto"/>
          <w:sz w:val="32"/>
          <w:szCs w:val="32"/>
          <w:highlight w:val="none"/>
          <w:lang w:val="en-US" w:eastAsia="zh-CN"/>
        </w:rPr>
      </w:pPr>
      <w:r>
        <w:rPr>
          <w:rFonts w:ascii="Times New Roman" w:eastAsia="仿宋_GB2312" w:hAnsi="Times New Roman" w:cs="Times New Roman" w:hint="default"/>
          <w:b/>
          <w:bCs/>
          <w:color w:val="auto"/>
          <w:sz w:val="32"/>
          <w:szCs w:val="32"/>
          <w:highlight w:val="none"/>
          <w:lang w:val="en-US" w:eastAsia="zh-CN"/>
        </w:rPr>
        <w:t xml:space="preserve">2.绩效目标</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（1）绩效目标合理性</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rPr>
        <w:t xml:space="preserve">年初结合实际工作内容</w:t>
      </w:r>
      <w:r>
        <w:rPr>
          <w:rFonts w:ascii="Times New Roman" w:eastAsia="仿宋_GB2312" w:hAnsi="Times New Roman" w:cs="Times New Roman" w:hint="default"/>
          <w:color w:val="auto"/>
          <w:sz w:val="32"/>
          <w:szCs w:val="32"/>
          <w:highlight w:val="none"/>
          <w:lang w:val="en-US" w:eastAsia="zh-CN"/>
        </w:rPr>
        <w:t xml:space="preserve">设定绩效目标</w:t>
      </w:r>
      <w:r>
        <w:rPr>
          <w:rFonts w:ascii="Times New Roman" w:eastAsia="仿宋_GB2312" w:hAnsi="Times New Roman" w:cs="Times New Roman" w:hint="default"/>
          <w:color w:val="auto"/>
          <w:sz w:val="32"/>
          <w:szCs w:val="32"/>
          <w:highlight w:val="none"/>
          <w:lang w:val="en-US"/>
        </w:rPr>
        <w:t xml:space="preserve">，绩效目标</w:t>
      </w:r>
      <w:r>
        <w:rPr>
          <w:rFonts w:ascii="Times New Roman" w:eastAsia="仿宋_GB2312" w:hAnsi="Times New Roman" w:cs="Times New Roman" w:hint="default"/>
          <w:color w:val="auto"/>
          <w:sz w:val="32"/>
          <w:szCs w:val="32"/>
          <w:highlight w:val="none"/>
          <w:lang w:val="en-US" w:eastAsia="zh-CN"/>
        </w:rPr>
        <w:t xml:space="preserve">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（2）绩效指标明确性</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项目设置了明确的预期产出效益和效果，将绩效目标细化分解为具体的绩效指标，绩效目标与项目目标任务数相对应，绩效目标设定的绩效指标清晰、细化、可衡量。</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color w:val="auto"/>
          <w:sz w:val="32"/>
          <w:szCs w:val="32"/>
          <w:highlight w:val="none"/>
          <w:lang w:val="en-US" w:eastAsia="zh-CN"/>
        </w:rPr>
      </w:pPr>
      <w:r>
        <w:rPr>
          <w:rFonts w:ascii="Times New Roman" w:eastAsia="仿宋_GB2312" w:hAnsi="Times New Roman" w:cs="Times New Roman" w:hint="default"/>
          <w:b/>
          <w:bCs/>
          <w:color w:val="auto"/>
          <w:sz w:val="32"/>
          <w:szCs w:val="32"/>
          <w:highlight w:val="none"/>
          <w:lang w:val="en-US" w:eastAsia="zh-CN"/>
        </w:rPr>
        <w:t xml:space="preserve">3.资金投入</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（1）预算编制科学性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在预算编制过程中，</w:t>
      </w:r>
      <w:r>
        <w:rPr>
          <w:rFonts w:ascii="Times New Roman" w:eastAsia="仿宋_GB2312" w:hAnsi="Times New Roman" w:cs="Times New Roman" w:hint="default"/>
          <w:color w:val="auto"/>
          <w:sz w:val="32"/>
          <w:szCs w:val="32"/>
          <w:highlight w:val="none"/>
          <w:lang w:val="en-US" w:eastAsia="zh-CN"/>
        </w:rPr>
        <w:t xml:space="preserve">还</w:t>
      </w:r>
      <w:r>
        <w:rPr>
          <w:rFonts w:ascii="Times New Roman" w:eastAsia="仿宋_GB2312" w:hAnsi="Times New Roman" w:cs="Times New Roman" w:hint="default"/>
          <w:color w:val="auto"/>
          <w:sz w:val="32"/>
          <w:szCs w:val="32"/>
          <w:highlight w:val="none"/>
          <w:lang w:eastAsia="zh-CN"/>
        </w:rPr>
        <w:t xml:space="preserve">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（2）资金分配合理性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pStyle w:val="Title"/>
        <w:numPr>
          <w:ilvl w:val="0"/>
          <w:numId w:val="7"/>
        </w:numPr>
        <w:spacing w:before="0" w:after="0" w:line="560" w:lineRule="exact"/>
        <w:ind w:firstLine="640" w:firstLineChars="200"/>
        <w:jc w:val="both"/>
        <w:rPr>
          <w:rFonts w:ascii="Times New Roman" w:eastAsia="楷体" w:hAnsi="Times New Roman" w:cs="Times New Roman" w:hint="default"/>
          <w:color w:val="auto"/>
          <w:highlight w:val="none"/>
        </w:rPr>
      </w:pPr>
      <w:r>
        <w:rPr>
          <w:rFonts w:ascii="Times New Roman" w:eastAsia="楷体" w:hAnsi="Times New Roman" w:cs="Times New Roman" w:hint="default"/>
          <w:color w:val="auto"/>
          <w:highlight w:val="none"/>
        </w:rPr>
        <w:t xml:space="preserve">项目过程情况</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项目过程类指标包括资金管理和组织实施两方面的内容，由5个三级指标构成，权重分值为20分，实际得分</w:t>
      </w:r>
      <w:r>
        <w:rPr>
          <w:rFonts w:eastAsia="仿宋_GB2312" w:cs="Times New Roman" w:hint="eastAsia"/>
          <w:color w:val="auto"/>
          <w:sz w:val="32"/>
          <w:szCs w:val="32"/>
          <w:highlight w:val="none"/>
          <w:lang w:val="en-US" w:eastAsia="zh-CN"/>
        </w:rPr>
        <w:t xml:space="preserve">20</w:t>
      </w:r>
      <w:r>
        <w:rPr>
          <w:rFonts w:ascii="Times New Roman" w:eastAsia="仿宋_GB2312" w:hAnsi="Times New Roman" w:cs="Times New Roman" w:hint="default"/>
          <w:color w:val="auto"/>
          <w:sz w:val="32"/>
          <w:szCs w:val="32"/>
          <w:highlight w:val="none"/>
          <w:lang w:val="en-US" w:eastAsia="zh-CN"/>
        </w:rPr>
        <w:t xml:space="preserve">分，得分率为</w:t>
      </w:r>
      <w:r>
        <w:rPr>
          <w:rFonts w:eastAsia="仿宋_GB2312"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color w:val="auto"/>
          <w:sz w:val="32"/>
          <w:szCs w:val="32"/>
          <w:highlight w:val="none"/>
          <w:lang w:val="en-US" w:eastAsia="zh-CN"/>
        </w:rPr>
      </w:pPr>
      <w:r>
        <w:rPr>
          <w:rFonts w:ascii="Times New Roman" w:eastAsia="仿宋_GB2312" w:hAnsi="Times New Roman" w:cs="Times New Roman" w:hint="default"/>
          <w:b/>
          <w:bCs/>
          <w:color w:val="auto"/>
          <w:sz w:val="32"/>
          <w:szCs w:val="32"/>
          <w:highlight w:val="none"/>
          <w:lang w:val="en-US" w:eastAsia="zh-CN"/>
        </w:rPr>
        <w:t xml:space="preserve">1.资金管理</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（1）资金到位率</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本项目总投资</w:t>
      </w:r>
      <w:r>
        <w:rPr>
          <w:rFonts w:eastAsia="仿宋_GB2312" w:cs="Times New Roman" w:hint="eastAsia"/>
          <w:color w:val="auto"/>
          <w:sz w:val="32"/>
          <w:szCs w:val="32"/>
          <w:highlight w:val="none"/>
          <w:lang w:val="en-US" w:eastAsia="zh-CN"/>
        </w:rPr>
        <w:t xml:space="preserve">420</w:t>
      </w:r>
      <w:r>
        <w:rPr>
          <w:rFonts w:ascii="Times New Roman" w:eastAsia="仿宋_GB2312" w:hAnsi="Times New Roman" w:cs="Times New Roman" w:hint="default"/>
          <w:color w:val="auto"/>
          <w:sz w:val="32"/>
          <w:szCs w:val="32"/>
          <w:highlight w:val="none"/>
          <w:lang w:val="en-US" w:eastAsia="zh-CN"/>
        </w:rPr>
        <w:t xml:space="preserve">万元，财政资金及时足额到位，到位率</w:t>
      </w:r>
      <w:r>
        <w:rPr>
          <w:rFonts w:eastAsia="仿宋_GB2312"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%，预算资金按计划进度执行。</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（2）预算执行率</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预算编制较为详细，项目资金支出总体能够按照预算执行，预算资金支出</w:t>
      </w:r>
      <w:r>
        <w:rPr>
          <w:rFonts w:eastAsia="仿宋_GB2312" w:cs="Times New Roman" w:hint="eastAsia"/>
          <w:color w:val="auto"/>
          <w:sz w:val="32"/>
          <w:szCs w:val="32"/>
          <w:highlight w:val="none"/>
          <w:lang w:val="en-US" w:eastAsia="zh-CN"/>
        </w:rPr>
        <w:t xml:space="preserve">420</w:t>
      </w:r>
      <w:r>
        <w:rPr>
          <w:rFonts w:ascii="Times New Roman" w:eastAsia="仿宋_GB2312" w:hAnsi="Times New Roman" w:cs="Times New Roman" w:hint="default"/>
          <w:color w:val="auto"/>
          <w:sz w:val="32"/>
          <w:szCs w:val="32"/>
          <w:highlight w:val="none"/>
          <w:lang w:val="en-US" w:eastAsia="zh-CN"/>
        </w:rPr>
        <w:t xml:space="preserve">万元，预算执行率为</w:t>
      </w:r>
      <w:r>
        <w:rPr>
          <w:rFonts w:eastAsia="仿宋_GB2312"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（3）资金使用合规性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本项目的资金使用严格遵循了国家相关法律法规与财务制度，确保了资金的合规性与安全性。在资金使用过程中，我们建立了完善的财务管理体系，对资金的流动进行了全程监控与记录。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color w:val="auto"/>
          <w:sz w:val="32"/>
          <w:szCs w:val="32"/>
          <w:highlight w:val="none"/>
          <w:lang w:val="en-US" w:eastAsia="zh-CN"/>
        </w:rPr>
      </w:pPr>
      <w:r>
        <w:rPr>
          <w:rFonts w:ascii="Times New Roman" w:eastAsia="仿宋_GB2312" w:hAnsi="Times New Roman" w:cs="Times New Roman" w:hint="default"/>
          <w:b/>
          <w:bCs/>
          <w:color w:val="auto"/>
          <w:sz w:val="32"/>
          <w:szCs w:val="32"/>
          <w:highlight w:val="none"/>
          <w:lang w:val="en-US" w:eastAsia="zh-CN"/>
        </w:rPr>
        <w:t xml:space="preserve">2.组织实施</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（1）管理制度健全性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本项目拥有一套完善、健全的管理制度体系，为项目的成功实施提供了坚实的制度保障。项目管理制度的制定紧密结合了项目的特点与实际情况，涵盖了项目的策划、组织、实施、监控与收尾等各个环节。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在制度设计上，我们注重了制度的科学性与可操作性，确保制度能够切实指导项目的执行与管理。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综上所述，本项目的管理制度是健全的、有效的，既符合项目的实际情况，又满足了项目管理的需要。管理制度的健全性为项目的成功实施提供了有力的保障，也为项目的绩效评价奠定了坚实的基础。</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（2）制度执行有效性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本项目在执行过程中，管理制度得到了全面、有效的落实，为确保项目的顺利实施与目标实现提供了坚实的保障。项目</w:t>
      </w:r>
      <w:r>
        <w:rPr>
          <w:rFonts w:ascii="Times New Roman" w:eastAsia="仿宋_GB2312" w:hAnsi="Times New Roman" w:cs="Times New Roman" w:hint="default"/>
          <w:color w:val="auto"/>
          <w:sz w:val="32"/>
          <w:szCs w:val="32"/>
          <w:highlight w:val="none"/>
          <w:lang w:val="en-US" w:eastAsia="zh-CN"/>
        </w:rPr>
        <w:t xml:space="preserve">单位</w:t>
      </w:r>
      <w:r>
        <w:rPr>
          <w:rFonts w:ascii="Times New Roman" w:eastAsia="仿宋_GB2312" w:hAnsi="Times New Roman" w:cs="Times New Roman" w:hint="default"/>
          <w:color w:val="auto"/>
          <w:sz w:val="32"/>
          <w:szCs w:val="32"/>
          <w:highlight w:val="none"/>
          <w:lang w:eastAsia="zh-CN"/>
        </w:rPr>
        <w:t xml:space="preserve">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eastAsia="zh-CN"/>
        </w:rPr>
        <w:t xml:space="preserve">综上所述，本项目的管理制度在执行过程中表现出了高度的有效性，既确保了项目的顺利进行，又实现了项目目标的有效达成。</w:t>
      </w:r>
    </w:p>
    <w:p>
      <w:pPr>
        <w:pStyle w:val="BodyTextFirstIndent"/>
        <w:numPr>
          <w:ilvl w:val="0"/>
          <w:numId w:val="7"/>
        </w:numPr>
        <w:spacing w:line="560" w:lineRule="exact"/>
        <w:ind w:firstLine="643"/>
        <w:rPr>
          <w:rFonts w:ascii="Times New Roman" w:eastAsia="楷体_GB2312" w:hAnsi="Times New Roman" w:cs="Times New Roman" w:hint="default"/>
          <w:b/>
          <w:bCs/>
          <w:color w:val="auto"/>
          <w:sz w:val="32"/>
          <w:szCs w:val="32"/>
          <w:highlight w:val="none"/>
        </w:rPr>
      </w:pPr>
      <w:r>
        <w:rPr>
          <w:rFonts w:ascii="Times New Roman" w:eastAsia="楷体_GB2312" w:hAnsi="Times New Roman" w:cs="Times New Roman" w:hint="default"/>
          <w:b/>
          <w:bCs/>
          <w:color w:val="auto"/>
          <w:sz w:val="32"/>
          <w:szCs w:val="32"/>
          <w:highlight w:val="none"/>
        </w:rPr>
        <w:t xml:space="preserve">项目产出</w:t>
      </w:r>
      <w:r>
        <w:rPr>
          <w:rFonts w:ascii="Times New Roman" w:eastAsia="楷体_GB2312" w:hAnsi="Times New Roman" w:cs="Times New Roman" w:hint="default"/>
          <w:b/>
          <w:bCs/>
          <w:color w:val="auto"/>
          <w:sz w:val="32"/>
          <w:szCs w:val="32"/>
          <w:highlight w:val="none"/>
          <w:lang w:val="en-US" w:eastAsia="zh-CN"/>
        </w:rPr>
        <w:t xml:space="preserve">情况</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项目产出类指标包括产出数量、产出质量、产出时效、产出成本四方面的内容，由</w:t>
      </w:r>
      <w:r>
        <w:rPr>
          <w:rFonts w:eastAsia="仿宋_GB2312" w:cs="Times New Roman" w:hint="eastAsia"/>
          <w:color w:val="auto"/>
          <w:sz w:val="32"/>
          <w:szCs w:val="32"/>
          <w:highlight w:val="none"/>
          <w:lang w:val="en-US" w:eastAsia="zh-CN"/>
        </w:rPr>
        <w:t xml:space="preserve">7</w:t>
      </w:r>
      <w:r>
        <w:rPr>
          <w:rFonts w:ascii="Times New Roman" w:eastAsia="仿宋_GB2312" w:hAnsi="Times New Roman" w:cs="Times New Roman" w:hint="default"/>
          <w:color w:val="auto"/>
          <w:sz w:val="32"/>
          <w:szCs w:val="32"/>
          <w:highlight w:val="none"/>
          <w:lang w:val="en-US" w:eastAsia="zh-CN"/>
        </w:rPr>
        <w:t xml:space="preserve">个三级指标构成，权重分为40分，实际得分</w:t>
      </w:r>
      <w:r>
        <w:rPr>
          <w:rFonts w:eastAsia="仿宋_GB2312" w:cs="Times New Roman" w:hint="eastAsia"/>
          <w:color w:val="auto"/>
          <w:sz w:val="32"/>
          <w:szCs w:val="32"/>
          <w:highlight w:val="none"/>
          <w:lang w:val="en-US" w:eastAsia="zh-CN"/>
        </w:rPr>
        <w:t xml:space="preserve">40</w:t>
      </w:r>
      <w:r>
        <w:rPr>
          <w:rFonts w:ascii="Times New Roman" w:eastAsia="仿宋_GB2312" w:hAnsi="Times New Roman" w:cs="Times New Roman" w:hint="default"/>
          <w:color w:val="auto"/>
          <w:sz w:val="32"/>
          <w:szCs w:val="32"/>
          <w:highlight w:val="none"/>
          <w:lang w:val="en-US" w:eastAsia="zh-CN"/>
        </w:rPr>
        <w:t xml:space="preserve">分，得分率为</w:t>
      </w:r>
      <w:r>
        <w:rPr>
          <w:rFonts w:eastAsia="仿宋_GB2312"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%。具体产出指标完成情况如下：</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fldChar w:fldCharType="begin"/>
      </w:r>
      <w:r>
        <w:rPr>
          <w:rFonts w:ascii="Times New Roman" w:eastAsia="仿宋_GB2312" w:hAnsi="Times New Roman" w:cs="Times New Roman" w:hint="default"/>
          <w:color w:val="auto"/>
          <w:sz w:val="32"/>
          <w:szCs w:val="32"/>
          <w:highlight w:val="none"/>
        </w:rPr>
        <w:instrText xml:space="preserve"> = 1 \* GB3 </w:instrText>
      </w:r>
      <w:r>
        <w:rPr>
          <w:rFonts w:ascii="Times New Roman" w:eastAsia="仿宋_GB2312" w:hAnsi="Times New Roman" w:cs="Times New Roman" w:hint="default"/>
          <w:color w:val="auto"/>
          <w:sz w:val="32"/>
          <w:szCs w:val="32"/>
          <w:highlight w:val="none"/>
        </w:rPr>
        <w:fldChar w:fldCharType="separate"/>
      </w:r>
      <w:r>
        <w:rPr>
          <w:rFonts w:ascii="Times New Roman" w:eastAsia="仿宋_GB2312" w:hAnsi="Times New Roman" w:cs="Times New Roman" w:hint="default"/>
          <w:color w:val="auto"/>
          <w:sz w:val="32"/>
          <w:szCs w:val="32"/>
          <w:highlight w:val="none"/>
        </w:rPr>
        <w:t xml:space="preserve">①</w:t>
      </w:r>
      <w:r>
        <w:rPr>
          <w:rFonts w:ascii="Times New Roman" w:eastAsia="仿宋_GB2312" w:hAnsi="Times New Roman" w:cs="Times New Roman" w:hint="default"/>
          <w:color w:val="auto"/>
          <w:sz w:val="32"/>
          <w:szCs w:val="32"/>
          <w:highlight w:val="none"/>
        </w:rPr>
        <w:fldChar w:fldCharType="end"/>
      </w:r>
      <w:r>
        <w:rPr>
          <w:rFonts w:ascii="Times New Roman" w:eastAsia="仿宋_GB2312" w:hAnsi="Times New Roman" w:cs="Times New Roman" w:hint="default"/>
          <w:color w:val="auto"/>
          <w:sz w:val="32"/>
          <w:szCs w:val="32"/>
          <w:highlight w:val="none"/>
        </w:rPr>
        <w:t xml:space="preserve">数量指标：</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指标1：灌溉面积，指标值为=6546亩，实际完成</w:t>
      </w:r>
      <w:r>
        <w:rPr>
          <w:rFonts w:eastAsia="仿宋_GB2312" w:cs="Times New Roman" w:hint="eastAsia"/>
          <w:color w:val="auto"/>
          <w:sz w:val="32"/>
          <w:szCs w:val="32"/>
          <w:highlight w:val="none"/>
          <w:lang w:val="en-US" w:eastAsia="zh-CN"/>
        </w:rPr>
        <w:t xml:space="preserve">值</w:t>
      </w:r>
      <w:r>
        <w:rPr>
          <w:rFonts w:ascii="Times New Roman" w:eastAsia="仿宋_GB2312" w:hAnsi="Times New Roman" w:cs="Times New Roman" w:hint="default"/>
          <w:color w:val="auto"/>
          <w:sz w:val="32"/>
          <w:szCs w:val="32"/>
          <w:highlight w:val="none"/>
        </w:rPr>
        <w:t xml:space="preserve">6546 亩，</w:t>
      </w:r>
      <w:r>
        <w:rPr>
          <w:rFonts w:ascii="Times New Roman" w:eastAsia="仿宋_GB2312" w:hAnsi="Times New Roman" w:cs="Times New Roman" w:hint="default"/>
          <w:sz w:val="32"/>
          <w:szCs w:val="32"/>
          <w:highlight w:val="none"/>
        </w:rPr>
        <w:t xml:space="preserve">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ascii="Times New Roman" w:eastAsia="仿宋_GB2312" w:hAnsi="Times New Roman" w:cs="Times New Roman" w:hint="default"/>
          <w:color w:val="auto"/>
          <w:sz w:val="32"/>
          <w:szCs w:val="32"/>
          <w:highlight w:val="none"/>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指标</w:t>
      </w:r>
      <w:r>
        <w:rPr>
          <w:rFonts w:eastAsia="仿宋_GB2312" w:cs="Times New Roman" w:hint="eastAsia"/>
          <w:color w:val="auto"/>
          <w:sz w:val="32"/>
          <w:szCs w:val="32"/>
          <w:highlight w:val="none"/>
          <w:lang w:val="en-US" w:eastAsia="zh-CN"/>
        </w:rPr>
        <w:t xml:space="preserve">2</w:t>
      </w:r>
      <w:r>
        <w:rPr>
          <w:rFonts w:ascii="Times New Roman" w:eastAsia="仿宋_GB2312" w:hAnsi="Times New Roman" w:cs="Times New Roman" w:hint="default"/>
          <w:color w:val="auto"/>
          <w:sz w:val="32"/>
          <w:szCs w:val="32"/>
          <w:highlight w:val="none"/>
        </w:rPr>
        <w:t xml:space="preserve">：灌溉次数，指标值&gt;=4次/月，实际完成</w:t>
      </w:r>
      <w:r>
        <w:rPr>
          <w:rFonts w:eastAsia="仿宋_GB2312" w:cs="Times New Roman" w:hint="eastAsia"/>
          <w:color w:val="auto"/>
          <w:sz w:val="32"/>
          <w:szCs w:val="32"/>
          <w:highlight w:val="none"/>
          <w:lang w:val="en-US" w:eastAsia="zh-CN"/>
        </w:rPr>
        <w:t xml:space="preserve">值</w:t>
      </w:r>
      <w:r>
        <w:rPr>
          <w:rFonts w:ascii="Times New Roman" w:eastAsia="仿宋_GB2312" w:hAnsi="Times New Roman" w:cs="Times New Roman" w:hint="default"/>
          <w:color w:val="auto"/>
          <w:sz w:val="32"/>
          <w:szCs w:val="32"/>
          <w:highlight w:val="none"/>
        </w:rPr>
        <w:t xml:space="preserve">4次/月</w:t>
      </w:r>
      <w:r>
        <w:rPr>
          <w:rFonts w:eastAsia="仿宋_GB2312" w:cs="Times New Roman" w:hint="eastAsia"/>
          <w:color w:val="auto"/>
          <w:sz w:val="32"/>
          <w:szCs w:val="32"/>
          <w:highlight w:val="none"/>
          <w:lang w:eastAsia="zh-CN"/>
        </w:rPr>
        <w:t xml:space="preserve">，</w:t>
      </w:r>
      <w:r>
        <w:rPr>
          <w:rFonts w:ascii="Times New Roman" w:eastAsia="仿宋_GB2312" w:hAnsi="Times New Roman" w:cs="Times New Roman" w:hint="default"/>
          <w:sz w:val="32"/>
          <w:szCs w:val="32"/>
          <w:highlight w:val="none"/>
        </w:rPr>
        <w:t xml:space="preserve">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ascii="Times New Roman" w:eastAsia="仿宋_GB2312" w:hAnsi="Times New Roman" w:cs="Times New Roman" w:hint="default"/>
          <w:color w:val="auto"/>
          <w:sz w:val="32"/>
          <w:szCs w:val="32"/>
          <w:highlight w:val="none"/>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fldChar w:fldCharType="begin"/>
      </w:r>
      <w:r>
        <w:rPr>
          <w:rFonts w:ascii="Times New Roman" w:eastAsia="仿宋_GB2312" w:hAnsi="Times New Roman" w:cs="Times New Roman" w:hint="default"/>
          <w:color w:val="auto"/>
          <w:sz w:val="32"/>
          <w:szCs w:val="32"/>
          <w:highlight w:val="none"/>
        </w:rPr>
        <w:instrText xml:space="preserve"> = 2 \* GB3 </w:instrText>
      </w:r>
      <w:r>
        <w:rPr>
          <w:rFonts w:ascii="Times New Roman" w:eastAsia="仿宋_GB2312" w:hAnsi="Times New Roman" w:cs="Times New Roman" w:hint="default"/>
          <w:color w:val="auto"/>
          <w:sz w:val="32"/>
          <w:szCs w:val="32"/>
          <w:highlight w:val="none"/>
        </w:rPr>
        <w:fldChar w:fldCharType="separate"/>
      </w:r>
      <w:r>
        <w:rPr>
          <w:rFonts w:ascii="Times New Roman" w:eastAsia="仿宋_GB2312" w:hAnsi="Times New Roman" w:cs="Times New Roman" w:hint="default"/>
          <w:color w:val="auto"/>
          <w:sz w:val="32"/>
          <w:szCs w:val="32"/>
          <w:highlight w:val="none"/>
        </w:rPr>
        <w:t xml:space="preserve">②</w:t>
      </w:r>
      <w:r>
        <w:rPr>
          <w:rFonts w:ascii="Times New Roman" w:eastAsia="仿宋_GB2312" w:hAnsi="Times New Roman" w:cs="Times New Roman" w:hint="default"/>
          <w:color w:val="auto"/>
          <w:sz w:val="32"/>
          <w:szCs w:val="32"/>
          <w:highlight w:val="none"/>
        </w:rPr>
        <w:fldChar w:fldCharType="end"/>
      </w:r>
      <w:r>
        <w:rPr>
          <w:rFonts w:ascii="Times New Roman" w:eastAsia="仿宋_GB2312" w:hAnsi="Times New Roman" w:cs="Times New Roman" w:hint="default"/>
          <w:color w:val="auto"/>
          <w:sz w:val="32"/>
          <w:szCs w:val="32"/>
          <w:highlight w:val="none"/>
        </w:rPr>
        <w:t xml:space="preserve">质量指标：</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指标</w:t>
      </w:r>
      <w:r>
        <w:rPr>
          <w:rFonts w:eastAsia="仿宋_GB2312" w:cs="Times New Roman" w:hint="eastAsia"/>
          <w:color w:val="auto"/>
          <w:sz w:val="32"/>
          <w:szCs w:val="32"/>
          <w:highlight w:val="none"/>
          <w:lang w:val="en-US" w:eastAsia="zh-CN"/>
        </w:rPr>
        <w:t xml:space="preserve">1</w:t>
      </w:r>
      <w:r>
        <w:rPr>
          <w:rFonts w:ascii="Times New Roman" w:eastAsia="仿宋_GB2312" w:hAnsi="Times New Roman" w:cs="Times New Roman" w:hint="default"/>
          <w:color w:val="auto"/>
          <w:sz w:val="32"/>
          <w:szCs w:val="32"/>
          <w:highlight w:val="none"/>
        </w:rPr>
        <w:t xml:space="preserve">：符合标准，指标值=100%，实际完成</w:t>
      </w:r>
      <w:r>
        <w:rPr>
          <w:rFonts w:eastAsia="仿宋_GB2312" w:cs="Times New Roman" w:hint="eastAsia"/>
          <w:color w:val="auto"/>
          <w:sz w:val="32"/>
          <w:szCs w:val="32"/>
          <w:highlight w:val="none"/>
          <w:lang w:val="en-US" w:eastAsia="zh-CN"/>
        </w:rPr>
        <w:t xml:space="preserve">值</w:t>
      </w:r>
      <w:r>
        <w:rPr>
          <w:rFonts w:ascii="Times New Roman" w:eastAsia="仿宋_GB2312" w:hAnsi="Times New Roman" w:cs="Times New Roman" w:hint="default"/>
          <w:color w:val="auto"/>
          <w:sz w:val="32"/>
          <w:szCs w:val="32"/>
          <w:highlight w:val="none"/>
        </w:rPr>
        <w:t xml:space="preserve">100%</w:t>
      </w:r>
      <w:r>
        <w:rPr>
          <w:rFonts w:eastAsia="仿宋_GB2312" w:cs="Times New Roman" w:hint="eastAsia"/>
          <w:color w:val="auto"/>
          <w:sz w:val="32"/>
          <w:szCs w:val="32"/>
          <w:highlight w:val="none"/>
          <w:lang w:eastAsia="zh-CN"/>
        </w:rPr>
        <w:t xml:space="preserve">，</w:t>
      </w:r>
      <w:r>
        <w:rPr>
          <w:rFonts w:ascii="Times New Roman" w:eastAsia="仿宋_GB2312" w:hAnsi="Times New Roman" w:cs="Times New Roman" w:hint="default"/>
          <w:sz w:val="32"/>
          <w:szCs w:val="32"/>
          <w:highlight w:val="none"/>
        </w:rPr>
        <w:t xml:space="preserve">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ascii="Times New Roman" w:eastAsia="仿宋_GB2312" w:hAnsi="Times New Roman" w:cs="Times New Roman" w:hint="default"/>
          <w:color w:val="auto"/>
          <w:sz w:val="32"/>
          <w:szCs w:val="32"/>
          <w:highlight w:val="none"/>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fldChar w:fldCharType="begin"/>
      </w:r>
      <w:r>
        <w:rPr>
          <w:rFonts w:ascii="Times New Roman" w:eastAsia="仿宋_GB2312" w:hAnsi="Times New Roman" w:cs="Times New Roman" w:hint="default"/>
          <w:color w:val="auto"/>
          <w:sz w:val="32"/>
          <w:szCs w:val="32"/>
          <w:highlight w:val="none"/>
        </w:rPr>
        <w:instrText xml:space="preserve"> = 3 \* GB3 </w:instrText>
      </w:r>
      <w:r>
        <w:rPr>
          <w:rFonts w:ascii="Times New Roman" w:eastAsia="仿宋_GB2312" w:hAnsi="Times New Roman" w:cs="Times New Roman" w:hint="default"/>
          <w:color w:val="auto"/>
          <w:sz w:val="32"/>
          <w:szCs w:val="32"/>
          <w:highlight w:val="none"/>
        </w:rPr>
        <w:fldChar w:fldCharType="separate"/>
      </w:r>
      <w:r>
        <w:rPr>
          <w:rFonts w:ascii="Times New Roman" w:eastAsia="仿宋_GB2312" w:hAnsi="Times New Roman" w:cs="Times New Roman" w:hint="default"/>
          <w:color w:val="auto"/>
          <w:sz w:val="32"/>
          <w:szCs w:val="32"/>
          <w:highlight w:val="none"/>
        </w:rPr>
        <w:t xml:space="preserve">③</w:t>
      </w:r>
      <w:r>
        <w:rPr>
          <w:rFonts w:ascii="Times New Roman" w:eastAsia="仿宋_GB2312" w:hAnsi="Times New Roman" w:cs="Times New Roman" w:hint="default"/>
          <w:color w:val="auto"/>
          <w:sz w:val="32"/>
          <w:szCs w:val="32"/>
          <w:highlight w:val="none"/>
        </w:rPr>
        <w:fldChar w:fldCharType="end"/>
      </w:r>
      <w:r>
        <w:rPr>
          <w:rFonts w:ascii="Times New Roman" w:eastAsia="仿宋_GB2312" w:hAnsi="Times New Roman" w:cs="Times New Roman" w:hint="default"/>
          <w:color w:val="auto"/>
          <w:sz w:val="32"/>
          <w:szCs w:val="32"/>
          <w:highlight w:val="none"/>
        </w:rPr>
        <w:t xml:space="preserve">时效指标：</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指标</w:t>
      </w:r>
      <w:r>
        <w:rPr>
          <w:rFonts w:eastAsia="仿宋_GB2312" w:cs="Times New Roman" w:hint="eastAsia"/>
          <w:color w:val="auto"/>
          <w:sz w:val="32"/>
          <w:szCs w:val="32"/>
          <w:highlight w:val="none"/>
          <w:lang w:val="en-US" w:eastAsia="zh-CN"/>
        </w:rPr>
        <w:t xml:space="preserve">1</w:t>
      </w:r>
      <w:r>
        <w:rPr>
          <w:rFonts w:ascii="Times New Roman" w:eastAsia="仿宋_GB2312" w:hAnsi="Times New Roman" w:cs="Times New Roman" w:hint="default"/>
          <w:color w:val="auto"/>
          <w:sz w:val="32"/>
          <w:szCs w:val="32"/>
          <w:highlight w:val="none"/>
        </w:rPr>
        <w:t xml:space="preserve">：项目完成</w:t>
      </w:r>
      <w:r>
        <w:rPr>
          <w:rFonts w:eastAsia="仿宋_GB2312" w:cs="Times New Roman" w:hint="eastAsia"/>
          <w:color w:val="auto"/>
          <w:sz w:val="32"/>
          <w:szCs w:val="32"/>
          <w:highlight w:val="none"/>
          <w:lang w:val="en-US" w:eastAsia="zh-CN"/>
        </w:rPr>
        <w:t xml:space="preserve">及时</w:t>
      </w:r>
      <w:r>
        <w:rPr>
          <w:rFonts w:ascii="Times New Roman" w:eastAsia="仿宋_GB2312" w:hAnsi="Times New Roman" w:cs="Times New Roman" w:hint="default"/>
          <w:sz w:val="32"/>
          <w:szCs w:val="32"/>
          <w:highlight w:val="none"/>
        </w:rPr>
        <w:t xml:space="preserve">率</w:t>
      </w:r>
      <w:r>
        <w:rPr>
          <w:rFonts w:ascii="Times New Roman" w:eastAsia="仿宋_GB2312" w:hAnsi="Times New Roman" w:cs="Times New Roman" w:hint="default"/>
          <w:color w:val="auto"/>
          <w:sz w:val="32"/>
          <w:szCs w:val="32"/>
          <w:highlight w:val="none"/>
        </w:rPr>
        <w:t xml:space="preserve">，指标值=100%，实际完成</w:t>
      </w:r>
      <w:r>
        <w:rPr>
          <w:rFonts w:eastAsia="仿宋_GB2312" w:cs="Times New Roman" w:hint="eastAsia"/>
          <w:color w:val="auto"/>
          <w:sz w:val="32"/>
          <w:szCs w:val="32"/>
          <w:highlight w:val="none"/>
          <w:lang w:val="en-US" w:eastAsia="zh-CN"/>
        </w:rPr>
        <w:t xml:space="preserve">值</w:t>
      </w:r>
      <w:r>
        <w:rPr>
          <w:rFonts w:ascii="Times New Roman" w:eastAsia="仿宋_GB2312" w:hAnsi="Times New Roman" w:cs="Times New Roman" w:hint="default"/>
          <w:color w:val="auto"/>
          <w:sz w:val="32"/>
          <w:szCs w:val="32"/>
          <w:highlight w:val="none"/>
        </w:rPr>
        <w:t xml:space="preserve">100%</w:t>
      </w:r>
      <w:r>
        <w:rPr>
          <w:rFonts w:eastAsia="仿宋_GB2312" w:cs="Times New Roman" w:hint="eastAsia"/>
          <w:color w:val="auto"/>
          <w:sz w:val="32"/>
          <w:szCs w:val="32"/>
          <w:highlight w:val="none"/>
          <w:lang w:eastAsia="zh-CN"/>
        </w:rPr>
        <w:t xml:space="preserve">，</w:t>
      </w:r>
      <w:r>
        <w:rPr>
          <w:rFonts w:ascii="Times New Roman" w:eastAsia="仿宋_GB2312" w:hAnsi="Times New Roman" w:cs="Times New Roman" w:hint="default"/>
          <w:sz w:val="32"/>
          <w:szCs w:val="32"/>
          <w:highlight w:val="none"/>
        </w:rPr>
        <w:t xml:space="preserve">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ascii="Times New Roman" w:eastAsia="仿宋_GB2312" w:hAnsi="Times New Roman" w:cs="Times New Roman" w:hint="default"/>
          <w:color w:val="auto"/>
          <w:sz w:val="32"/>
          <w:szCs w:val="32"/>
          <w:highlight w:val="none"/>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指标</w:t>
      </w:r>
      <w:r>
        <w:rPr>
          <w:rFonts w:eastAsia="仿宋_GB2312" w:cs="Times New Roman" w:hint="eastAsia"/>
          <w:color w:val="auto"/>
          <w:sz w:val="32"/>
          <w:szCs w:val="32"/>
          <w:highlight w:val="none"/>
          <w:lang w:val="en-US" w:eastAsia="zh-CN"/>
        </w:rPr>
        <w:t xml:space="preserve">2</w:t>
      </w:r>
      <w:r>
        <w:rPr>
          <w:rFonts w:ascii="Times New Roman" w:eastAsia="仿宋_GB2312" w:hAnsi="Times New Roman" w:cs="Times New Roman" w:hint="default"/>
          <w:color w:val="auto"/>
          <w:sz w:val="32"/>
          <w:szCs w:val="32"/>
          <w:highlight w:val="none"/>
        </w:rPr>
        <w:t xml:space="preserve">：项目完成时间，指标值</w:t>
      </w:r>
      <w:r>
        <w:rPr>
          <w:rFonts w:eastAsia="仿宋_GB2312" w:cs="Times New Roman" w:hint="eastAsia"/>
          <w:color w:val="auto"/>
          <w:sz w:val="32"/>
          <w:szCs w:val="32"/>
          <w:highlight w:val="none"/>
          <w:lang w:val="en-US" w:eastAsia="zh-CN"/>
        </w:rPr>
        <w:t xml:space="preserve">2024年12月28日</w:t>
      </w:r>
      <w:r>
        <w:rPr>
          <w:rFonts w:ascii="Times New Roman" w:eastAsia="仿宋_GB2312" w:hAnsi="Times New Roman" w:cs="Times New Roman" w:hint="default"/>
          <w:color w:val="auto"/>
          <w:sz w:val="32"/>
          <w:szCs w:val="32"/>
          <w:highlight w:val="none"/>
        </w:rPr>
        <w:t xml:space="preserve">，实际完成</w:t>
      </w:r>
      <w:r>
        <w:rPr>
          <w:rFonts w:eastAsia="仿宋_GB2312" w:cs="Times New Roman" w:hint="eastAsia"/>
          <w:color w:val="auto"/>
          <w:sz w:val="32"/>
          <w:szCs w:val="32"/>
          <w:highlight w:val="none"/>
          <w:lang w:val="en-US" w:eastAsia="zh-CN"/>
        </w:rPr>
        <w:t xml:space="preserve">值2024年12月28日</w:t>
      </w:r>
      <w:r>
        <w:rPr>
          <w:rFonts w:eastAsia="仿宋_GB2312" w:cs="Times New Roman" w:hint="eastAsia"/>
          <w:color w:val="auto"/>
          <w:sz w:val="32"/>
          <w:szCs w:val="32"/>
          <w:highlight w:val="none"/>
          <w:lang w:eastAsia="zh-CN"/>
        </w:rPr>
        <w:t xml:space="preserve">，</w:t>
      </w:r>
      <w:r>
        <w:rPr>
          <w:rFonts w:ascii="Times New Roman" w:eastAsia="仿宋_GB2312" w:hAnsi="Times New Roman" w:cs="Times New Roman" w:hint="default"/>
          <w:sz w:val="32"/>
          <w:szCs w:val="32"/>
          <w:highlight w:val="none"/>
        </w:rPr>
        <w:t xml:space="preserve">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ascii="Times New Roman" w:eastAsia="仿宋_GB2312" w:hAnsi="Times New Roman" w:cs="Times New Roman" w:hint="default"/>
          <w:color w:val="auto"/>
          <w:sz w:val="32"/>
          <w:szCs w:val="32"/>
          <w:highlight w:val="none"/>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指标</w:t>
      </w:r>
      <w:r>
        <w:rPr>
          <w:rFonts w:eastAsia="仿宋_GB2312" w:cs="Times New Roman" w:hint="eastAsia"/>
          <w:color w:val="auto"/>
          <w:sz w:val="32"/>
          <w:szCs w:val="32"/>
          <w:highlight w:val="none"/>
          <w:lang w:val="en-US" w:eastAsia="zh-CN"/>
        </w:rPr>
        <w:t xml:space="preserve">3</w:t>
      </w:r>
      <w:r>
        <w:rPr>
          <w:rFonts w:ascii="Times New Roman" w:eastAsia="仿宋_GB2312" w:hAnsi="Times New Roman" w:cs="Times New Roman" w:hint="default"/>
          <w:color w:val="auto"/>
          <w:sz w:val="32"/>
          <w:szCs w:val="32"/>
          <w:highlight w:val="none"/>
        </w:rPr>
        <w:t xml:space="preserve">：资金</w:t>
      </w:r>
      <w:r>
        <w:rPr>
          <w:rFonts w:eastAsia="仿宋_GB2312" w:cs="Times New Roman" w:hint="eastAsia"/>
          <w:color w:val="auto"/>
          <w:sz w:val="32"/>
          <w:szCs w:val="32"/>
          <w:highlight w:val="none"/>
          <w:lang w:val="en-US" w:eastAsia="zh-CN"/>
        </w:rPr>
        <w:t xml:space="preserve">拨付</w:t>
      </w:r>
      <w:r>
        <w:rPr>
          <w:rFonts w:ascii="Times New Roman" w:eastAsia="仿宋_GB2312" w:hAnsi="Times New Roman" w:cs="Times New Roman" w:hint="default"/>
          <w:color w:val="auto"/>
          <w:sz w:val="32"/>
          <w:szCs w:val="32"/>
          <w:highlight w:val="none"/>
        </w:rPr>
        <w:t xml:space="preserve">及时率，指标值100%，实际完成</w:t>
      </w:r>
      <w:r>
        <w:rPr>
          <w:rFonts w:eastAsia="仿宋_GB2312" w:cs="Times New Roman" w:hint="eastAsia"/>
          <w:color w:val="auto"/>
          <w:sz w:val="32"/>
          <w:szCs w:val="32"/>
          <w:highlight w:val="none"/>
          <w:lang w:val="en-US" w:eastAsia="zh-CN"/>
        </w:rPr>
        <w:t xml:space="preserve">值</w:t>
      </w:r>
      <w:r>
        <w:rPr>
          <w:rFonts w:ascii="Times New Roman" w:eastAsia="仿宋_GB2312" w:hAnsi="Times New Roman" w:cs="Times New Roman" w:hint="default"/>
          <w:color w:val="auto"/>
          <w:sz w:val="32"/>
          <w:szCs w:val="32"/>
          <w:highlight w:val="none"/>
        </w:rPr>
        <w:t xml:space="preserve">100%</w:t>
      </w:r>
      <w:r>
        <w:rPr>
          <w:rFonts w:eastAsia="仿宋_GB2312" w:cs="Times New Roman" w:hint="eastAsia"/>
          <w:color w:val="auto"/>
          <w:sz w:val="32"/>
          <w:szCs w:val="32"/>
          <w:highlight w:val="none"/>
          <w:lang w:eastAsia="zh-CN"/>
        </w:rPr>
        <w:t xml:space="preserve">，</w:t>
      </w:r>
      <w:r>
        <w:rPr>
          <w:rFonts w:ascii="Times New Roman" w:eastAsia="仿宋_GB2312" w:hAnsi="Times New Roman" w:cs="Times New Roman" w:hint="default"/>
          <w:sz w:val="32"/>
          <w:szCs w:val="32"/>
          <w:highlight w:val="none"/>
        </w:rPr>
        <w:t xml:space="preserve">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ascii="Times New Roman" w:eastAsia="仿宋_GB2312" w:hAnsi="Times New Roman" w:cs="Times New Roman" w:hint="default"/>
          <w:color w:val="auto"/>
          <w:sz w:val="32"/>
          <w:szCs w:val="32"/>
          <w:highlight w:val="none"/>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fldChar w:fldCharType="begin"/>
      </w:r>
      <w:r>
        <w:rPr>
          <w:rFonts w:ascii="Times New Roman" w:eastAsia="仿宋_GB2312" w:hAnsi="Times New Roman" w:cs="Times New Roman" w:hint="default"/>
          <w:color w:val="auto"/>
          <w:sz w:val="32"/>
          <w:szCs w:val="32"/>
          <w:highlight w:val="none"/>
        </w:rPr>
        <w:instrText xml:space="preserve"> = 4 \* GB3 </w:instrText>
      </w:r>
      <w:r>
        <w:rPr>
          <w:rFonts w:ascii="Times New Roman" w:eastAsia="仿宋_GB2312" w:hAnsi="Times New Roman" w:cs="Times New Roman" w:hint="default"/>
          <w:color w:val="auto"/>
          <w:sz w:val="32"/>
          <w:szCs w:val="32"/>
          <w:highlight w:val="none"/>
        </w:rPr>
        <w:fldChar w:fldCharType="separate"/>
      </w:r>
      <w:r>
        <w:rPr>
          <w:rFonts w:ascii="Times New Roman" w:eastAsia="仿宋_GB2312" w:hAnsi="Times New Roman" w:cs="Times New Roman" w:hint="default"/>
          <w:color w:val="auto"/>
          <w:sz w:val="32"/>
          <w:szCs w:val="32"/>
          <w:highlight w:val="none"/>
        </w:rPr>
        <w:t xml:space="preserve">④</w:t>
      </w:r>
      <w:r>
        <w:rPr>
          <w:rFonts w:ascii="Times New Roman" w:eastAsia="仿宋_GB2312" w:hAnsi="Times New Roman" w:cs="Times New Roman" w:hint="default"/>
          <w:color w:val="auto"/>
          <w:sz w:val="32"/>
          <w:szCs w:val="32"/>
          <w:highlight w:val="none"/>
        </w:rPr>
        <w:fldChar w:fldCharType="end"/>
      </w:r>
      <w:r>
        <w:rPr>
          <w:rFonts w:ascii="Times New Roman" w:eastAsia="仿宋_GB2312" w:hAnsi="Times New Roman" w:cs="Times New Roman" w:hint="default"/>
          <w:color w:val="auto"/>
          <w:sz w:val="32"/>
          <w:szCs w:val="32"/>
          <w:highlight w:val="none"/>
        </w:rPr>
        <w:t xml:space="preserve">成本指标：</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rPr>
        <w:t xml:space="preserve">指标</w:t>
      </w:r>
      <w:r>
        <w:rPr>
          <w:rFonts w:eastAsia="仿宋_GB2312" w:cs="Times New Roman" w:hint="eastAsia"/>
          <w:color w:val="auto"/>
          <w:sz w:val="32"/>
          <w:szCs w:val="32"/>
          <w:highlight w:val="none"/>
          <w:lang w:val="en-US" w:eastAsia="zh-CN"/>
        </w:rPr>
        <w:t xml:space="preserve">1：高效节水灌溉工程面积所需成本，</w:t>
      </w:r>
      <w:r>
        <w:rPr>
          <w:rFonts w:ascii="Times New Roman" w:eastAsia="仿宋_GB2312" w:hAnsi="Times New Roman" w:cs="Times New Roman" w:hint="default"/>
          <w:color w:val="auto"/>
          <w:sz w:val="32"/>
          <w:szCs w:val="32"/>
          <w:highlight w:val="none"/>
          <w:lang w:val="en-US" w:eastAsia="zh-CN"/>
        </w:rPr>
        <w:t xml:space="preserve">指标值&lt;=8.75万元/月，</w:t>
      </w:r>
      <w:r>
        <w:rPr>
          <w:rFonts w:ascii="Times New Roman" w:eastAsia="仿宋_GB2312" w:hAnsi="Times New Roman" w:cs="Times New Roman" w:hint="default"/>
          <w:color w:val="auto"/>
          <w:sz w:val="32"/>
          <w:szCs w:val="32"/>
          <w:highlight w:val="none"/>
        </w:rPr>
        <w:t xml:space="preserve">实际完成</w:t>
      </w:r>
      <w:r>
        <w:rPr>
          <w:rFonts w:eastAsia="仿宋_GB2312" w:cs="Times New Roman" w:hint="eastAsia"/>
          <w:color w:val="auto"/>
          <w:sz w:val="32"/>
          <w:szCs w:val="32"/>
          <w:highlight w:val="none"/>
          <w:lang w:val="en-US" w:eastAsia="zh-CN"/>
        </w:rPr>
        <w:t xml:space="preserve">值</w:t>
      </w:r>
      <w:r>
        <w:rPr>
          <w:rFonts w:ascii="Times New Roman" w:eastAsia="仿宋_GB2312" w:hAnsi="Times New Roman" w:cs="Times New Roman" w:hint="default"/>
          <w:color w:val="auto"/>
          <w:sz w:val="32"/>
          <w:szCs w:val="32"/>
          <w:highlight w:val="none"/>
          <w:lang w:val="en-US" w:eastAsia="zh-CN"/>
        </w:rPr>
        <w:t xml:space="preserve">8.75万元/月</w:t>
      </w:r>
      <w:r>
        <w:rPr>
          <w:rFonts w:eastAsia="仿宋_GB2312" w:cs="Times New Roman" w:hint="eastAsia"/>
          <w:color w:val="auto"/>
          <w:sz w:val="32"/>
          <w:szCs w:val="32"/>
          <w:highlight w:val="none"/>
          <w:lang w:eastAsia="zh-CN"/>
        </w:rPr>
        <w:t xml:space="preserve">，</w:t>
      </w:r>
      <w:r>
        <w:rPr>
          <w:rFonts w:ascii="Times New Roman" w:eastAsia="仿宋_GB2312" w:hAnsi="Times New Roman" w:cs="Times New Roman" w:hint="default"/>
          <w:sz w:val="32"/>
          <w:szCs w:val="32"/>
          <w:highlight w:val="none"/>
        </w:rPr>
        <w:t xml:space="preserve">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ascii="Times New Roman" w:eastAsia="仿宋_GB2312" w:hAnsi="Times New Roman" w:cs="Times New Roman" w:hint="default"/>
          <w:color w:val="auto"/>
          <w:sz w:val="32"/>
          <w:szCs w:val="32"/>
          <w:highlight w:val="none"/>
        </w:rPr>
        <w:t xml:space="preserve">。</w:t>
      </w:r>
    </w:p>
    <w:p>
      <w:pPr>
        <w:pStyle w:val="BodyTextFirstIndent"/>
        <w:numPr>
          <w:ilvl w:val="0"/>
          <w:numId w:val="7"/>
        </w:numPr>
        <w:spacing w:line="560" w:lineRule="exact"/>
        <w:ind w:firstLine="643"/>
        <w:rPr>
          <w:rFonts w:ascii="Times New Roman" w:eastAsia="楷体_GB2312" w:hAnsi="Times New Roman" w:cs="Times New Roman" w:hint="default"/>
          <w:b/>
          <w:bCs/>
          <w:color w:val="auto"/>
          <w:sz w:val="32"/>
          <w:szCs w:val="32"/>
          <w:highlight w:val="none"/>
          <w:lang w:val="en-US" w:eastAsia="zh-CN"/>
        </w:rPr>
      </w:pPr>
      <w:r>
        <w:rPr>
          <w:rFonts w:ascii="Times New Roman" w:eastAsia="楷体_GB2312" w:hAnsi="Times New Roman" w:cs="Times New Roman" w:hint="default"/>
          <w:b/>
          <w:bCs/>
          <w:color w:val="auto"/>
          <w:sz w:val="32"/>
          <w:szCs w:val="32"/>
          <w:highlight w:val="none"/>
          <w:lang w:val="en-US" w:eastAsia="zh-CN"/>
        </w:rPr>
        <w:t xml:space="preserve">项目效益情况</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项目效益类指标包括项目实施效益和满意度两方面的内容，由</w:t>
      </w:r>
      <w:r>
        <w:rPr>
          <w:rFonts w:eastAsia="仿宋_GB2312" w:cs="Times New Roman" w:hint="eastAsia"/>
          <w:color w:val="auto"/>
          <w:sz w:val="32"/>
          <w:szCs w:val="32"/>
          <w:highlight w:val="none"/>
          <w:lang w:val="en-US" w:eastAsia="zh-CN"/>
        </w:rPr>
        <w:t xml:space="preserve">2</w:t>
      </w:r>
      <w:r>
        <w:rPr>
          <w:rFonts w:ascii="Times New Roman" w:eastAsia="仿宋_GB2312" w:hAnsi="Times New Roman" w:cs="Times New Roman" w:hint="default"/>
          <w:color w:val="auto"/>
          <w:sz w:val="32"/>
          <w:szCs w:val="32"/>
          <w:highlight w:val="none"/>
          <w:lang w:val="en-US" w:eastAsia="zh-CN"/>
        </w:rPr>
        <w:t xml:space="preserve">个三级指标构成，权重分为20分，实际得分</w:t>
      </w:r>
      <w:r>
        <w:rPr>
          <w:rFonts w:eastAsia="仿宋_GB2312" w:cs="Times New Roman" w:hint="eastAsia"/>
          <w:color w:val="auto"/>
          <w:sz w:val="32"/>
          <w:szCs w:val="32"/>
          <w:highlight w:val="none"/>
          <w:lang w:val="en-US" w:eastAsia="zh-CN"/>
        </w:rPr>
        <w:t xml:space="preserve">20</w:t>
      </w:r>
      <w:r>
        <w:rPr>
          <w:rFonts w:ascii="Times New Roman" w:eastAsia="仿宋_GB2312" w:hAnsi="Times New Roman" w:cs="Times New Roman" w:hint="default"/>
          <w:color w:val="auto"/>
          <w:sz w:val="32"/>
          <w:szCs w:val="32"/>
          <w:highlight w:val="none"/>
          <w:lang w:val="en-US" w:eastAsia="zh-CN"/>
        </w:rPr>
        <w:t xml:space="preserve">分，得分率为</w:t>
      </w:r>
      <w:r>
        <w:rPr>
          <w:rFonts w:eastAsia="仿宋_GB2312"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%。具体效益指标及满意度指标完成情况如下：</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1.实施效益</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lang w:val="en-US" w:eastAsia="zh-CN"/>
        </w:rPr>
        <w:t xml:space="preserve">②</w:t>
      </w:r>
      <w:r>
        <w:rPr>
          <w:rFonts w:ascii="Times New Roman" w:eastAsia="仿宋_GB2312" w:hAnsi="Times New Roman" w:cs="Times New Roman" w:hint="default"/>
          <w:color w:val="auto"/>
          <w:sz w:val="32"/>
          <w:szCs w:val="32"/>
          <w:highlight w:val="none"/>
        </w:rPr>
        <w:t xml:space="preserve">社会效益指标：</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rPr>
        <w:t xml:space="preserve">指标</w:t>
      </w:r>
      <w:r>
        <w:rPr>
          <w:rFonts w:eastAsia="仿宋_GB2312" w:cs="Times New Roman" w:hint="eastAsia"/>
          <w:color w:val="auto"/>
          <w:sz w:val="32"/>
          <w:szCs w:val="32"/>
          <w:highlight w:val="none"/>
          <w:lang w:val="en-US" w:eastAsia="zh-CN"/>
        </w:rPr>
        <w:t xml:space="preserve">1</w:t>
      </w:r>
      <w:r>
        <w:rPr>
          <w:rFonts w:ascii="Times New Roman" w:eastAsia="仿宋_GB2312" w:hAnsi="Times New Roman" w:cs="Times New Roman" w:hint="default"/>
          <w:color w:val="auto"/>
          <w:sz w:val="32"/>
          <w:szCs w:val="32"/>
          <w:highlight w:val="none"/>
        </w:rPr>
        <w:t xml:space="preserve">：城市绿化率，指标值&gt;=90%，实际完成</w:t>
      </w:r>
      <w:r>
        <w:rPr>
          <w:rFonts w:eastAsia="仿宋_GB2312" w:cs="Times New Roman" w:hint="eastAsia"/>
          <w:color w:val="auto"/>
          <w:sz w:val="32"/>
          <w:szCs w:val="32"/>
          <w:highlight w:val="none"/>
          <w:lang w:val="en-US" w:eastAsia="zh-CN"/>
        </w:rPr>
        <w:t xml:space="preserve">值</w:t>
      </w:r>
      <w:r>
        <w:rPr>
          <w:rFonts w:ascii="Times New Roman" w:eastAsia="仿宋_GB2312" w:hAnsi="Times New Roman" w:cs="Times New Roman" w:hint="default"/>
          <w:color w:val="auto"/>
          <w:sz w:val="32"/>
          <w:szCs w:val="32"/>
          <w:highlight w:val="none"/>
        </w:rPr>
        <w:t xml:space="preserve">100%</w:t>
      </w:r>
      <w:r>
        <w:rPr>
          <w:rFonts w:eastAsia="仿宋_GB2312" w:cs="Times New Roman" w:hint="eastAsia"/>
          <w:color w:val="auto"/>
          <w:sz w:val="32"/>
          <w:szCs w:val="32"/>
          <w:highlight w:val="none"/>
          <w:lang w:eastAsia="zh-CN"/>
        </w:rPr>
        <w:t xml:space="preserve">，</w:t>
      </w:r>
      <w:r>
        <w:rPr>
          <w:rFonts w:ascii="Times New Roman" w:eastAsia="仿宋_GB2312" w:hAnsi="Times New Roman" w:cs="Times New Roman" w:hint="default"/>
          <w:sz w:val="32"/>
          <w:szCs w:val="32"/>
          <w:highlight w:val="none"/>
        </w:rPr>
        <w:t xml:space="preserve">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ascii="Times New Roman" w:eastAsia="仿宋_GB2312" w:hAnsi="Times New Roman" w:cs="Times New Roman" w:hint="default"/>
          <w:color w:val="auto"/>
          <w:sz w:val="32"/>
          <w:szCs w:val="32"/>
          <w:highlight w:val="none"/>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2.满意度</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rPr>
        <w:fldChar w:fldCharType="begin"/>
      </w:r>
      <w:r>
        <w:rPr>
          <w:rFonts w:ascii="Times New Roman" w:eastAsia="仿宋_GB2312" w:hAnsi="Times New Roman" w:cs="Times New Roman" w:hint="default"/>
          <w:color w:val="auto"/>
          <w:sz w:val="32"/>
          <w:szCs w:val="32"/>
          <w:highlight w:val="none"/>
        </w:rPr>
        <w:instrText xml:space="preserve"> = 1 \* GB3 </w:instrText>
      </w:r>
      <w:r>
        <w:rPr>
          <w:rFonts w:ascii="Times New Roman" w:eastAsia="仿宋_GB2312" w:hAnsi="Times New Roman" w:cs="Times New Roman" w:hint="default"/>
          <w:color w:val="auto"/>
          <w:sz w:val="32"/>
          <w:szCs w:val="32"/>
          <w:highlight w:val="none"/>
        </w:rPr>
        <w:fldChar w:fldCharType="separate"/>
      </w:r>
      <w:r>
        <w:rPr>
          <w:rFonts w:ascii="Times New Roman" w:eastAsia="仿宋_GB2312" w:hAnsi="Times New Roman" w:cs="Times New Roman" w:hint="default"/>
          <w:color w:val="auto"/>
          <w:sz w:val="32"/>
          <w:szCs w:val="32"/>
          <w:highlight w:val="none"/>
        </w:rPr>
        <w:t xml:space="preserve">①</w:t>
      </w:r>
      <w:r>
        <w:rPr>
          <w:rFonts w:ascii="Times New Roman" w:eastAsia="仿宋_GB2312" w:hAnsi="Times New Roman" w:cs="Times New Roman" w:hint="default"/>
          <w:color w:val="auto"/>
          <w:sz w:val="32"/>
          <w:szCs w:val="32"/>
          <w:highlight w:val="none"/>
        </w:rPr>
        <w:fldChar w:fldCharType="end"/>
      </w:r>
      <w:r>
        <w:rPr>
          <w:rFonts w:eastAsia="仿宋_GB2312" w:cs="Times New Roman" w:hint="eastAsia"/>
          <w:color w:val="auto"/>
          <w:sz w:val="32"/>
          <w:szCs w:val="32"/>
          <w:highlight w:val="none"/>
          <w:lang w:val="en-US" w:eastAsia="zh-CN"/>
        </w:rPr>
        <w:t xml:space="preserve">满意度</w:t>
      </w:r>
      <w:r>
        <w:rPr>
          <w:rFonts w:ascii="Times New Roman" w:eastAsia="仿宋_GB2312" w:hAnsi="Times New Roman" w:cs="Times New Roman" w:hint="default"/>
          <w:color w:val="auto"/>
          <w:sz w:val="32"/>
          <w:szCs w:val="32"/>
          <w:highlight w:val="none"/>
        </w:rPr>
        <w:t xml:space="preserve">指标</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rPr>
        <w:t xml:space="preserve">指标</w:t>
      </w:r>
      <w:r>
        <w:rPr>
          <w:rFonts w:eastAsia="仿宋_GB2312" w:cs="Times New Roman" w:hint="eastAsia"/>
          <w:color w:val="auto"/>
          <w:sz w:val="32"/>
          <w:szCs w:val="32"/>
          <w:highlight w:val="none"/>
          <w:lang w:val="en-US" w:eastAsia="zh-CN"/>
        </w:rPr>
        <w:t xml:space="preserve">1</w:t>
      </w:r>
      <w:r>
        <w:rPr>
          <w:rFonts w:ascii="Times New Roman" w:eastAsia="仿宋_GB2312" w:hAnsi="Times New Roman" w:cs="Times New Roman" w:hint="default"/>
          <w:color w:val="auto"/>
          <w:sz w:val="32"/>
          <w:szCs w:val="32"/>
          <w:highlight w:val="none"/>
        </w:rPr>
        <w:t xml:space="preserve">：</w:t>
      </w:r>
      <w:r>
        <w:rPr>
          <w:rFonts w:ascii="Times New Roman" w:eastAsia="仿宋_GB2312" w:hAnsi="Times New Roman" w:cs="Times New Roman" w:hint="default"/>
          <w:color w:val="auto"/>
          <w:sz w:val="32"/>
          <w:szCs w:val="32"/>
          <w:highlight w:val="none"/>
          <w:lang w:val="en-US" w:eastAsia="zh-CN"/>
        </w:rPr>
        <w:t xml:space="preserve">受益群众的满意度</w:t>
      </w:r>
      <w:r>
        <w:rPr>
          <w:rFonts w:ascii="Times New Roman" w:eastAsia="仿宋_GB2312" w:hAnsi="Times New Roman" w:cs="Times New Roman" w:hint="default"/>
          <w:color w:val="auto"/>
          <w:sz w:val="32"/>
          <w:szCs w:val="32"/>
          <w:highlight w:val="none"/>
        </w:rPr>
        <w:t xml:space="preserve">，指标值</w:t>
      </w:r>
      <w:r>
        <w:rPr>
          <w:rFonts w:ascii="Times New Roman" w:eastAsia="仿宋_GB2312" w:hAnsi="Times New Roman" w:cs="Times New Roman" w:hint="default"/>
          <w:color w:val="auto"/>
          <w:sz w:val="32"/>
          <w:szCs w:val="32"/>
          <w:highlight w:val="none"/>
          <w:lang w:val="en-US" w:eastAsia="zh-CN"/>
        </w:rPr>
        <w:t xml:space="preserve">≥95%</w:t>
      </w:r>
      <w:r>
        <w:rPr>
          <w:rFonts w:ascii="Times New Roman" w:eastAsia="仿宋_GB2312" w:hAnsi="Times New Roman" w:cs="Times New Roman" w:hint="default"/>
          <w:color w:val="auto"/>
          <w:sz w:val="32"/>
          <w:szCs w:val="32"/>
          <w:highlight w:val="none"/>
        </w:rPr>
        <w:t xml:space="preserve">，实际完成</w:t>
      </w:r>
      <w:r>
        <w:rPr>
          <w:rFonts w:eastAsia="仿宋_GB2312" w:cs="Times New Roman" w:hint="eastAsia"/>
          <w:color w:val="auto"/>
          <w:sz w:val="32"/>
          <w:szCs w:val="32"/>
          <w:highlight w:val="none"/>
          <w:lang w:val="en-US" w:eastAsia="zh-CN"/>
        </w:rPr>
        <w:t xml:space="preserve">值</w:t>
      </w:r>
      <w:r>
        <w:rPr>
          <w:rFonts w:ascii="Times New Roman" w:eastAsia="仿宋_GB2312" w:hAnsi="Times New Roman" w:cs="Times New Roman" w:hint="default"/>
          <w:color w:val="auto"/>
          <w:sz w:val="32"/>
          <w:szCs w:val="32"/>
          <w:highlight w:val="none"/>
        </w:rPr>
        <w:t xml:space="preserve">100%</w:t>
      </w:r>
      <w:r>
        <w:rPr>
          <w:rFonts w:eastAsia="仿宋_GB2312" w:cs="Times New Roman" w:hint="eastAsia"/>
          <w:color w:val="auto"/>
          <w:sz w:val="32"/>
          <w:szCs w:val="32"/>
          <w:highlight w:val="none"/>
          <w:lang w:eastAsia="zh-CN"/>
        </w:rPr>
        <w:t xml:space="preserve">，</w:t>
      </w:r>
      <w:r>
        <w:rPr>
          <w:rFonts w:ascii="Times New Roman" w:eastAsia="仿宋_GB2312" w:hAnsi="Times New Roman" w:cs="Times New Roman" w:hint="default"/>
          <w:sz w:val="32"/>
          <w:szCs w:val="32"/>
          <w:highlight w:val="none"/>
        </w:rPr>
        <w:t xml:space="preserve">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ascii="Times New Roman" w:eastAsia="仿宋_GB2312" w:hAnsi="Times New Roman" w:cs="Times New Roman" w:hint="default"/>
          <w:color w:val="auto"/>
          <w:sz w:val="32"/>
          <w:szCs w:val="32"/>
          <w:highlight w:val="none"/>
        </w:rPr>
        <w:t xml:space="preserve">。</w:t>
      </w:r>
    </w:p>
    <w:p>
      <w:pPr>
        <w:spacing w:line="560" w:lineRule="exact"/>
        <w:ind w:firstLine="640" w:firstLineChars="200"/>
        <w:rPr>
          <w:rFonts w:ascii="Times New Roman" w:eastAsia="楷体_GB2312" w:hAnsi="Times New Roman" w:cs="Times New Roman" w:hint="default"/>
          <w:b/>
          <w:bCs/>
          <w:color w:val="auto"/>
          <w:sz w:val="32"/>
          <w:szCs w:val="32"/>
          <w:highlight w:val="none"/>
          <w:lang w:val="en-US"/>
        </w:rPr>
      </w:pPr>
      <w:r>
        <w:rPr>
          <w:rFonts w:ascii="Times New Roman" w:eastAsia="楷体_GB2312" w:hAnsi="Times New Roman" w:cs="Times New Roman" w:hint="default"/>
          <w:b/>
          <w:bCs/>
          <w:color w:val="auto"/>
          <w:sz w:val="32"/>
          <w:szCs w:val="32"/>
          <w:highlight w:val="none"/>
          <w:lang w:val="en-US" w:eastAsia="zh-CN"/>
        </w:rPr>
        <w:t xml:space="preserve">（五）</w:t>
      </w:r>
      <w:r>
        <w:rPr>
          <w:rFonts w:ascii="Times New Roman" w:eastAsia="楷体_GB2312" w:hAnsi="Times New Roman" w:cs="Times New Roman" w:hint="default"/>
          <w:b/>
          <w:bCs/>
          <w:color w:val="auto"/>
          <w:sz w:val="32"/>
          <w:szCs w:val="32"/>
          <w:highlight w:val="none"/>
          <w:lang w:val="en-US"/>
        </w:rPr>
        <w:t xml:space="preserve">预算执行进度与绩效指标总体完成率偏差</w:t>
      </w:r>
    </w:p>
    <w:p>
      <w:pPr>
        <w:pStyle w:val="闻政-正文段落文字"/>
        <w:spacing w:line="560" w:lineRule="exact"/>
        <w:ind w:firstLine="640"/>
        <w:rPr>
          <w:rFonts w:ascii="Times New Roman" w:eastAsia="宋体" w:hAnsi="Times New Roman" w:cs="Times New Roman" w:hint="eastAsia"/>
          <w:color w:val="auto"/>
          <w:sz w:val="32"/>
          <w:szCs w:val="32"/>
          <w:highlight w:val="none"/>
          <w:lang w:eastAsia="zh-CN"/>
        </w:rPr>
      </w:pPr>
      <w:r>
        <w:rPr>
          <w:rFonts w:ascii="Times New Roman" w:eastAsia="方正仿宋_GBK" w:hAnsi="Times New Roman" w:cs="Times New Roman" w:hint="default"/>
          <w:color w:val="auto"/>
          <w:sz w:val="32"/>
          <w:szCs w:val="32"/>
          <w:highlight w:val="none"/>
          <w:lang w:val="en-US" w:eastAsia="zh-CN"/>
        </w:rPr>
        <w:t xml:space="preserve">地方专项，2024年其他项目类-托里县铁厂沟镇绿化用水费用</w:t>
      </w:r>
      <w:r>
        <w:rPr>
          <w:rFonts w:ascii="Times New Roman" w:eastAsia="方正仿宋_GBK" w:hAnsi="Times New Roman" w:cs="Times New Roman" w:hint="default"/>
          <w:color w:val="auto"/>
          <w:sz w:val="32"/>
          <w:szCs w:val="32"/>
          <w:highlight w:val="none"/>
        </w:rPr>
        <w:t xml:space="preserve">项目年初预算</w:t>
      </w:r>
      <w:r>
        <w:rPr>
          <w:rFonts w:eastAsia="方正仿宋_GBK" w:cs="Times New Roman" w:hint="eastAsia"/>
          <w:color w:val="auto"/>
          <w:sz w:val="32"/>
          <w:szCs w:val="32"/>
          <w:highlight w:val="none"/>
          <w:lang w:val="en-US" w:eastAsia="zh-CN"/>
        </w:rPr>
        <w:t xml:space="preserve">420</w:t>
      </w:r>
      <w:r>
        <w:rPr>
          <w:rFonts w:ascii="Times New Roman" w:eastAsia="方正仿宋_GBK" w:hAnsi="Times New Roman" w:cs="Times New Roman" w:hint="default"/>
          <w:color w:val="auto"/>
          <w:sz w:val="32"/>
          <w:szCs w:val="32"/>
          <w:highlight w:val="none"/>
        </w:rPr>
        <w:t xml:space="preserve">万元，全年预算</w:t>
      </w:r>
      <w:r>
        <w:rPr>
          <w:rFonts w:eastAsia="方正仿宋_GBK" w:cs="Times New Roman" w:hint="eastAsia"/>
          <w:color w:val="auto"/>
          <w:sz w:val="32"/>
          <w:szCs w:val="32"/>
          <w:highlight w:val="none"/>
          <w:lang w:val="en-US" w:eastAsia="zh-CN"/>
        </w:rPr>
        <w:t xml:space="preserve">420</w:t>
      </w:r>
      <w:r>
        <w:rPr>
          <w:rFonts w:ascii="Times New Roman" w:eastAsia="方正仿宋_GBK" w:hAnsi="Times New Roman" w:cs="Times New Roman" w:hint="default"/>
          <w:color w:val="auto"/>
          <w:sz w:val="32"/>
          <w:szCs w:val="32"/>
          <w:highlight w:val="none"/>
        </w:rPr>
        <w:t xml:space="preserve">万元，实际支出</w:t>
      </w:r>
      <w:r>
        <w:rPr>
          <w:rFonts w:eastAsia="方正仿宋_GBK" w:cs="Times New Roman" w:hint="eastAsia"/>
          <w:color w:val="auto"/>
          <w:sz w:val="32"/>
          <w:szCs w:val="32"/>
          <w:highlight w:val="none"/>
          <w:lang w:val="en-US" w:eastAsia="zh-CN"/>
        </w:rPr>
        <w:t xml:space="preserve">420</w:t>
      </w:r>
      <w:r>
        <w:rPr>
          <w:rFonts w:ascii="Times New Roman" w:eastAsia="方正仿宋_GBK" w:hAnsi="Times New Roman" w:cs="Times New Roman" w:hint="default"/>
          <w:color w:val="auto"/>
          <w:sz w:val="32"/>
          <w:szCs w:val="32"/>
          <w:highlight w:val="none"/>
        </w:rPr>
        <w:t xml:space="preserve">万元，预算执行率为</w:t>
      </w:r>
      <w:r>
        <w:rPr>
          <w:rFonts w:eastAsia="方正仿宋_GBK" w:cs="Times New Roman" w:hint="eastAsia"/>
          <w:color w:val="auto"/>
          <w:sz w:val="32"/>
          <w:szCs w:val="32"/>
          <w:highlight w:val="none"/>
          <w:lang w:val="en-US" w:eastAsia="zh-CN"/>
        </w:rPr>
        <w:t xml:space="preserve">100</w:t>
      </w:r>
      <w:r>
        <w:rPr>
          <w:rFonts w:ascii="Times New Roman" w:eastAsia="方正仿宋_GBK" w:hAnsi="Times New Roman" w:cs="Times New Roman" w:hint="default"/>
          <w:color w:val="auto"/>
          <w:sz w:val="32"/>
          <w:szCs w:val="32"/>
          <w:highlight w:val="none"/>
        </w:rPr>
        <w:t xml:space="preserve">%，项目绩效指标总体完成率为</w:t>
      </w:r>
      <w:r>
        <w:rPr>
          <w:rFonts w:eastAsia="方正仿宋_GBK" w:cs="Times New Roman" w:hint="eastAsia"/>
          <w:color w:val="auto"/>
          <w:sz w:val="32"/>
          <w:szCs w:val="32"/>
          <w:highlight w:val="none"/>
          <w:lang w:val="en-US" w:eastAsia="zh-CN"/>
        </w:rPr>
        <w:t xml:space="preserve">100</w:t>
      </w:r>
      <w:r>
        <w:rPr>
          <w:rFonts w:ascii="Times New Roman" w:eastAsia="方正仿宋_GBK" w:hAnsi="Times New Roman" w:cs="Times New Roman" w:hint="default"/>
          <w:color w:val="auto"/>
          <w:sz w:val="32"/>
          <w:szCs w:val="32"/>
          <w:highlight w:val="none"/>
        </w:rPr>
        <w:t xml:space="preserve">%</w:t>
      </w:r>
      <w:r>
        <w:rPr>
          <w:rFonts w:cs="Times New Roman" w:hint="eastAsia"/>
          <w:color w:val="auto"/>
          <w:highlight w:val="none"/>
          <w:lang w:eastAsia="zh-CN"/>
        </w:rPr>
        <w:t xml:space="preserve">。</w:t>
      </w:r>
    </w:p>
    <w:p>
      <w:pPr>
        <w:spacing w:line="560" w:lineRule="exact"/>
        <w:ind w:firstLine="640" w:firstLineChars="200"/>
        <w:rPr>
          <w:rStyle w:val="fontstyle01"/>
          <w:rFonts w:ascii="Times New Roman" w:hAnsi="Times New Roman" w:cs="Times New Roman" w:hint="default"/>
          <w:color w:val="auto"/>
          <w:highlight w:val="none"/>
        </w:rPr>
      </w:pPr>
      <w:r>
        <w:rPr>
          <w:rFonts w:eastAsia="黑体" w:cs="Times New Roman" w:hint="eastAsia"/>
          <w:color w:val="auto"/>
          <w:sz w:val="32"/>
          <w:szCs w:val="32"/>
          <w:highlight w:val="none"/>
          <w:lang w:val="en-US" w:eastAsia="zh-CN"/>
        </w:rPr>
        <w:t xml:space="preserve">五</w:t>
      </w:r>
      <w:r>
        <w:rPr>
          <w:rFonts w:ascii="Times New Roman" w:eastAsia="仿宋_GB2312" w:hAnsi="Times New Roman" w:cs="Times New Roman" w:hint="default"/>
          <w:b/>
          <w:bCs/>
          <w:color w:val="auto"/>
          <w:sz w:val="32"/>
          <w:szCs w:val="32"/>
          <w:highlight w:val="none"/>
          <w:lang w:val="en-US" w:eastAsia="zh-CN"/>
        </w:rPr>
        <w:t xml:space="preserve">.</w:t>
      </w:r>
      <w:r>
        <w:rPr>
          <w:rFonts w:ascii="Times New Roman" w:eastAsia="黑体" w:hAnsi="Times New Roman" w:cs="Times New Roman" w:hint="default"/>
          <w:color w:val="auto"/>
          <w:sz w:val="32"/>
          <w:szCs w:val="32"/>
          <w:highlight w:val="none"/>
        </w:rPr>
        <w:t xml:space="preserve">主要经验及做法、存在的问题及原因分析</w:t>
      </w:r>
    </w:p>
    <w:p>
      <w:pPr>
        <w:spacing w:line="560" w:lineRule="exact"/>
        <w:ind w:firstLine="640" w:firstLineChars="200"/>
        <w:rPr>
          <w:rFonts w:ascii="Times New Roman" w:eastAsia="楷体" w:hAnsi="Times New Roman" w:cs="Times New Roman" w:hint="default"/>
          <w:b/>
          <w:color w:val="auto"/>
          <w:spacing w:val="-4"/>
          <w:sz w:val="32"/>
          <w:szCs w:val="32"/>
          <w:highlight w:val="none"/>
        </w:rPr>
      </w:pPr>
      <w:r>
        <w:rPr>
          <w:rFonts w:ascii="Times New Roman" w:eastAsia="楷体" w:hAnsi="Times New Roman" w:cs="Times New Roman" w:hint="default"/>
          <w:b/>
          <w:color w:val="auto"/>
          <w:spacing w:val="-4"/>
          <w:sz w:val="32"/>
          <w:szCs w:val="32"/>
          <w:highlight w:val="none"/>
        </w:rPr>
        <w:t xml:space="preserve">（一）主要经验及做法</w:t>
      </w:r>
    </w:p>
    <w:p>
      <w:pPr>
        <w:spacing w:line="560" w:lineRule="exact"/>
        <w:ind w:firstLine="640" w:firstLineChars="200"/>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Title"/>
        <w:spacing w:before="0" w:after="0" w:line="560" w:lineRule="exact"/>
        <w:ind w:firstLine="640" w:firstLineChars="200"/>
        <w:jc w:val="left"/>
        <w:rPr>
          <w:rFonts w:ascii="Times New Roman" w:eastAsia="仿宋_GB2312" w:hAnsi="Times New Roman" w:cs="Times New Roman" w:hint="default"/>
          <w:b w:val="0"/>
          <w:bCs w:val="0"/>
          <w:color w:val="auto"/>
          <w:kern w:val="2"/>
          <w:highlight w:val="none"/>
        </w:rPr>
      </w:pPr>
      <w:r>
        <w:rPr>
          <w:rFonts w:ascii="Times New Roman" w:eastAsia="仿宋_GB2312" w:hAnsi="Times New Roman" w:cs="Times New Roman" w:hint="default"/>
          <w:b w:val="0"/>
          <w:bCs w:val="0"/>
          <w:color w:val="auto"/>
          <w:kern w:val="2"/>
          <w:highlight w:val="none"/>
        </w:rPr>
        <w:t xml:space="preserve">严格坚持先做事、后验收、再拨付的原则，</w:t>
      </w:r>
      <w:r>
        <w:rPr>
          <w:rFonts w:ascii="Times New Roman" w:eastAsia="仿宋_GB2312" w:hAnsi="Times New Roman" w:cs="Times New Roman" w:hint="eastAsia"/>
          <w:b w:val="0"/>
          <w:bCs w:val="0"/>
          <w:color w:val="auto"/>
          <w:kern w:val="2"/>
          <w:highlight w:val="none"/>
          <w:lang w:eastAsia="zh-CN"/>
        </w:rPr>
        <w:t xml:space="preserve">杜绝</w:t>
      </w:r>
      <w:r>
        <w:rPr>
          <w:rFonts w:ascii="Times New Roman" w:eastAsia="仿宋_GB2312" w:hAnsi="Times New Roman" w:cs="Times New Roman" w:hint="default"/>
          <w:b w:val="0"/>
          <w:bCs w:val="0"/>
          <w:color w:val="auto"/>
          <w:kern w:val="2"/>
          <w:highlight w:val="none"/>
        </w:rPr>
        <w:t xml:space="preserve">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numPr>
          <w:ilvl w:val="0"/>
          <w:numId w:val="4"/>
        </w:numPr>
        <w:spacing w:line="560" w:lineRule="exact"/>
        <w:ind w:firstLine="640" w:firstLineChars="200"/>
        <w:rPr>
          <w:rFonts w:ascii="Times New Roman" w:eastAsia="楷体_GB2312" w:hAnsi="Times New Roman" w:cs="Times New Roman" w:hint="default"/>
          <w:b/>
          <w:bCs/>
          <w:color w:val="auto"/>
          <w:sz w:val="32"/>
          <w:szCs w:val="32"/>
          <w:highlight w:val="none"/>
        </w:rPr>
      </w:pPr>
      <w:r>
        <w:rPr>
          <w:rFonts w:ascii="Times New Roman" w:eastAsia="楷体_GB2312" w:hAnsi="Times New Roman" w:cs="Times New Roman" w:hint="default"/>
          <w:b/>
          <w:bCs/>
          <w:color w:val="auto"/>
          <w:sz w:val="32"/>
          <w:szCs w:val="32"/>
          <w:highlight w:val="none"/>
        </w:rPr>
        <w:t xml:space="preserve">存在的问题及原因分析</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1.相关绩效管理方面专业知识的系统性学习有待加强。各项指标的设置要进一步优化、完善，主要在细化、量化上改进。在绩效自评过程中，</w:t>
      </w:r>
      <w:r>
        <w:rPr>
          <w:rFonts w:ascii="Times New Roman" w:eastAsia="仿宋_GB2312" w:hAnsi="Times New Roman" w:cs="Times New Roman" w:hint="default"/>
          <w:color w:val="auto"/>
          <w:sz w:val="32"/>
          <w:szCs w:val="32"/>
          <w:highlight w:val="none"/>
          <w:lang w:val="en-US" w:eastAsia="zh-CN"/>
        </w:rPr>
        <w:t xml:space="preserve">由于部分人员</w:t>
      </w:r>
      <w:r>
        <w:rPr>
          <w:rFonts w:ascii="Times New Roman" w:eastAsia="仿宋_GB2312" w:hAnsi="Times New Roman" w:cs="Times New Roman" w:hint="default"/>
          <w:color w:val="auto"/>
          <w:sz w:val="32"/>
          <w:szCs w:val="32"/>
          <w:highlight w:val="none"/>
          <w:lang w:val="en-US" w:eastAsia="zh-CN"/>
        </w:rPr>
        <w:t xml:space="preserve">缺乏相关绩效管理专业知识，自评价工作还存在自我审定的局限性，影响评价质量。</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2.因轮岗、调动</w:t>
      </w:r>
      <w:r>
        <w:rPr>
          <w:rFonts w:ascii="Times New Roman" w:eastAsia="仿宋_GB2312" w:hAnsi="Times New Roman" w:cs="Times New Roman" w:hint="eastAsia"/>
          <w:color w:val="auto"/>
          <w:sz w:val="32"/>
          <w:szCs w:val="32"/>
          <w:highlight w:val="none"/>
          <w:lang w:val="en-US" w:eastAsia="zh-CN"/>
        </w:rPr>
        <w:t xml:space="preserve">等</w:t>
      </w:r>
      <w:r>
        <w:rPr>
          <w:rFonts w:ascii="Times New Roman" w:eastAsia="仿宋_GB2312" w:hAnsi="Times New Roman" w:cs="Times New Roman" w:hint="default"/>
          <w:color w:val="auto"/>
          <w:sz w:val="32"/>
          <w:szCs w:val="32"/>
          <w:highlight w:val="none"/>
          <w:lang w:val="en-US" w:eastAsia="zh-CN"/>
        </w:rPr>
        <w:t xml:space="preserve">因素使我单位绩效工作人员流动频繁，</w:t>
      </w:r>
      <w:r>
        <w:rPr>
          <w:rFonts w:ascii="Times New Roman" w:eastAsia="仿宋_GB2312" w:hAnsi="Times New Roman" w:cs="Times New Roman" w:hint="eastAsia"/>
          <w:color w:val="auto"/>
          <w:sz w:val="32"/>
          <w:szCs w:val="32"/>
          <w:highlight w:val="none"/>
          <w:lang w:val="en-US" w:eastAsia="zh-CN"/>
        </w:rPr>
        <w:t xml:space="preserve">造成</w:t>
      </w:r>
      <w:r>
        <w:rPr>
          <w:rFonts w:ascii="Times New Roman" w:eastAsia="仿宋_GB2312" w:hAnsi="Times New Roman" w:cs="Times New Roman" w:hint="default"/>
          <w:color w:val="auto"/>
          <w:sz w:val="32"/>
          <w:szCs w:val="32"/>
          <w:highlight w:val="none"/>
          <w:lang w:val="en-US" w:eastAsia="zh-CN"/>
        </w:rPr>
        <w:t xml:space="preserve">工作衔接不到位的情况。</w:t>
      </w:r>
    </w:p>
    <w:p>
      <w:pPr>
        <w:spacing w:line="560" w:lineRule="exact"/>
        <w:ind w:firstLine="640" w:firstLineChars="200"/>
        <w:rPr>
          <w:rFonts w:ascii="Times New Roman" w:eastAsia="黑体" w:hAnsi="Times New Roman" w:cs="Times New Roman" w:hint="default"/>
          <w:color w:val="auto"/>
          <w:sz w:val="32"/>
          <w:szCs w:val="32"/>
          <w:highlight w:val="none"/>
        </w:rPr>
      </w:pPr>
      <w:r>
        <w:rPr>
          <w:rFonts w:ascii="Times New Roman" w:eastAsia="黑体" w:hAnsi="Times New Roman" w:cs="Times New Roman" w:hint="eastAsia"/>
          <w:color w:val="auto"/>
          <w:sz w:val="32"/>
          <w:szCs w:val="32"/>
          <w:highlight w:val="none"/>
          <w:lang w:val="en-US" w:eastAsia="zh-CN"/>
        </w:rPr>
        <w:t xml:space="preserve">六</w:t>
      </w:r>
      <w:r>
        <w:rPr>
          <w:rFonts w:ascii="Times New Roman" w:eastAsia="黑体" w:hAnsi="Times New Roman" w:cs="Times New Roman" w:hint="default"/>
          <w:color w:val="auto"/>
          <w:sz w:val="32"/>
          <w:szCs w:val="32"/>
          <w:highlight w:val="none"/>
          <w:lang w:val="en-US" w:eastAsia="zh-CN"/>
        </w:rPr>
        <w:t xml:space="preserve">.</w:t>
      </w:r>
      <w:r>
        <w:rPr>
          <w:rFonts w:ascii="Times New Roman" w:eastAsia="黑体" w:hAnsi="Times New Roman" w:cs="Times New Roman" w:hint="default"/>
          <w:color w:val="auto"/>
          <w:sz w:val="32"/>
          <w:szCs w:val="32"/>
          <w:highlight w:val="none"/>
        </w:rPr>
        <w:t xml:space="preserve">有关建议</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1.多进行有关绩效管理工作方面的培训。积极组织第三方开展绩效管理工作培训，进一步夯实业务基础，提高我单位绩效人员水平。</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2.专门设定对绩效工作人员定职、定岗、定责等相关制度措施，进一步提升我单位绩效管理工作业务水平，扎实做好绩效管理工作。</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shd w:val="clear" w:color="auto" w:fill="auto"/>
        <w:spacing w:line="600" w:lineRule="exact"/>
        <w:ind w:firstLine="640" w:firstLineChars="200"/>
        <w:outlineLvl w:val="0"/>
        <w:rPr>
          <w:rFonts w:ascii="Times New Roman" w:hAnsi="Times New Roman" w:cs="Times New Roman" w:hint="default"/>
          <w:color w:val="auto"/>
          <w:sz w:val="22"/>
          <w:szCs w:val="28"/>
          <w:highlight w:val="none"/>
        </w:rPr>
      </w:pPr>
      <w:r>
        <w:rPr>
          <w:rFonts w:ascii="Times New Roman" w:eastAsia="仿宋_GB2312" w:hAnsi="Times New Roman" w:cs="Times New Roman" w:hint="default"/>
          <w:color w:val="auto"/>
          <w:sz w:val="32"/>
          <w:szCs w:val="32"/>
          <w:highlight w:val="none"/>
          <w:lang w:val="en-US" w:eastAsia="zh-CN"/>
        </w:rPr>
        <w:t xml:space="preserve">4.进一步完善项目评价过程中有关数据和资料的收集、整理、审核及分析。项目启动时同步做好档案的归纳与整理，及时整理、收集、汇总，健全档案资料。项目后续管理有待进一步加强和跟踪</w:t>
      </w:r>
      <w:r>
        <w:rPr>
          <w:rFonts w:ascii="Times New Roman" w:eastAsia="仿宋_GB2312" w:hAnsi="Times New Roman" w:cs="Times New Roman" w:hint="default"/>
          <w:color w:val="auto"/>
          <w:sz w:val="36"/>
          <w:szCs w:val="32"/>
          <w:highlight w:val="none"/>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60" w:lineRule="exact"/>
        <w:ind w:firstLine="640" w:firstLineChars="200"/>
        <w:rPr>
          <w:rFonts w:ascii="Times New Roman" w:eastAsia="黑体" w:hAnsi="Times New Roman" w:cs="Times New Roman" w:hint="default"/>
          <w:color w:val="auto"/>
          <w:sz w:val="32"/>
          <w:szCs w:val="32"/>
          <w:highlight w:val="none"/>
        </w:rPr>
      </w:pPr>
      <w:r>
        <w:rPr>
          <w:rFonts w:eastAsia="黑体" w:cs="Times New Roman" w:hint="eastAsia"/>
          <w:color w:val="auto"/>
          <w:sz w:val="32"/>
          <w:szCs w:val="32"/>
          <w:highlight w:val="none"/>
          <w:lang w:val="en-US" w:eastAsia="zh-CN"/>
        </w:rPr>
        <w:t xml:space="preserve">七</w:t>
      </w:r>
      <w:r>
        <w:rPr>
          <w:rFonts w:ascii="Times New Roman" w:eastAsia="仿宋_GB2312" w:hAnsi="Times New Roman" w:cs="Times New Roman" w:hint="default"/>
          <w:b/>
          <w:bCs/>
          <w:color w:val="auto"/>
          <w:sz w:val="32"/>
          <w:szCs w:val="32"/>
          <w:highlight w:val="none"/>
          <w:lang w:val="en-US" w:eastAsia="zh-CN"/>
        </w:rPr>
        <w:t xml:space="preserve">.</w:t>
      </w:r>
      <w:r>
        <w:rPr>
          <w:rFonts w:ascii="Times New Roman" w:eastAsia="黑体" w:hAnsi="Times New Roman" w:cs="Times New Roman" w:hint="default"/>
          <w:color w:val="auto"/>
          <w:sz w:val="32"/>
          <w:szCs w:val="32"/>
          <w:highlight w:val="none"/>
        </w:rPr>
        <w:t xml:space="preserve">其他需要说</w:t>
      </w:r>
      <w:bookmarkStart w:id="1" w:name="page8"/>
      <w:bookmarkEnd w:id="1"/>
      <w:r>
        <w:rPr>
          <w:rFonts w:ascii="Times New Roman" w:eastAsia="黑体" w:hAnsi="Times New Roman" w:cs="Times New Roman" w:hint="default"/>
          <w:color w:val="auto"/>
          <w:sz w:val="32"/>
          <w:szCs w:val="32"/>
          <w:highlight w:val="none"/>
        </w:rPr>
        <w:t xml:space="preserve">明的问题</w:t>
      </w:r>
    </w:p>
    <w:p>
      <w:pPr>
        <w:pStyle w:val="BodyTextFirstIndent2"/>
        <w:spacing w:after="0" w:line="560" w:lineRule="exact"/>
        <w:ind w:left="0" w:firstLine="640" w:leftChars="0"/>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本单位对上述项目支出绩效评价报告内反映内容的真实性、完整性负责，并接受上级部门及社会公众监督。</w:t>
      </w:r>
    </w:p>
    <w:p>
      <w:pPr>
        <w:pStyle w:val="BodyTextFirstIndent2"/>
        <w:spacing w:after="0" w:line="560" w:lineRule="exact"/>
        <w:ind w:left="0" w:firstLine="640" w:leftChars="0"/>
        <w:rPr>
          <w:rFonts w:ascii="Times New Roman" w:eastAsia="仿宋_GB2312" w:hAnsi="Times New Roman" w:cs="Times New Roman" w:hint="eastAsia"/>
          <w:color w:val="auto"/>
          <w:sz w:val="32"/>
          <w:szCs w:val="32"/>
          <w:highlight w:val="none"/>
          <w:lang w:eastAsia="zh-CN"/>
        </w:rPr>
      </w:pPr>
    </w:p>
    <w:p>
      <w:pPr>
        <w:pStyle w:val="BodyTextFirstIndent2"/>
        <w:spacing w:after="0" w:line="560" w:lineRule="exact"/>
        <w:ind w:left="0" w:firstLine="640" w:leftChars="0"/>
        <w:rPr>
          <w:rFonts w:ascii="Times New Roman" w:eastAsia="仿宋_GB2312" w:hAnsi="Times New Roman" w:cs="Times New Roman" w:hint="eastAsia"/>
          <w:color w:val="auto"/>
          <w:sz w:val="32"/>
          <w:szCs w:val="32"/>
          <w:highlight w:val="none"/>
          <w:lang w:eastAsia="zh-CN"/>
        </w:rPr>
      </w:pPr>
    </w:p>
    <w:p>
      <w:pPr>
        <w:pStyle w:val="BodyTextFirstIndent2"/>
        <w:spacing w:after="0" w:line="560" w:lineRule="exact"/>
        <w:ind w:left="0" w:firstLine="640" w:leftChars="0"/>
        <w:rPr>
          <w:rFonts w:ascii="Times New Roman" w:eastAsia="仿宋_GB2312" w:hAnsi="Times New Roman" w:cs="Times New Roman" w:hint="eastAsia"/>
          <w:color w:val="auto"/>
          <w:sz w:val="32"/>
          <w:szCs w:val="32"/>
          <w:highlight w:val="none"/>
          <w:lang w:eastAsia="zh-CN"/>
        </w:rPr>
      </w:pPr>
    </w:p>
    <w:p>
      <w:pPr>
        <w:rPr>
          <w:rFonts w:ascii="Times New Roman" w:hAnsi="Times New Roman" w:cs="Times New Roman" w:hint="default"/>
          <w:color w:val="auto"/>
          <w:highlight w:val="none"/>
        </w:rPr>
      </w:pPr>
    </w:p>
    <w:sectPr>
      <w:footerReference w:type="default" r:id="rId3"/>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147468962"/>
    </w:sdtPr>
    <w:sdtContent>
      <w:p>
        <w:pPr>
          <w:pStyle w:val="Footer"/>
          <w:jc w:val="center"/>
        </w:pPr>
        <w:r>
          <w:fldChar w:fldCharType="begin"/>
        </w:r>
        <w:r>
          <w:instrText xml:space="preserve">PAGE   \* MERGEFORMAT</w:instrText>
        </w:r>
        <w:r>
          <w:fldChar w:fldCharType="separate"/>
        </w:r>
        <w:r>
          <w:rPr>
            <w:lang w:val="zh-CN"/>
          </w:rPr>
          <w:t xml:space="preserve">13</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1"/>
      <w:numFmt w:val="decimal"/>
      <w:suff w:val="nothing"/>
      <w:lvlText w:val="（%1）"/>
      <w:lvlJc w:val="left"/>
      <w:rPr/>
    </w:lvl>
  </w:abstractNum>
  <w:abstractNum w:abstractNumId="3">
    <w:multiLevelType w:val="singleLevel"/>
    <w:lvl w:ilvl="0">
      <w:start w:val="2"/>
      <w:numFmt w:val="chineseCounting"/>
      <w:suff w:val="nothing"/>
      <w:lvlText w:val="（%1）"/>
      <w:lvlJc w:val="left"/>
      <w:rPr>
        <w:rFonts w:hint="eastAsia"/>
      </w:rPr>
    </w:lvl>
  </w:abstractNum>
  <w:abstractNum w:abstractNumId="4">
    <w:multiLevelType w:val="singleLevel"/>
    <w:lvl w:ilvl="0">
      <w:start w:val="3"/>
      <w:numFmt w:val="chineseCounting"/>
      <w:suff w:val="nothing"/>
      <w:lvlText w:val="%1、"/>
      <w:lvlJc w:val="left"/>
      <w:rPr>
        <w:rFonts w:hint="eastAsia"/>
      </w:rPr>
    </w:lvl>
  </w:abstractNum>
  <w:abstractNum w:abstractNumId="5">
    <w:multiLevelType w:val="singleLevel"/>
    <w:lvl w:ilvl="0">
      <w:start w:val="3"/>
      <w:numFmt w:val="chineseCounting"/>
      <w:suff w:val="nothing"/>
      <w:lvlText w:val="（%1）"/>
      <w:lvlJc w:val="left"/>
      <w:rPr>
        <w:rFonts w:hint="eastAsia"/>
      </w:rPr>
    </w:lvl>
  </w:abstractNum>
  <w:abstractNum w:abstractNumId="6">
    <w:multiLevelType w:val="singleLevel"/>
    <w:lvl w:ilvl="0">
      <w:start w:val="2"/>
      <w:numFmt w:val="chineseCounting"/>
      <w:suff w:val="nothing"/>
      <w:lvlText w:val="（%1）"/>
      <w:lvlJc w:val="left"/>
      <w:rPr>
        <w:rFonts w:hint="eastAsia"/>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embedSystemFonts/>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TdiOGM5NzlhN2JhOTc3OTljZTBmY2FhN2MzNTk3OD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qFormat="1"/>
    <w:lsdException w:name="header" w:semiHidden="0" w:uiPriority="0" w:unhideWhenUsed="0" w:qFormat="1"/>
    <w:lsdException w:name="footer" w:semiHidden="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qFormat="1"/>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1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qFormat="1"/>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qFormat="1"/>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qFormat="1"/>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uiPriority="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3">
    <w:name w:val="Heading 3"/>
    <w:basedOn w:val="Normal"/>
    <w:next w:val="Normal"/>
    <w:uiPriority w:val="9"/>
    <w:semiHidden/>
    <w:unhideWhenUsed/>
    <w:qFormat/>
    <w:pPr>
      <w:keepNext/>
      <w:widowControl/>
      <w:spacing w:before="240" w:after="60"/>
      <w:jc w:val="left"/>
      <w:outlineLvl w:val="2"/>
    </w:pPr>
    <w:rPr>
      <w:rFonts w:ascii="Calibri Light" w:eastAsia="宋体" w:hAnsi="Calibri Light" w:asciiTheme="majorHAnsi" w:eastAsiaTheme="majorEastAsia" w:hAnsiTheme="majorHAnsi"/>
      <w:b/>
      <w:bCs/>
      <w:kern w:val="0"/>
      <w:sz w:val="26"/>
      <w:szCs w:val="26"/>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CommentSubject">
    <w:name w:val="Comment Subject"/>
    <w:basedOn w:val="CommentText"/>
    <w:next w:val="CommentText"/>
    <w:link w:val="批注主题字符"/>
    <w:qFormat/>
    <w:rPr>
      <w:b/>
      <w:bCs/>
    </w:rPr>
  </w:style>
  <w:style w:type="paragraph" w:styleId="CommentText">
    <w:name w:val="Comment Text"/>
    <w:basedOn w:val="Normal"/>
    <w:link w:val="批注文字字符"/>
    <w:qFormat/>
    <w:pPr>
      <w:jc w:val="left"/>
    </w:pPr>
    <w:rPr/>
  </w:style>
  <w:style w:type="paragraph" w:styleId="BodyTextFirstIndent">
    <w:name w:val="Body Text First Indent"/>
    <w:basedOn w:val="BodyText"/>
    <w:qFormat/>
    <w:pPr>
      <w:spacing w:after="0"/>
      <w:ind w:firstLine="200" w:firstLineChars="200"/>
    </w:pPr>
    <w:rPr/>
  </w:style>
  <w:style w:type="paragraph" w:styleId="BodyText">
    <w:name w:val="Body Text"/>
    <w:basedOn w:val="Normal"/>
    <w:qFormat/>
    <w:pPr>
      <w:spacing w:after="120"/>
    </w:pPr>
    <w:rPr/>
  </w:style>
  <w:style w:type="paragraph" w:styleId="BodyTextIndent">
    <w:name w:val="Body Text Indent"/>
    <w:basedOn w:val="Normal"/>
    <w:qFormat/>
    <w:pPr>
      <w:spacing w:after="120"/>
      <w:ind w:left="420" w:leftChars="200"/>
    </w:pPr>
    <w:rPr>
      <w:rFonts w:ascii="Calibri" w:hAnsi="Calibri"/>
    </w:rPr>
  </w:style>
  <w:style w:type="paragraph" w:styleId="BalloonText">
    <w:name w:val="Balloon Text"/>
    <w:basedOn w:val="Normal"/>
    <w:link w:val="批注框文本字符"/>
    <w:qFormat/>
    <w:rPr>
      <w:sz w:val="18"/>
      <w:szCs w:val="18"/>
    </w:rPr>
  </w:style>
  <w:style w:type="paragraph" w:styleId="Footer">
    <w:name w:val="Footer"/>
    <w:basedOn w:val="Normal"/>
    <w:uiPriority w:val="99"/>
    <w:unhideWhenUsed/>
    <w:qFormat/>
    <w:pPr>
      <w:tabs>
        <w:tab w:val="center" w:pos="4153"/>
        <w:tab w:val="right" w:pos="8306"/>
      </w:tabs>
      <w:snapToGrid w:val="0"/>
      <w:jc w:val="left"/>
    </w:pPr>
    <w:rPr>
      <w:rFonts w:ascii="Calibri" w:hAnsi="Calibri"/>
      <w:sz w:val="18"/>
      <w:szCs w:val="18"/>
    </w:rPr>
  </w:style>
  <w:style w:type="paragraph" w:styleId="BodyTextFirstIndent2">
    <w:name w:val="Body Text First Indent 2"/>
    <w:basedOn w:val="BodyTextIndent"/>
    <w:qFormat/>
    <w:pPr>
      <w:ind w:firstLine="420" w:firstLineChars="200"/>
    </w:pPr>
    <w:rPr/>
  </w:style>
  <w:style w:type="paragraph" w:styleId="Header">
    <w:name w:val="Header"/>
    <w:basedOn w:val="Normal"/>
    <w:link w:val="页眉字符"/>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qFormat/>
    <w:pPr>
      <w:spacing w:before="0" w:beforeAutospacing="1" w:after="0" w:afterAutospacing="1"/>
      <w:ind w:left="0" w:right="0"/>
      <w:jc w:val="left"/>
    </w:pPr>
    <w:rPr>
      <w:kern w:val="0"/>
      <w:sz w:val="24"/>
      <w:lang w:val="en-US" w:eastAsia="zh-CN"/>
    </w:rPr>
  </w:style>
  <w:style w:type="paragraph" w:styleId="Title">
    <w:name w:val="Title"/>
    <w:basedOn w:val="Normal"/>
    <w:next w:val="Normal"/>
    <w:uiPriority w:val="10"/>
    <w:qFormat/>
    <w:pPr>
      <w:widowControl/>
      <w:spacing w:before="240" w:after="60"/>
      <w:jc w:val="center"/>
      <w:outlineLvl w:val="0"/>
    </w:pPr>
    <w:rPr>
      <w:rFonts w:ascii="Calibri Light" w:eastAsia="宋体" w:hAnsi="Calibri Light"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CommentReference">
    <w:name w:val="Comment Reference"/>
    <w:basedOn w:val="DefaultParagraphFont"/>
    <w:qFormat/>
    <w:rPr>
      <w:sz w:val="21"/>
      <w:szCs w:val="21"/>
    </w:rPr>
  </w:style>
  <w:style w:type="character" w:customStyle="1" w:styleId="fontstyle01">
    <w:name w:val="fontstyle01"/>
    <w:qFormat/>
    <w:rPr>
      <w:rFonts w:ascii="仿宋_GB2312" w:eastAsia="仿宋_GB2312" w:hAnsi="仿宋_GB2312" w:cs="仿宋_GB2312"/>
      <w:color w:val="000000"/>
      <w:sz w:val="32"/>
      <w:szCs w:val="32"/>
    </w:rPr>
  </w:style>
  <w:style w:type="paragraph" w:customStyle="1" w:styleId="闻政-正文段落文字">
    <w:name w:val="闻政-正文段落文字"/>
    <w:basedOn w:val="Normal"/>
    <w:uiPriority w:val="3"/>
    <w:qFormat/>
    <w:pPr>
      <w:spacing w:line="500" w:lineRule="exact"/>
      <w:ind w:firstLine="200"/>
    </w:pPr>
    <w:rPr>
      <w:kern w:val="0"/>
      <w:szCs w:val="28"/>
    </w:rPr>
  </w:style>
  <w:style w:type="character" w:customStyle="1" w:styleId="批注框文本字符">
    <w:name w:val="批注框文本 字符"/>
    <w:basedOn w:val="DefaultParagraphFont"/>
    <w:link w:val="BalloonText"/>
    <w:qFormat/>
    <w:rPr>
      <w:rFonts w:ascii="Times New Roman" w:eastAsia="宋体" w:hAnsi="Times New Roman" w:cs="Times New Roman"/>
      <w:kern w:val="2"/>
      <w:sz w:val="18"/>
      <w:szCs w:val="18"/>
    </w:rPr>
  </w:style>
  <w:style w:type="character" w:customStyle="1" w:styleId="页眉字符">
    <w:name w:val="页眉 字符"/>
    <w:basedOn w:val="DefaultParagraphFont"/>
    <w:link w:val="Header"/>
    <w:qFormat/>
    <w:rPr>
      <w:rFonts w:ascii="Times New Roman" w:eastAsia="宋体" w:hAnsi="Times New Roman" w:cs="Times New Roman"/>
      <w:kern w:val="2"/>
      <w:sz w:val="18"/>
      <w:szCs w:val="18"/>
    </w:rPr>
  </w:style>
  <w:style w:type="character" w:customStyle="1" w:styleId="批注文字字符">
    <w:name w:val="批注文字 字符"/>
    <w:basedOn w:val="DefaultParagraphFont"/>
    <w:link w:val="CommentText"/>
    <w:qFormat/>
    <w:rPr>
      <w:rFonts w:ascii="Times New Roman" w:eastAsia="宋体" w:hAnsi="Times New Roman" w:cs="Times New Roman"/>
      <w:kern w:val="2"/>
      <w:sz w:val="21"/>
      <w:szCs w:val="24"/>
    </w:rPr>
  </w:style>
  <w:style w:type="character" w:customStyle="1" w:styleId="批注主题字符">
    <w:name w:val="批注主题 字符"/>
    <w:basedOn w:val="批注文字字符"/>
    <w:link w:val="CommentSubject"/>
    <w:qFormat/>
    <w:rPr>
      <w:rFonts w:ascii="Times New Roman" w:eastAsia="宋体" w:hAnsi="Times New Roman" w:cs="Times New Roman"/>
      <w:b/>
      <w:bCs/>
      <w:kern w:val="2"/>
      <w:sz w:val="21"/>
      <w:szCs w:val="24"/>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A62832255FA54B828C57DBB9689B58CD_13</vt:lpwstr>
  </property>
  <property fmtid="{D5CDD505-2E9C-101B-9397-08002B2CF9AE}" pid="4" name="KSOTemplateDocerSaveRecord">
    <vt:lpwstr>eyJoZGlkIjoiZmIwMmY0YzA5NWY3MTViZmMxZTRmNmM1YzNkM2VlOTkiLCJ1c2VySWQiOiIzMTk0OTE3OTAifQ==</vt:lpwstr>
  </property>
</Properties>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20</TotalTime>
  <Pages>21</Pages>
  <Words>152</Words>
  <Characters>165</Characters>
  <Application>WPS Office_11.8.2.8053_F1E327BC-269C-435d-A152-05C5408002CA</Application>
  <DocSecurity>0</DocSecurity>
  <Lines>58</Lines>
  <Paragraphs>16</Paragraphs>
  <CharactersWithSpaces>165</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审核人</dc:creator>
  <cp:lastModifiedBy>Administrator</cp:lastModifiedBy>
  <cp:revision>2</cp:revision>
  <dcterms:created xsi:type="dcterms:W3CDTF">2023-03-08T13:13:00Z</dcterms:created>
  <dcterms:modified xsi:type="dcterms:W3CDTF">2025-04-21T04:52:06Z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2052-11.8.2.8053</vt:lpwstr>
  </property>
  <property fmtid="{D5CDD505-2E9C-101B-9397-08002B2CF9AE}" pid="3" name="ICV">
    <vt:lpwstr>A62832255FA54B828C57DBB9689B58CD_13</vt:lpwstr>
  </property>
  <property fmtid="{D5CDD505-2E9C-101B-9397-08002B2CF9AE}" pid="4" name="KSOTemplateDocerSaveRecord">
    <vt:lpwstr>eyJoZGlkIjoiZmIwMmY0YzA5NWY3MTViZmMxZTRmNmM1YzNkM2VlOTkiLCJ1c2VySWQiOiIzMTk0OTE3OTAifQ_x003D__x003D_</vt:lpwstr>
  </property>
</Properties>
</file>