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D07F1">
      <w:bookmarkStart w:id="1" w:name="_GoBack"/>
    </w:p>
    <w:p w14:paraId="180E03A4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3FF13923">
      <w:pPr>
        <w:spacing w:line="540" w:lineRule="exact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29062A9C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58BA6122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2B01EEF0">
      <w:pPr>
        <w:spacing w:line="540" w:lineRule="exact"/>
        <w:jc w:val="center"/>
        <w:rPr>
          <w:rFonts w:hint="eastAsia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  <w:lang w:val="en-US" w:eastAsia="zh-CN"/>
        </w:rPr>
        <w:t>2024年中小企业项目-制式服装购置费</w:t>
      </w:r>
    </w:p>
    <w:p w14:paraId="231F1394">
      <w:pPr>
        <w:spacing w:line="540" w:lineRule="exact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  <w:t>项目支出绩效评价报告</w:t>
      </w:r>
    </w:p>
    <w:p w14:paraId="7C771490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296F9B67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（202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年度）</w:t>
      </w:r>
    </w:p>
    <w:p w14:paraId="39CAF088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7D15DC40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25FB94A8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1F6DA7B8">
      <w:pPr>
        <w:pStyle w:val="9"/>
        <w:rPr>
          <w:rFonts w:hint="default" w:ascii="Times New Roman" w:hAnsi="Times New Roman" w:cs="Times New Roman"/>
          <w:color w:val="auto"/>
          <w:highlight w:val="none"/>
        </w:rPr>
      </w:pPr>
    </w:p>
    <w:p w14:paraId="692612B6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1430F296">
      <w:pPr>
        <w:spacing w:line="540" w:lineRule="exact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0502BF9C">
      <w:pPr>
        <w:spacing w:line="700" w:lineRule="exact"/>
        <w:ind w:left="1796" w:leftChars="684" w:hanging="360" w:hangingChars="10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2024年中小企业项目-制式服装购置</w:t>
      </w:r>
    </w:p>
    <w:p w14:paraId="6B3691E7">
      <w:pPr>
        <w:spacing w:line="700" w:lineRule="exact"/>
        <w:ind w:left="1796" w:leftChars="684" w:hanging="360" w:hangingChars="100"/>
        <w:jc w:val="left"/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实施单位（公章）：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托里县市场监督管理局</w:t>
      </w:r>
    </w:p>
    <w:p w14:paraId="5F36D7E4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主管部门（公章）：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托里县市场监督管理局</w:t>
      </w:r>
    </w:p>
    <w:p w14:paraId="43B10E79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项目负责人（签章）：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张志勇</w:t>
      </w:r>
    </w:p>
    <w:p w14:paraId="5C9DA4D2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填报时间：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年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月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日</w:t>
      </w:r>
    </w:p>
    <w:p w14:paraId="5633B319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753FDCAF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color w:val="auto"/>
          <w:spacing w:val="-4"/>
          <w:sz w:val="32"/>
          <w:szCs w:val="32"/>
          <w:highlight w:val="none"/>
        </w:rPr>
      </w:pPr>
    </w:p>
    <w:p w14:paraId="731670EC">
      <w:pPr>
        <w:spacing w:line="540" w:lineRule="exact"/>
        <w:ind w:firstLine="640"/>
        <w:rPr>
          <w:rStyle w:val="15"/>
          <w:rFonts w:hint="default" w:ascii="Times New Roman" w:hAnsi="Times New Roman" w:eastAsia="黑体" w:cs="Times New Roman"/>
          <w:b w:val="0"/>
          <w:color w:val="auto"/>
          <w:spacing w:val="-4"/>
          <w:sz w:val="32"/>
          <w:szCs w:val="32"/>
          <w:highlight w:val="none"/>
        </w:rPr>
      </w:pPr>
    </w:p>
    <w:p w14:paraId="362C4768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color w:val="auto"/>
          <w:spacing w:val="-4"/>
          <w:sz w:val="32"/>
          <w:szCs w:val="32"/>
          <w:highlight w:val="none"/>
        </w:rPr>
      </w:pPr>
    </w:p>
    <w:p w14:paraId="18BBB7E5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7E2585B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t>一、基本情况</w:t>
      </w:r>
    </w:p>
    <w:p w14:paraId="591458FD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（一）项目概况</w:t>
      </w:r>
    </w:p>
    <w:p w14:paraId="53F47ADF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项目背景</w:t>
      </w:r>
    </w:p>
    <w:p w14:paraId="321E0EF5">
      <w:pPr>
        <w:pStyle w:val="9"/>
        <w:numPr>
          <w:ilvl w:val="0"/>
          <w:numId w:val="0"/>
        </w:numPr>
        <w:spacing w:before="0" w:after="0" w:line="560" w:lineRule="exact"/>
        <w:ind w:firstLine="624" w:firstLineChars="200"/>
        <w:jc w:val="both"/>
        <w:rPr>
          <w:rStyle w:val="15"/>
          <w:rFonts w:hint="eastAsia" w:ascii="Times New Roman" w:hAnsi="Times New Roman" w:eastAsia="黑体" w:cs="Times New Roman"/>
          <w:b w:val="0"/>
          <w:bCs/>
          <w:color w:val="auto"/>
          <w:spacing w:val="-4"/>
          <w:sz w:val="32"/>
          <w:szCs w:val="32"/>
          <w:highlight w:val="none"/>
        </w:rPr>
      </w:pPr>
      <w:r>
        <w:rPr>
          <w:rStyle w:val="15"/>
          <w:rFonts w:hint="eastAsia" w:ascii="Times New Roman" w:hAnsi="Times New Roman" w:eastAsia="黑体" w:cs="Times New Roman"/>
          <w:b w:val="0"/>
          <w:bCs/>
          <w:color w:val="auto"/>
          <w:spacing w:val="-4"/>
          <w:sz w:val="32"/>
          <w:szCs w:val="32"/>
          <w:highlight w:val="none"/>
        </w:rPr>
        <w:t>我单位为执法单位，统一着装，不断执法队伍形象。</w:t>
      </w:r>
    </w:p>
    <w:p w14:paraId="198F6152">
      <w:pPr>
        <w:pStyle w:val="9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kern w:val="2"/>
          <w:highlight w:val="none"/>
        </w:rPr>
        <w:t>项目主要内容：</w:t>
      </w:r>
    </w:p>
    <w:p w14:paraId="17310DB0">
      <w:pPr>
        <w:spacing w:line="560" w:lineRule="exact"/>
        <w:ind w:firstLine="600" w:firstLineChars="200"/>
        <w:rPr>
          <w:rFonts w:hint="default" w:ascii="Times New Roman" w:hAnsi="Times New Roman" w:eastAsia="黑体" w:cs="Times New Roman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项目主要内容：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根据托里县财政局《关于批复托里县市场监督管理局2024年部门预算的通知》（托财预〔2024〕01号）要求，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/>
        </w:rPr>
        <w:t>本项目实施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（或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/>
        </w:rPr>
        <w:t>建设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）内容为：2024年中小企业项目-制式服装购置费。</w:t>
      </w:r>
    </w:p>
    <w:p w14:paraId="7948A51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项目实施情况：</w:t>
      </w:r>
      <w:r>
        <w:rPr>
          <w:rStyle w:val="15"/>
          <w:rFonts w:hint="eastAsia" w:eastAsia="黑体" w:cs="Times New Roman"/>
          <w:b w:val="0"/>
          <w:bCs/>
          <w:color w:val="auto"/>
          <w:spacing w:val="-4"/>
          <w:sz w:val="32"/>
          <w:szCs w:val="32"/>
          <w:highlight w:val="none"/>
          <w:lang w:eastAsia="zh-CN"/>
        </w:rPr>
        <w:t>我单位</w:t>
      </w:r>
      <w:r>
        <w:rPr>
          <w:rStyle w:val="15"/>
          <w:rFonts w:hint="eastAsia" w:eastAsia="黑体" w:cs="Times New Roman"/>
          <w:b w:val="0"/>
          <w:bCs/>
          <w:color w:val="auto"/>
          <w:spacing w:val="-4"/>
          <w:sz w:val="32"/>
          <w:szCs w:val="32"/>
          <w:highlight w:val="none"/>
          <w:lang w:val="en-US" w:eastAsia="zh-CN"/>
        </w:rPr>
        <w:t>43人制式服装已全部完工。</w:t>
      </w:r>
    </w:p>
    <w:p w14:paraId="5200B083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资金投入和使用情况</w:t>
      </w:r>
    </w:p>
    <w:p w14:paraId="495B1C3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（1）资金投入情况</w:t>
      </w:r>
    </w:p>
    <w:p w14:paraId="28A602B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65437A1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（2）资金使用情况</w:t>
      </w:r>
    </w:p>
    <w:p w14:paraId="32207E7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全年执行数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支付43人制式服装购置费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59EADDF0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（二）项目绩效目标</w:t>
      </w:r>
    </w:p>
    <w:p w14:paraId="2EE8D8C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总体目标</w:t>
      </w:r>
    </w:p>
    <w:p w14:paraId="0798A7E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托里县市监局制式服装购置费项目金额6.87万元，是43人制式服装购置费用，我单位为执法单位，统一着装，不断执法队伍形象。我单位项目共计是1个，债券人满意度达到90%。</w:t>
      </w:r>
    </w:p>
    <w:p w14:paraId="121EB9C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阶段性目标</w:t>
      </w:r>
    </w:p>
    <w:p w14:paraId="74AE61C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我单位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43人制式服装购置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政府采购手续，资金支付请拨单已审批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65B3E7B8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二、绩效评价工作开展情况</w:t>
      </w:r>
    </w:p>
    <w:p w14:paraId="5AEE0214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（一）绩效评价目的、对象和范围</w:t>
      </w:r>
    </w:p>
    <w:p w14:paraId="334B681C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1.绩效评价完整性</w:t>
      </w:r>
    </w:p>
    <w:p w14:paraId="21A4C82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58A1EE5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社会效益维度，力求全方位反映项目的绩效状况。同时，对于每个指标的评价标准和数据来源均进行了明确说明，确保评价结果的客观性和可追溯性。</w:t>
      </w:r>
    </w:p>
    <w:p w14:paraId="1ABF5D2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4B5136D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614FA70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5D77416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绩效评价的目的</w:t>
      </w:r>
    </w:p>
    <w:p w14:paraId="387DD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（1）评估项目实施效果</w:t>
      </w:r>
    </w:p>
    <w:p w14:paraId="6CF49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通过对项目预算执行情况及各项绩效目标达成程度的系统性分析，全面、客观地评估项目在预定周期内的实施效果，包括社会效益维度指标，为项目后续的改进与优化提供科学依据。</w:t>
      </w:r>
    </w:p>
    <w:p w14:paraId="651BC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（2）提升资源利用效率</w:t>
      </w:r>
    </w:p>
    <w:p w14:paraId="17E82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0A715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（3）强化项目管理责任</w:t>
      </w:r>
    </w:p>
    <w:p w14:paraId="61A22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54E02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（4）为决策提供支持</w:t>
      </w:r>
    </w:p>
    <w:p w14:paraId="7F7B3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31D40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（5）促进项目持续改进</w:t>
      </w:r>
    </w:p>
    <w:p w14:paraId="303C0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4EB68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7807CC2D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绩效评价的对象</w:t>
      </w:r>
    </w:p>
    <w:p w14:paraId="4FCD01BD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2024年中小企业项目-制式服装购置费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托里县市场监督管理局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负责实施，旨在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统一着装，不断执法队伍形象。我单位项目共计是1个，债券人满意度达到90%。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2024年1月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2024年12月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6.87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元。</w:t>
      </w:r>
    </w:p>
    <w:p w14:paraId="72CA274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绩效评价的范围</w:t>
      </w:r>
    </w:p>
    <w:p w14:paraId="2D22B6AC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29BA7521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5365E529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资金管理：深入分析项目资金的分配、使用和监管情况，确保资金使用的合规性、高效性和透明度。</w:t>
      </w:r>
    </w:p>
    <w:p w14:paraId="7C6037D5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13BEDDCB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社会影响：考察项目对社会方面的综合影响。</w:t>
      </w:r>
    </w:p>
    <w:p w14:paraId="544E5C4E">
      <w:pPr>
        <w:spacing w:line="560" w:lineRule="exact"/>
        <w:ind w:firstLine="643" w:firstLineChars="200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（二）绩效评价原则、评价指标体系（详情见表1）、评价方法、评价标准。</w:t>
      </w:r>
    </w:p>
    <w:p w14:paraId="669E3DD1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绩效评价原则</w:t>
      </w:r>
    </w:p>
    <w:p w14:paraId="54FDDBB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本次项目绩效评价遵循以下基本原则：</w:t>
      </w:r>
    </w:p>
    <w:p w14:paraId="712D1807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（1）科学公正。绩效评价应当运用科学合理的方法，按照规范的程序，对项目绩效进行客观、公正的反映。</w:t>
      </w:r>
    </w:p>
    <w:p w14:paraId="459715FF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5B6E4B35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521C9D85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（4）公开透明。绩效评价结果应依法依规公开，并自觉接受社会监督。</w:t>
      </w:r>
    </w:p>
    <w:p w14:paraId="77FD52E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2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评价指标体系</w:t>
      </w:r>
    </w:p>
    <w:p w14:paraId="4051EC30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775B43A3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（1）确定评价指标</w:t>
      </w:r>
    </w:p>
    <w:p w14:paraId="73ACAB8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73849EB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（2）确定权重</w:t>
      </w:r>
    </w:p>
    <w:p w14:paraId="7FAAC01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0B4E5BD8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（3）确定指标标准值</w:t>
      </w:r>
    </w:p>
    <w:p w14:paraId="11DDCB5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6A7AE672">
      <w:pPr>
        <w:pStyle w:val="9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</w:rPr>
        <w:t>绩效评价总分值100分，根据综合评分结果，90（含）-100分为优、80（含）-90分为良、60（含）-80分为中、60分以下为差。</w:t>
      </w:r>
    </w:p>
    <w:p w14:paraId="100D5A77">
      <w:pPr>
        <w:pStyle w:val="9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highlight w:val="none"/>
        </w:rPr>
        <w:t>具体评价指标体系详情见附件1</w:t>
      </w:r>
    </w:p>
    <w:p w14:paraId="77FE4D5F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绩效评价方法</w:t>
      </w:r>
    </w:p>
    <w:p w14:paraId="2FC983E8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7B1FC232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40B38C0E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 xml:space="preserve">（一）成本效益分析法。是指将投入与产出、效益进行关联性分析的方法。 </w:t>
      </w:r>
    </w:p>
    <w:p w14:paraId="3FB9F2C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auto"/>
          <w:spacing w:val="17"/>
          <w:sz w:val="32"/>
          <w:szCs w:val="32"/>
          <w:highlight w:val="none"/>
          <w:lang w:eastAsia="zh-CN"/>
        </w:rPr>
        <w:t>二</w:t>
      </w: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）公众评判法。是指通过专家评估、公众问卷及抽样调查等方式进行评判的方法。</w:t>
      </w:r>
    </w:p>
    <w:p w14:paraId="235CC92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</w:p>
    <w:p w14:paraId="4E2E4B3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4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评价标准</w:t>
      </w:r>
    </w:p>
    <w:p w14:paraId="48F5D09E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绩效评价标准通常包括计划标准、行业标准、历史标准等，用于对绩效指标完成情况进行比较、分析、评价。本次评价主要采用了计划标准。</w:t>
      </w:r>
    </w:p>
    <w:p w14:paraId="2184C46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计划标准。指以预先制定的目标、计划、预算、定额等作为评价标准。</w:t>
      </w:r>
    </w:p>
    <w:p w14:paraId="55DE0CC9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行业标准。指参照国家公布的行业指标数据制定的评价标准。</w:t>
      </w:r>
    </w:p>
    <w:p w14:paraId="1A1BF404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历史标准。指参照历史数据制定的评价标准，为体现绩效改进的原则，在可实现的条件下应当确定相对较高的评价标准。</w:t>
      </w:r>
    </w:p>
    <w:p w14:paraId="5E918010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财政部门和预算部门确认或认可的其他标准。</w:t>
      </w:r>
    </w:p>
    <w:p w14:paraId="51731695">
      <w:pPr>
        <w:pStyle w:val="9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auto"/>
          <w:spacing w:val="17"/>
          <w:highlight w:val="none"/>
        </w:rPr>
      </w:pPr>
      <w:r>
        <w:rPr>
          <w:rFonts w:hint="default" w:ascii="Times New Roman" w:hAnsi="Times New Roman" w:eastAsia="楷体" w:cs="Times New Roman"/>
          <w:color w:val="auto"/>
          <w:spacing w:val="17"/>
          <w:highlight w:val="none"/>
        </w:rPr>
        <w:t>绩效评价工作过程</w:t>
      </w:r>
    </w:p>
    <w:p w14:paraId="1A34E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前期准备与规划</w:t>
      </w:r>
    </w:p>
    <w:p w14:paraId="013A7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58306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）指标体系构建</w:t>
      </w:r>
    </w:p>
    <w:p w14:paraId="0CA4C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5DF92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）数据收集与整理</w:t>
      </w:r>
    </w:p>
    <w:p w14:paraId="238F1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76F1C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）数据分析与评估</w:t>
      </w:r>
    </w:p>
    <w:p w14:paraId="32CDB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07335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）报告撰写与反馈</w:t>
      </w:r>
    </w:p>
    <w:p w14:paraId="6AB37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3E644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）后续跟踪与改进</w:t>
      </w:r>
    </w:p>
    <w:p w14:paraId="3942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2BBBBE34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综合评价情况及评价结论（附相关评分表）</w:t>
      </w:r>
    </w:p>
    <w:p w14:paraId="2209EDE9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评价情况</w:t>
      </w:r>
    </w:p>
    <w:p w14:paraId="66B60053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2024年中小企业项目-制式服装购置费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任务完成率</w:t>
      </w:r>
      <w:r>
        <w:rPr>
          <w:rFonts w:hint="default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资金支付及时率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等方面表现出色，达到了预期的标准与要求。同时，项目也在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提升政府公信力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取得了显著的成效，如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有效降低政府债务风险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等。</w:t>
      </w:r>
    </w:p>
    <w:p w14:paraId="2CB5172E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托里县市场监督管理局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0A75C091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从项目效益的角度来看，本项目不仅实现了预期的社会效益方面产生了积极的影响。具体而言，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有效降低政府债务风险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，为项目的利益相关者带来了实实在在的利益。</w:t>
      </w:r>
    </w:p>
    <w:p w14:paraId="6622A6FB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综上所述，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2024年中小企业项目-制式服装购置费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 w14:paraId="5D312E4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评价结论</w:t>
      </w:r>
    </w:p>
    <w:p w14:paraId="65BFB2EA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分，属于“优”。其中，项目决策类指标权重为20分，得分为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。</w:t>
      </w:r>
    </w:p>
    <w:p w14:paraId="72D1FD9F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1"/>
          <w:szCs w:val="21"/>
          <w:highlight w:val="none"/>
        </w:rPr>
        <w:t>表1综合评分表</w:t>
      </w:r>
    </w:p>
    <w:tbl>
      <w:tblPr>
        <w:tblStyle w:val="12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29386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5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542B040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0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4D15430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权重分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52C62CB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11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F2A20CD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得分率</w:t>
            </w:r>
          </w:p>
        </w:tc>
      </w:tr>
      <w:tr w14:paraId="33AC3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ACB33E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项目决策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A371B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BEE3F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DCE0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0FF45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2F29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项目过程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760CC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43D4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A0522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7C7CE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02BC9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项目产出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FAA01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97875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BB11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63783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43F0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项目效益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0A045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9657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3F329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4989C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9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73B81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0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1E02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13055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A86F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</w:tbl>
    <w:p w14:paraId="02376E06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</w:p>
    <w:p w14:paraId="53547268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四、绩效评价指标分析</w:t>
      </w:r>
    </w:p>
    <w:p w14:paraId="7BDF769E">
      <w:pPr>
        <w:pStyle w:val="9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  <w:color w:val="auto"/>
          <w:highlight w:val="none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</w:rPr>
        <w:t>（一）项目决策情况</w:t>
      </w:r>
    </w:p>
    <w:p w14:paraId="5F23563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 w14:paraId="59F3D3E6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1.项目立项</w:t>
      </w:r>
    </w:p>
    <w:p w14:paraId="2F12A37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（1）立项依据充分性</w:t>
      </w:r>
    </w:p>
    <w:p w14:paraId="503E8D0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5736DDC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（2）立项程序规范性</w:t>
      </w:r>
    </w:p>
    <w:p w14:paraId="059299E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2A703E1D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2.绩效目标</w:t>
      </w:r>
    </w:p>
    <w:p w14:paraId="5DCBDE1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（1）绩效目标合理性</w:t>
      </w:r>
    </w:p>
    <w:p w14:paraId="25808B3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5C204D8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（2）绩效指标明确性</w:t>
      </w:r>
    </w:p>
    <w:p w14:paraId="42FE33D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6504F4E7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3.资金投入</w:t>
      </w:r>
    </w:p>
    <w:p w14:paraId="6D96881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（1）预算编制科学性</w:t>
      </w:r>
    </w:p>
    <w:p w14:paraId="41F00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119BAEF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5B4E70E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（2）资金分配合理性</w:t>
      </w:r>
    </w:p>
    <w:p w14:paraId="269D3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6F06F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3108F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0FF9EF46">
      <w:pPr>
        <w:pStyle w:val="9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  <w:color w:val="auto"/>
          <w:highlight w:val="none"/>
        </w:rPr>
      </w:pPr>
      <w:r>
        <w:rPr>
          <w:rFonts w:hint="default" w:ascii="Times New Roman" w:hAnsi="Times New Roman" w:eastAsia="楷体" w:cs="Times New Roman"/>
          <w:color w:val="auto"/>
          <w:highlight w:val="none"/>
        </w:rPr>
        <w:t>项目过程情况</w:t>
      </w:r>
    </w:p>
    <w:p w14:paraId="5E5FB60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项目过程类指标包括资金管理和组织实施两方面的内容，由5个三级指标构成，权重分值为20分，实际得分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 w14:paraId="217EB627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1.资金管理</w:t>
      </w:r>
    </w:p>
    <w:p w14:paraId="15DDB22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（1）资金到位率</w:t>
      </w:r>
    </w:p>
    <w:p w14:paraId="15E97A2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本项目总投资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%，预算资金按计划进度执行。</w:t>
      </w:r>
    </w:p>
    <w:p w14:paraId="10FC29C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（2）预算执行率</w:t>
      </w:r>
    </w:p>
    <w:p w14:paraId="593F76A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 w14:paraId="604A050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（3）资金使用合规性</w:t>
      </w:r>
    </w:p>
    <w:p w14:paraId="68E0D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3CEAD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00E76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7910BE09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2.组织实施</w:t>
      </w:r>
    </w:p>
    <w:p w14:paraId="111116B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（1）管理制度健全性</w:t>
      </w:r>
    </w:p>
    <w:p w14:paraId="6DA97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7E42D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1CC5D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3AEA5DE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6AF6296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（2）制度执行有效性</w:t>
      </w:r>
    </w:p>
    <w:p w14:paraId="31A21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7A9A8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657EB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3313556B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情况</w:t>
      </w:r>
    </w:p>
    <w:p w14:paraId="791FD94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7DC46D7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数量指标：</w:t>
      </w:r>
    </w:p>
    <w:p w14:paraId="58EE4AB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指标1：涉及项目数量，指标值：=1个，实际完成值：1个，指标完成率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</w:p>
    <w:p w14:paraId="7594128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质量指标：</w:t>
      </w:r>
    </w:p>
    <w:p w14:paraId="7C82509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指标1：涉及任务完成率，指标值：=100%，实际完成值：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</w:p>
    <w:p w14:paraId="5AC5A39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时效指标：</w:t>
      </w:r>
    </w:p>
    <w:p w14:paraId="236C46F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指标1：资金支付及时率，指标值：=100%，实际完成值：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</w:p>
    <w:p w14:paraId="5B4F46F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：项目完成时间，指标值：2024年12月20日，实际完成值：2024年12月20日，指标完成率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</w:p>
    <w:p w14:paraId="5A28743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成本指标：</w:t>
      </w:r>
    </w:p>
    <w:p w14:paraId="16488AF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指标1：制式服装购置费项目资金金额，指标值：&lt;=68730.4元/个，实际完成值：&lt;=68730.4元/个，指标完成率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</w:p>
    <w:p w14:paraId="0E65B318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项目效益情况</w:t>
      </w:r>
    </w:p>
    <w:p w14:paraId="19A972F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 w14:paraId="062B903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1.实施效益</w:t>
      </w:r>
    </w:p>
    <w:p w14:paraId="4F438B9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社会效益指标：</w:t>
      </w:r>
    </w:p>
    <w:p w14:paraId="267D2E6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指标1：降低政府债务风险，指标值：有效降低，实际完成值：有效降低，指标完成率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</w:t>
      </w:r>
    </w:p>
    <w:p w14:paraId="4C0AD9F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2.满意度</w:t>
      </w:r>
    </w:p>
    <w:p w14:paraId="7270EE7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指标1：债权人满意度，指标值：&gt;=90%，实际完成值：90%，指标完成率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</w:t>
      </w:r>
    </w:p>
    <w:p w14:paraId="054BD629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/>
        </w:rPr>
        <w:t>预算执行进度与绩效指标总体完成率偏差</w:t>
      </w:r>
    </w:p>
    <w:p w14:paraId="4BEB9FAF">
      <w:pPr>
        <w:pStyle w:val="20"/>
        <w:spacing w:line="560" w:lineRule="exact"/>
        <w:ind w:firstLine="64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2024年中小企业项目-制式服装购置费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项目年初预算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万元，全年预算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万元，实际支出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6.87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万元，预算执行率为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%，项目绩效指标总体完成率为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%，总体偏差率为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%。</w:t>
      </w:r>
    </w:p>
    <w:p w14:paraId="15836EE9">
      <w:pPr>
        <w:spacing w:line="560" w:lineRule="exact"/>
        <w:ind w:firstLine="640" w:firstLineChars="200"/>
        <w:rPr>
          <w:rStyle w:val="19"/>
          <w:rFonts w:hint="default" w:ascii="Times New Roman" w:hAnsi="Times New Roman" w:cs="Times New Roman"/>
          <w:color w:val="auto"/>
          <w:highlight w:val="none"/>
        </w:rPr>
      </w:pP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主要经验及做法、存在的问题及原因分析</w:t>
      </w:r>
    </w:p>
    <w:p w14:paraId="66950031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color w:val="auto"/>
          <w:spacing w:val="-4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b/>
          <w:color w:val="auto"/>
          <w:spacing w:val="-4"/>
          <w:sz w:val="32"/>
          <w:szCs w:val="32"/>
          <w:highlight w:val="none"/>
        </w:rPr>
        <w:t>（一）主要经验及做法</w:t>
      </w:r>
    </w:p>
    <w:p w14:paraId="7024C77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59F3218D">
      <w:pPr>
        <w:pStyle w:val="9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highlight w:val="none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highlight w:val="none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highlight w:val="none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6C181609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存在的问题及原因分析</w:t>
      </w:r>
    </w:p>
    <w:p w14:paraId="75A5DFE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7C00572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有关建议</w:t>
      </w:r>
    </w:p>
    <w:p w14:paraId="5DCA47C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66BA781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47B7B67F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明的问题</w:t>
      </w:r>
    </w:p>
    <w:p w14:paraId="7D8C8BC7">
      <w:pPr>
        <w:bidi w:val="0"/>
        <w:jc w:val="left"/>
        <w:rPr>
          <w:rFonts w:hint="default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本项目无其他需说明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bookmarkEnd w:id="1"/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8EDA5B-7D57-462D-BE51-798D30EB53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4F0CDE3B-AE0D-489B-8284-F3DA7A2B5E8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E121B6F2-A675-4D6F-885D-3B36C01C277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F81D2BDC-A30D-4734-8333-89283D85B607}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5" w:fontKey="{D47A0B68-34CC-4005-87B6-D8C36EA6006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DFEE1DD-A35C-408B-A23A-D3DCEF12F3A6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7" w:fontKey="{872CE9E7-2DA4-400A-9A4F-597EFC199AF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0FA5160D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49AF9B51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1CF607A6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9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0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11">
    <w:name w:val="Body Text First Indent 2"/>
    <w:basedOn w:val="4"/>
    <w:qFormat/>
    <w:uiPriority w:val="0"/>
    <w:pPr>
      <w:ind w:firstLine="420" w:firstLineChars="200"/>
    </w:pPr>
  </w:style>
  <w:style w:type="table" w:styleId="13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Comment Text"/>
    <w:basedOn w:val="1"/>
    <w:link w:val="23"/>
    <w:qFormat/>
    <w:uiPriority w:val="0"/>
    <w:pPr>
      <w:jc w:val="left"/>
    </w:pPr>
  </w:style>
  <w:style w:type="paragraph" w:customStyle="1" w:styleId="17">
    <w:name w:val="Comment Subject"/>
    <w:basedOn w:val="16"/>
    <w:next w:val="16"/>
    <w:link w:val="24"/>
    <w:qFormat/>
    <w:uiPriority w:val="0"/>
    <w:rPr>
      <w:b/>
      <w:bCs/>
    </w:rPr>
  </w:style>
  <w:style w:type="character" w:customStyle="1" w:styleId="18">
    <w:name w:val="Comment Reference"/>
    <w:basedOn w:val="14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4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4"/>
    <w:link w:val="16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7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829294316429414288986106AA1C2C8F_13</vt:lpwstr>
  </property>
  <property fmtid="{D5CDD505-2E9C-101B-9397-08002B2CF9AE}" pid="4" name="KSOTemplateDocerSaveRecord">
    <vt:lpwstr>eyJoZGlkIjoiYzZkYWZjOTU5OTViM2EwZWJhMjVjM2MzY2YwZjkwY2QifQ==</vt:lpwstr>
  </property>
</Properties>
</file>

<file path=customXml/itemProps1.xml><?xml version="1.0" encoding="utf-8"?>
<ds:datastoreItem xmlns:ds="http://schemas.openxmlformats.org/officeDocument/2006/customXml" ds:itemID="{4d5b593e-ea44-42d7-934b-4bf37efc71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8498</Words>
  <Characters>8780</Characters>
  <Lines>58</Lines>
  <Paragraphs>16</Paragraphs>
  <TotalTime>36</TotalTime>
  <ScaleCrop>false</ScaleCrop>
  <LinksUpToDate>false</LinksUpToDate>
  <CharactersWithSpaces>8787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来财&amp;十个勤天</cp:lastModifiedBy>
  <cp:lastPrinted>2025-04-18T08:36:00Z</cp:lastPrinted>
  <dcterms:modified xsi:type="dcterms:W3CDTF">2025-10-31T07:50:39Z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829294316429414288986106AA1C2C8F_13</vt:lpwstr>
  </property>
  <property fmtid="{D5CDD505-2E9C-101B-9397-08002B2CF9AE}" pid="4" name="KSOTemplateDocerSaveRecord">
    <vt:lpwstr>eyJoZGlkIjoiZjZjY2YzNDY3YWM4YThjNjdkZTk2MDAwYjE2OGQzNDQiLCJ1c2VySWQiOiIzNzI2MDMzNTYifQ==</vt:lpwstr>
  </property>
</Properties>
</file>