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sz w:val="44"/>
          <w:szCs w:val="44"/>
          <w:lang w:eastAsia="zh-CN"/>
        </w:rPr>
      </w:pPr>
      <w:r>
        <w:rPr>
          <w:rFonts w:hint="eastAsia"/>
          <w:sz w:val="44"/>
          <w:szCs w:val="44"/>
          <w:lang w:eastAsia="zh-CN"/>
        </w:rPr>
        <w:t>托里县涉农整合资金安排使用情况公告公示</w:t>
      </w:r>
    </w:p>
    <w:p>
      <w:pPr>
        <w:ind w:left="0" w:leftChars="0" w:firstLine="960" w:firstLineChars="300"/>
        <w:jc w:val="both"/>
        <w:rPr>
          <w:rFonts w:hint="eastAsia"/>
          <w:sz w:val="32"/>
          <w:szCs w:val="32"/>
          <w:lang w:eastAsia="zh-CN"/>
        </w:rPr>
      </w:pPr>
    </w:p>
    <w:p>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eastAsia"/>
          <w:sz w:val="32"/>
          <w:szCs w:val="32"/>
          <w:lang w:val="en-US" w:eastAsia="zh-CN"/>
        </w:rPr>
      </w:pPr>
      <w:r>
        <w:rPr>
          <w:rFonts w:hint="eastAsia"/>
          <w:sz w:val="32"/>
          <w:szCs w:val="32"/>
          <w:lang w:val="en-US" w:eastAsia="zh-CN"/>
        </w:rPr>
        <w:t xml:space="preserve"> 2023年，上级下达涉农整合资金920.98万元，按照乡村振兴领导小组研究决定，现将有关资金安排使用情况公示如下：</w:t>
      </w:r>
    </w:p>
    <w:p>
      <w:pPr>
        <w:ind w:left="0" w:leftChars="0" w:firstLine="643" w:firstLineChars="200"/>
        <w:jc w:val="both"/>
        <w:rPr>
          <w:rFonts w:hint="eastAsia"/>
          <w:b/>
          <w:bCs/>
          <w:sz w:val="32"/>
          <w:szCs w:val="32"/>
          <w:lang w:val="en-US" w:eastAsia="zh-CN"/>
        </w:rPr>
      </w:pPr>
      <w:r>
        <w:rPr>
          <w:rFonts w:hint="eastAsia"/>
          <w:b/>
          <w:bCs/>
          <w:sz w:val="32"/>
          <w:szCs w:val="32"/>
          <w:lang w:val="en-US" w:eastAsia="zh-CN"/>
        </w:rPr>
        <w:t>一、资金来源</w:t>
      </w:r>
    </w:p>
    <w:p>
      <w:pPr>
        <w:ind w:left="0" w:leftChars="0" w:firstLine="640" w:firstLineChars="200"/>
        <w:jc w:val="both"/>
        <w:rPr>
          <w:rFonts w:hint="default"/>
          <w:b/>
          <w:bCs/>
          <w:sz w:val="32"/>
          <w:szCs w:val="32"/>
          <w:lang w:val="en-US" w:eastAsia="zh-CN"/>
        </w:rPr>
      </w:pPr>
      <w:r>
        <w:rPr>
          <w:rFonts w:hint="eastAsia"/>
          <w:b w:val="0"/>
          <w:bCs w:val="0"/>
          <w:sz w:val="32"/>
          <w:szCs w:val="32"/>
          <w:lang w:val="en-US" w:eastAsia="zh-CN"/>
        </w:rPr>
        <w:t>上级财政安排涉农整合资金920.98万元。</w:t>
      </w:r>
      <w:bookmarkStart w:id="0" w:name="_GoBack"/>
      <w:bookmarkEnd w:id="0"/>
    </w:p>
    <w:p>
      <w:pPr>
        <w:ind w:left="0" w:leftChars="0" w:firstLine="643" w:firstLineChars="200"/>
        <w:jc w:val="both"/>
        <w:rPr>
          <w:rFonts w:hint="eastAsia"/>
          <w:b/>
          <w:bCs/>
          <w:sz w:val="32"/>
          <w:szCs w:val="32"/>
          <w:lang w:val="en-US" w:eastAsia="zh-CN"/>
        </w:rPr>
      </w:pPr>
      <w:r>
        <w:rPr>
          <w:rFonts w:hint="eastAsia"/>
          <w:b/>
          <w:bCs/>
          <w:sz w:val="32"/>
          <w:szCs w:val="32"/>
          <w:lang w:val="en-US" w:eastAsia="zh-CN"/>
        </w:rPr>
        <w:t>二、资金安排使用原则</w:t>
      </w:r>
    </w:p>
    <w:p>
      <w:pPr>
        <w:ind w:left="0" w:leftChars="0" w:firstLine="640" w:firstLineChars="200"/>
        <w:jc w:val="both"/>
        <w:rPr>
          <w:rFonts w:hint="eastAsia"/>
          <w:sz w:val="32"/>
          <w:szCs w:val="32"/>
          <w:lang w:val="en-US" w:eastAsia="zh-CN"/>
        </w:rPr>
      </w:pPr>
      <w:r>
        <w:rPr>
          <w:rFonts w:hint="eastAsia"/>
          <w:sz w:val="32"/>
          <w:szCs w:val="32"/>
          <w:lang w:val="en-US" w:eastAsia="zh-CN"/>
        </w:rPr>
        <w:t>结合项目准备情况，经乡村振兴领导小组研究确定，按照《关于下达2023年度第一批中央和自治区下达财政涉农统筹整合资金项目计划的通知》（托乡振领发〔2023〕05号）安排使用资金。</w:t>
      </w:r>
    </w:p>
    <w:p>
      <w:pPr>
        <w:ind w:left="0" w:leftChars="0" w:firstLine="643" w:firstLineChars="200"/>
        <w:jc w:val="both"/>
        <w:rPr>
          <w:rFonts w:hint="eastAsia"/>
          <w:b/>
          <w:bCs/>
          <w:sz w:val="32"/>
          <w:szCs w:val="32"/>
          <w:lang w:val="en-US" w:eastAsia="zh-CN"/>
        </w:rPr>
      </w:pPr>
      <w:r>
        <w:rPr>
          <w:rFonts w:hint="eastAsia"/>
          <w:b/>
          <w:bCs/>
          <w:sz w:val="32"/>
          <w:szCs w:val="32"/>
          <w:lang w:val="en-US" w:eastAsia="zh-CN"/>
        </w:rPr>
        <w:t>三、资金安排使用情况</w:t>
      </w:r>
    </w:p>
    <w:p>
      <w:pPr>
        <w:ind w:left="0" w:leftChars="0" w:firstLine="640" w:firstLineChars="200"/>
        <w:jc w:val="both"/>
        <w:rPr>
          <w:rFonts w:hint="eastAsia"/>
          <w:sz w:val="32"/>
          <w:szCs w:val="32"/>
          <w:lang w:val="en-US" w:eastAsia="zh-CN"/>
        </w:rPr>
      </w:pPr>
      <w:r>
        <w:rPr>
          <w:rFonts w:hint="eastAsia"/>
          <w:sz w:val="32"/>
          <w:szCs w:val="32"/>
          <w:lang w:val="en-US" w:eastAsia="zh-CN"/>
        </w:rPr>
        <w:t>托里县2023年财政涉农整合资金安排使用情况表（见附件一）</w:t>
      </w:r>
    </w:p>
    <w:p>
      <w:pPr>
        <w:ind w:left="0" w:leftChars="0" w:firstLine="640" w:firstLineChars="200"/>
        <w:jc w:val="both"/>
        <w:rPr>
          <w:rFonts w:hint="default"/>
          <w:sz w:val="32"/>
          <w:szCs w:val="32"/>
          <w:lang w:val="en-US" w:eastAsia="zh-CN"/>
        </w:rPr>
      </w:pPr>
      <w:r>
        <w:rPr>
          <w:rFonts w:hint="eastAsia"/>
          <w:sz w:val="32"/>
          <w:szCs w:val="32"/>
          <w:lang w:val="en-US" w:eastAsia="zh-CN"/>
        </w:rPr>
        <w:t>托里县2023年资金文件（见附件二）</w:t>
      </w:r>
    </w:p>
    <w:p>
      <w:pPr>
        <w:ind w:left="0" w:leftChars="0" w:firstLine="640" w:firstLineChars="200"/>
        <w:jc w:val="both"/>
        <w:rPr>
          <w:rFonts w:hint="eastAsia"/>
          <w:sz w:val="32"/>
          <w:szCs w:val="32"/>
          <w:lang w:val="en-US" w:eastAsia="zh-CN"/>
        </w:rPr>
      </w:pPr>
    </w:p>
    <w:p>
      <w:pPr>
        <w:ind w:left="0" w:leftChars="0" w:firstLine="640" w:firstLineChars="200"/>
        <w:jc w:val="both"/>
        <w:rPr>
          <w:rFonts w:hint="eastAsia"/>
          <w:sz w:val="32"/>
          <w:szCs w:val="32"/>
          <w:lang w:val="en-US" w:eastAsia="zh-CN"/>
        </w:rPr>
      </w:pPr>
      <w:r>
        <w:rPr>
          <w:rFonts w:hint="eastAsia"/>
          <w:sz w:val="32"/>
          <w:szCs w:val="32"/>
          <w:lang w:val="en-US" w:eastAsia="zh-CN"/>
        </w:rPr>
        <w:t>监督电话：0901-3712080</w:t>
      </w:r>
    </w:p>
    <w:p>
      <w:pPr>
        <w:ind w:left="0" w:leftChars="0" w:firstLine="640" w:firstLineChars="200"/>
        <w:jc w:val="both"/>
        <w:rPr>
          <w:rFonts w:hint="eastAsia"/>
          <w:sz w:val="32"/>
          <w:szCs w:val="32"/>
          <w:lang w:val="en-US" w:eastAsia="zh-CN"/>
        </w:rPr>
      </w:pPr>
      <w:r>
        <w:rPr>
          <w:rFonts w:hint="eastAsia"/>
          <w:sz w:val="32"/>
          <w:szCs w:val="32"/>
          <w:lang w:val="en-US" w:eastAsia="zh-CN"/>
        </w:rPr>
        <w:t>通讯地址：塔城地区托里县财政局三楼涉农资金评价中心</w:t>
      </w:r>
    </w:p>
    <w:p>
      <w:pPr>
        <w:ind w:left="0" w:leftChars="0" w:firstLine="640" w:firstLineChars="200"/>
        <w:jc w:val="both"/>
        <w:rPr>
          <w:rFonts w:hint="default" w:eastAsia="仿宋_GB2312"/>
          <w:sz w:val="32"/>
          <w:szCs w:val="32"/>
          <w:lang w:val="en-US" w:eastAsia="zh-CN"/>
        </w:rPr>
      </w:pPr>
      <w:r>
        <w:rPr>
          <w:rFonts w:hint="eastAsia"/>
          <w:sz w:val="32"/>
          <w:szCs w:val="32"/>
          <w:lang w:val="en-US" w:eastAsia="zh-CN"/>
        </w:rPr>
        <w:t>电子邮箱：1252763654@qq.com</w:t>
      </w:r>
    </w:p>
    <w:p>
      <w:pPr>
        <w:ind w:left="0" w:leftChars="0" w:firstLine="0" w:firstLineChars="0"/>
        <w:jc w:val="both"/>
        <w:rPr>
          <w:rFonts w:hint="eastAsia"/>
          <w:sz w:val="32"/>
          <w:szCs w:val="32"/>
          <w:lang w:val="en-US" w:eastAsia="zh-CN"/>
        </w:rPr>
      </w:pPr>
    </w:p>
    <w:p>
      <w:pPr>
        <w:ind w:firstLine="6400" w:firstLineChars="2000"/>
        <w:jc w:val="both"/>
        <w:rPr>
          <w:rFonts w:hint="eastAsia"/>
          <w:sz w:val="32"/>
          <w:szCs w:val="32"/>
          <w:lang w:val="en-US" w:eastAsia="zh-CN"/>
        </w:rPr>
      </w:pPr>
      <w:r>
        <w:rPr>
          <w:rFonts w:hint="eastAsia"/>
          <w:sz w:val="32"/>
          <w:szCs w:val="32"/>
          <w:lang w:val="en-US" w:eastAsia="zh-CN"/>
        </w:rPr>
        <w:t>托里县财政局</w:t>
      </w:r>
    </w:p>
    <w:p>
      <w:pPr>
        <w:ind w:firstLine="6080" w:firstLineChars="1900"/>
        <w:jc w:val="both"/>
        <w:rPr>
          <w:rFonts w:hint="default"/>
          <w:sz w:val="32"/>
          <w:szCs w:val="32"/>
          <w:lang w:val="en-US" w:eastAsia="zh-CN"/>
        </w:rPr>
      </w:pPr>
      <w:r>
        <w:rPr>
          <w:rFonts w:hint="eastAsia"/>
          <w:sz w:val="32"/>
          <w:szCs w:val="32"/>
          <w:lang w:val="en-US" w:eastAsia="zh-CN"/>
        </w:rPr>
        <w:t>2023年1月11日</w:t>
      </w:r>
    </w:p>
    <w:sectPr>
      <w:pgSz w:w="11906" w:h="16838"/>
      <w:pgMar w:top="2098" w:right="1531" w:bottom="1984" w:left="1531"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D4AA2"/>
    <w:rsid w:val="018E1F7B"/>
    <w:rsid w:val="02DC6FD4"/>
    <w:rsid w:val="034C7DA9"/>
    <w:rsid w:val="03810BDB"/>
    <w:rsid w:val="15794204"/>
    <w:rsid w:val="16E41C03"/>
    <w:rsid w:val="184C7083"/>
    <w:rsid w:val="19642C8B"/>
    <w:rsid w:val="198F0ECE"/>
    <w:rsid w:val="1C914385"/>
    <w:rsid w:val="1E2C6EBC"/>
    <w:rsid w:val="20C637E1"/>
    <w:rsid w:val="227B7BCF"/>
    <w:rsid w:val="25316239"/>
    <w:rsid w:val="26766837"/>
    <w:rsid w:val="2E7B2042"/>
    <w:rsid w:val="31E628AF"/>
    <w:rsid w:val="34834600"/>
    <w:rsid w:val="360B3309"/>
    <w:rsid w:val="3A275429"/>
    <w:rsid w:val="3A9F11A0"/>
    <w:rsid w:val="3CA54BE1"/>
    <w:rsid w:val="47122AC9"/>
    <w:rsid w:val="48277288"/>
    <w:rsid w:val="485A10A9"/>
    <w:rsid w:val="498E2272"/>
    <w:rsid w:val="4CCD533D"/>
    <w:rsid w:val="4F56215E"/>
    <w:rsid w:val="52E85131"/>
    <w:rsid w:val="52FB649A"/>
    <w:rsid w:val="5347193F"/>
    <w:rsid w:val="567A3A9C"/>
    <w:rsid w:val="57AE23BF"/>
    <w:rsid w:val="5E5D0EBA"/>
    <w:rsid w:val="5E6D4AA2"/>
    <w:rsid w:val="61E078F5"/>
    <w:rsid w:val="6E663660"/>
    <w:rsid w:val="6F106C9D"/>
    <w:rsid w:val="6F43354B"/>
    <w:rsid w:val="70E67606"/>
    <w:rsid w:val="71082FFF"/>
    <w:rsid w:val="73F25136"/>
    <w:rsid w:val="75D048A0"/>
    <w:rsid w:val="776A5FDC"/>
    <w:rsid w:val="79E5370D"/>
    <w:rsid w:val="7EC42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42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val="0"/>
      <w:keepLines w:val="0"/>
      <w:spacing w:beforeLines="0" w:beforeAutospacing="0" w:afterLines="0" w:afterAutospacing="0" w:line="560" w:lineRule="exact"/>
      <w:outlineLvl w:val="0"/>
    </w:pPr>
    <w:rPr>
      <w:rFonts w:eastAsia="黑体"/>
      <w:kern w:val="44"/>
      <w:sz w:val="32"/>
    </w:rPr>
  </w:style>
  <w:style w:type="paragraph" w:styleId="3">
    <w:name w:val="heading 2"/>
    <w:basedOn w:val="1"/>
    <w:next w:val="1"/>
    <w:semiHidden/>
    <w:unhideWhenUsed/>
    <w:qFormat/>
    <w:uiPriority w:val="0"/>
    <w:pPr>
      <w:keepNext w:val="0"/>
      <w:keepLines w:val="0"/>
      <w:spacing w:beforeLines="0" w:beforeAutospacing="0" w:afterLines="0" w:afterAutospacing="0" w:line="560" w:lineRule="exact"/>
      <w:outlineLvl w:val="1"/>
    </w:pPr>
    <w:rPr>
      <w:rFonts w:eastAsia="楷体_GB2312"/>
      <w:b/>
    </w:rPr>
  </w:style>
  <w:style w:type="paragraph" w:styleId="4">
    <w:name w:val="heading 3"/>
    <w:basedOn w:val="1"/>
    <w:next w:val="1"/>
    <w:semiHidden/>
    <w:unhideWhenUsed/>
    <w:qFormat/>
    <w:uiPriority w:val="0"/>
    <w:pPr>
      <w:keepNext w:val="0"/>
      <w:keepLines w:val="0"/>
      <w:spacing w:beforeLines="0" w:beforeAutospacing="0" w:afterLines="0" w:afterAutospacing="0" w:line="560" w:lineRule="exact"/>
      <w:outlineLvl w:val="2"/>
    </w:pPr>
    <w:rPr>
      <w:b/>
    </w:rPr>
  </w:style>
  <w:style w:type="paragraph" w:styleId="5">
    <w:name w:val="heading 4"/>
    <w:basedOn w:val="1"/>
    <w:next w:val="1"/>
    <w:semiHidden/>
    <w:unhideWhenUsed/>
    <w:qFormat/>
    <w:uiPriority w:val="0"/>
    <w:pPr>
      <w:keepNext w:val="0"/>
      <w:keepLines w:val="0"/>
      <w:spacing w:beforeLines="0" w:beforeAutospacing="0" w:afterLines="0" w:afterAutospacing="0" w:line="560" w:lineRule="exact"/>
      <w:outlineLvl w:val="3"/>
    </w:pPr>
    <w:rPr>
      <w:rFonts w:ascii="Times New Roman" w:hAnsi="Times New Roman"/>
      <w:color w:val="1117F3"/>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2020-05-08T10:39:00Z</dcterms:created>
  <dc:creator>wooooooo</dc:creator>
  <cp:lastModifiedBy>Administrator</cp:lastModifiedBy>
  <cp:lastPrinted>2020-05-28T11:51:00Z</cp:lastPrinted>
  <dcterms:modified xsi:type="dcterms:W3CDTF">2023-03-09T10:13:51Z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