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托里县统计局2021年政府信息公开工作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局坚持以人民为中心深化政务公开，认真贯彻落实《中华人民共和国政府信息公开条例》，聚焦重点环节、围绕“强化监督保障、重点领域、落实重点任务、紧盯目标任务”等，加大主动公开的力度，丰富主动公开的途径，扎实推进主动公开政府信息工作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（一）主动公开方面。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信息公开范围重点围绕公众关心的热点和重点问题，围绕我局重点工作和年度目标任务，及时公开信息和政策。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both"/>
        <w:textAlignment w:val="auto"/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（二）依申请公开方面。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2021</w:t>
      </w:r>
      <w:r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年，我局无依申请公开件。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both"/>
        <w:textAlignment w:val="auto"/>
        <w:rPr>
          <w:rFonts w:hint="default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（三）政府信息管理方面。</w:t>
      </w:r>
      <w:r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进一步完善政务信息常态化管理机制，不断建立健全政务信息制作、公开、存档等制度。进一步加强重要政务信息的管理，及时公开本单位制定的规范性文件，并按照立改废的要求，及时动态调整。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-SA"/>
        </w:rPr>
        <w:t>（四）平台建设方面。</w:t>
      </w:r>
      <w:r>
        <w:rPr>
          <w:rFonts w:hint="eastAsia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紧紧围绕经济社会发展和人民群众关注关切，强化信息公开平台作用，通过消息资源整合，全面提升政务公开信息化、集中化水平更大程度地满足群众和企业对政务信息的需求。进一步优化网站政策解读、回应关切、公众参与等设置修订政府信息公开指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right="0" w:firstLine="640"/>
        <w:jc w:val="left"/>
        <w:textAlignment w:val="auto"/>
      </w:pPr>
      <w:r>
        <w:rPr>
          <w:rFonts w:hint="eastAsia" w:ascii="Times New Roman" w:hAnsi="Times New Roman" w:eastAsia="黑体" w:cs="宋体"/>
          <w:sz w:val="32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289"/>
        <w:gridCol w:w="2126"/>
        <w:gridCol w:w="1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信息内容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本年新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制作数量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本年新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公开数量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规章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规范性文件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信息内容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上一年项目数量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本年增</w:t>
            </w:r>
            <w:r>
              <w:rPr>
                <w:rFonts w:hint="eastAsia" w:cs="宋体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减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行政许可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其他对外管理服务事项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信息内容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上一年项目数量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本年增</w:t>
            </w:r>
            <w:r>
              <w:rPr>
                <w:rFonts w:hint="eastAsia" w:cs="宋体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减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行政处罚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行政强制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信息内容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上一年项目数量</w:t>
            </w:r>
          </w:p>
        </w:tc>
        <w:tc>
          <w:tcPr>
            <w:tcW w:w="4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本年增</w:t>
            </w:r>
            <w:r>
              <w:rPr>
                <w:rFonts w:hint="eastAsia" w:cs="宋体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行政事业性收费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4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8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信息内容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采购项目数量</w:t>
            </w:r>
          </w:p>
        </w:tc>
        <w:tc>
          <w:tcPr>
            <w:tcW w:w="4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政府集中采购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after="0" w:line="540" w:lineRule="exact"/>
        <w:ind w:right="0" w:firstLine="640" w:firstLineChars="200"/>
        <w:jc w:val="both"/>
        <w:textAlignment w:val="auto"/>
      </w:pPr>
      <w:r>
        <w:rPr>
          <w:rFonts w:hint="eastAsia" w:ascii="Times New Roman" w:hAnsi="Times New Roman" w:eastAsia="黑体" w:cs="宋体"/>
          <w:sz w:val="32"/>
          <w:szCs w:val="30"/>
        </w:rPr>
        <w:t>三、收到和处理政府信息公开申请情况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36"/>
        <w:gridCol w:w="3377"/>
        <w:gridCol w:w="456"/>
        <w:gridCol w:w="707"/>
        <w:gridCol w:w="707"/>
        <w:gridCol w:w="706"/>
        <w:gridCol w:w="707"/>
        <w:gridCol w:w="465"/>
        <w:gridCol w:w="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5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2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自然人</w:t>
            </w:r>
          </w:p>
        </w:tc>
        <w:tc>
          <w:tcPr>
            <w:tcW w:w="32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法人或其他组织</w:t>
            </w:r>
          </w:p>
        </w:tc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0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商业企业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科研机构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社会公益组织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法律服务机构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其他</w:t>
            </w: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三、本年度办理结果</w:t>
            </w:r>
          </w:p>
        </w:tc>
        <w:tc>
          <w:tcPr>
            <w:tcW w:w="4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eastAsia="楷体" w:cs="楷体"/>
                <w:kern w:val="0"/>
                <w:sz w:val="24"/>
              </w:rPr>
              <w:t>（一）予以公开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4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eastAsia="楷体" w:cs="楷体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（三）不予公开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1.属于国家秘密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2.其他法律行政法规禁止公开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3.危及“三安全一稳定”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4.保护第三方合法权益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5.属于三类内部事务信息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6.属于四类过程性信息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7.属于行政执法案卷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8.属于行政查询事项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（四）无法提供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1.本机关不掌握相关政府信息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2.没有现成信息需要另行制作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3.补正后申请内容仍不明确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（五）不予处理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1.信访举报投诉类申请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2.重复申请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3.要求提供公开出版物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4.无正当理由大量反复申请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楷体_GB2312" w:hAnsi="楷体_GB2312" w:eastAsia="楷体_GB2312" w:cs="Times New Roman"/>
                <w:sz w:val="24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4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（六）其他处理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cs="Times New Roman"/>
                <w:sz w:val="24"/>
              </w:rPr>
            </w:pPr>
          </w:p>
        </w:tc>
        <w:tc>
          <w:tcPr>
            <w:tcW w:w="4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</w:rPr>
              <w:t>（七）总计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四、结转下年度继续办理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Calibri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</w:pPr>
      <w:r>
        <w:rPr>
          <w:rFonts w:hint="eastAsia" w:ascii="Times New Roman" w:hAnsi="Times New Roman" w:eastAsia="黑体" w:cs="宋体"/>
          <w:sz w:val="32"/>
          <w:szCs w:val="32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1"/>
        <w:gridCol w:w="836"/>
        <w:gridCol w:w="706"/>
        <w:gridCol w:w="456"/>
        <w:gridCol w:w="706"/>
        <w:gridCol w:w="706"/>
        <w:gridCol w:w="711"/>
        <w:gridCol w:w="789"/>
        <w:gridCol w:w="456"/>
        <w:gridCol w:w="456"/>
        <w:gridCol w:w="527"/>
        <w:gridCol w:w="456"/>
        <w:gridCol w:w="469"/>
        <w:gridCol w:w="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行政复议</w:t>
            </w:r>
          </w:p>
        </w:tc>
        <w:tc>
          <w:tcPr>
            <w:tcW w:w="57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结果维持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结果纠正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其他结果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尚未审结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总计</w:t>
            </w:r>
          </w:p>
        </w:tc>
        <w:tc>
          <w:tcPr>
            <w:tcW w:w="33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未经复议直接起诉</w:t>
            </w:r>
          </w:p>
        </w:tc>
        <w:tc>
          <w:tcPr>
            <w:tcW w:w="23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结果维持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结果纠正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其他结果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尚未审结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总计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结果维持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结果纠正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其他结果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尚未审结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right="0" w:firstLine="640"/>
        <w:textAlignment w:val="auto"/>
      </w:pPr>
      <w:r>
        <w:rPr>
          <w:rFonts w:hint="eastAsia" w:ascii="Times New Roman" w:hAnsi="Times New Roman" w:eastAsia="黑体" w:cs="宋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right="0" w:firstLine="639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（一）存在的主要问题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统计法律法规公开的内容与公众的需求还存在一定差距；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政务公开主动性不够，内容有所欠缺；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政府信息公开实效性需进一步提高。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right="0" w:firstLine="643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改进措施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抓好载体建设，创新政务公开工作的新形势、新途径、新方法，进一步扩大政务公开的实效性；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统一思想认识，努力规范工作流程。在新的一年进一步整理我局政府信息，及时提供，定期维护，确保政府信息公开工作能按照既定的工作流程有效运作，公众能够方便查询；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健全完善政府信息公开责任制、监督机制、服务机制，确保各项工作落到实处。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right="0" w:firstLine="636"/>
        <w:textAlignment w:val="auto"/>
      </w:pPr>
      <w:r>
        <w:rPr>
          <w:rFonts w:hint="eastAsia" w:ascii="Times New Roman" w:hAnsi="Times New Roman" w:eastAsia="黑体" w:cs="宋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right="0" w:firstLine="640"/>
        <w:textAlignment w:val="auto"/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  <w:t>无。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right="0" w:firstLine="643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托里县统计局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right="0" w:firstLine="643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2022年1月19日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单位负责人：波拉提·吐尔斯别克     审核人：安立斌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填报人：焦玉洁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联系电话：3682150     填报日期：2022年1月19日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398DCC"/>
    <w:multiLevelType w:val="singleLevel"/>
    <w:tmpl w:val="6B398D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821C0"/>
    <w:rsid w:val="0E467A81"/>
    <w:rsid w:val="2A8A75E0"/>
    <w:rsid w:val="3B270B91"/>
    <w:rsid w:val="3F7821C0"/>
    <w:rsid w:val="5F9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styleId="7">
    <w:name w:val="page number"/>
    <w:basedOn w:val="8"/>
    <w:qFormat/>
    <w:uiPriority w:val="0"/>
  </w:style>
  <w:style w:type="character" w:customStyle="1" w:styleId="8">
    <w:name w:val="默认段落字体1"/>
    <w:qFormat/>
    <w:uiPriority w:val="1723"/>
  </w:style>
  <w:style w:type="paragraph" w:customStyle="1" w:styleId="9">
    <w:name w:val="普通(网站)1"/>
    <w:basedOn w:val="1"/>
    <w:qFormat/>
    <w:uiPriority w:val="2"/>
    <w:pPr>
      <w:spacing w:before="280" w:after="28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2022-01-24T08:48:00Z</dcterms:created>
  <dc:creator>统计局小公主</dc:creator>
  <cp:lastModifiedBy>Administrator</cp:lastModifiedBy>
  <dcterms:modified xsi:type="dcterms:W3CDTF">2022-03-01T08:41:50Z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AA17F258F0D24E2080E1A806A2201E6E</vt:lpwstr>
  </property>
</Properties>
</file>