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托里县多拉特乡政府信息公开工作       2021年度报告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多拉特乡</w:t>
      </w:r>
      <w:r>
        <w:rPr>
          <w:rFonts w:hint="eastAsia" w:ascii="仿宋_GB2312" w:hAnsi="仿宋_GB2312" w:eastAsia="仿宋_GB2312" w:cs="仿宋_GB2312"/>
          <w:sz w:val="32"/>
          <w:szCs w:val="32"/>
        </w:rPr>
        <w:t>在落实政务公开化、制度化和规范化方面做了大量工作，取得了较好成效，为保障各项工作健康、持续发展发挥了重要的作用。现将我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信息公开工作开展情况汇报如下：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报告根据《中华人民共和国政府信息公开条例》（以下简称条例）及自治区、地区、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关于政府信息公开工作的有关规定编制而成。本报告中所列数据的统计日期为20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年1月1日——20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widowControl/>
        <w:snapToGrid w:val="0"/>
        <w:spacing w:line="560" w:lineRule="exact"/>
        <w:ind w:left="210" w:leftChars="100" w:right="210" w:rightChars="100" w:firstLine="640"/>
        <w:rPr>
          <w:rFonts w:hint="eastAsia" w:ascii="仿宋_GB2312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 w:val="0"/>
          <w:bCs w:val="0"/>
          <w:kern w:val="0"/>
          <w:sz w:val="32"/>
          <w:szCs w:val="32"/>
          <w:lang w:val="en-US" w:eastAsia="zh-CN"/>
        </w:rPr>
        <w:t>2021年，多拉特乡认真贯彻落实自治区、地区、县政府关于全面推进政务公开工作的一系列决策部署，坚持以公开为常态、不公开为例外，着力完善公开机制、细化公开内容、扩大公开范围，强化政策解读和政务舆情回应，不断加强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加强领导，从严从实做好平台建设。</w:t>
      </w:r>
      <w:r>
        <w:rPr>
          <w:rFonts w:hint="eastAsia" w:ascii="仿宋_GB2312" w:eastAsia="仿宋_GB2312" w:cs="宋体"/>
          <w:kern w:val="0"/>
          <w:sz w:val="32"/>
          <w:szCs w:val="32"/>
        </w:rPr>
        <w:t>根据上级关于推进政务公开的工作部署，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多拉特乡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成立了信息公开领导小组，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由乡党委书记为组长，党委副书记、乡长为副组长，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其他班子成员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各站所负责人为成员。实行专人负责</w:t>
      </w:r>
      <w:r>
        <w:rPr>
          <w:rFonts w:hint="eastAsia" w:ascii="仿宋_GB2312" w:eastAsia="仿宋_GB2312" w:cs="宋体"/>
          <w:kern w:val="0"/>
          <w:sz w:val="32"/>
          <w:szCs w:val="32"/>
        </w:rPr>
        <w:t>具体信息收集上报工作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确保了政府信息公开工作的有效运行，全力推进我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的政府信息公开工作。</w:t>
      </w:r>
    </w:p>
    <w:p>
      <w:pPr>
        <w:widowControl/>
        <w:snapToGrid w:val="0"/>
        <w:spacing w:line="560" w:lineRule="exact"/>
        <w:ind w:left="210" w:leftChars="100" w:right="210" w:rightChars="100" w:firstLine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(二)规范建设，提高信息公开质量。</w:t>
      </w:r>
      <w:r>
        <w:rPr>
          <w:rFonts w:hint="eastAsia" w:ascii="仿宋_GB2312" w:eastAsia="仿宋_GB2312" w:cs="宋体"/>
          <w:kern w:val="0"/>
          <w:sz w:val="32"/>
          <w:szCs w:val="32"/>
        </w:rPr>
        <w:t>积极推进一般事项公开向重点事项公开、结果公开向全过程公开，进一步提高政务公开的质量。一是公开的内容更加充实。进一步明确政务公开的范围、内容、形式、制度。二是公开的时间更加及时。针对公开项目的不同情况，确定公开时间，做到常规性工作定期公开，临时性工作随时公开，固定性工作长期公开，进一步提高信息公开的时效性。三是公开重点更加突出。坚持把群众最关心、最需要了解的事项公开作为信息公开的重点，从信息公开、政务公开和便民服务三个方面入手，加大推行信息公开的力度，提高政府工作的透明度。</w:t>
      </w:r>
    </w:p>
    <w:p>
      <w:pPr>
        <w:widowControl/>
        <w:snapToGrid w:val="0"/>
        <w:spacing w:line="560" w:lineRule="exact"/>
        <w:ind w:left="210" w:leftChars="100" w:right="210" w:rightChars="100" w:firstLine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(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)注重成效，持续深化依法公开事项。</w:t>
      </w:r>
      <w:r>
        <w:rPr>
          <w:rFonts w:hint="eastAsia" w:ascii="仿宋_GB2312" w:eastAsia="仿宋_GB2312" w:cs="宋体"/>
          <w:kern w:val="0"/>
          <w:sz w:val="32"/>
          <w:szCs w:val="32"/>
        </w:rPr>
        <w:t>在积极开展政府信息公开工作过程中，突出重点公开内容，创新发布形式，不断提高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多拉特乡</w:t>
      </w:r>
      <w:r>
        <w:rPr>
          <w:rFonts w:hint="eastAsia" w:ascii="仿宋_GB2312" w:eastAsia="仿宋_GB2312" w:cs="宋体"/>
          <w:kern w:val="0"/>
          <w:sz w:val="32"/>
          <w:szCs w:val="32"/>
        </w:rPr>
        <w:t>信息公开工作水平，公开内容主要以“便民服务措施、民生和社会救助”为重点，以“财政收支、集体资产管理、专项资金使用、项目推进、依法行政以及人事”等领域的信息为基础，做到及时公开。</w:t>
      </w:r>
    </w:p>
    <w:p>
      <w:pPr>
        <w:widowControl/>
        <w:snapToGrid w:val="0"/>
        <w:spacing w:line="560" w:lineRule="exact"/>
        <w:ind w:left="210" w:leftChars="100" w:right="210" w:rightChars="100" w:firstLine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(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)完善制度，加强规范信息内容发布。</w:t>
      </w:r>
      <w:r>
        <w:rPr>
          <w:rFonts w:hint="eastAsia" w:ascii="仿宋_GB2312" w:eastAsia="仿宋_GB2312" w:cs="宋体"/>
          <w:kern w:val="0"/>
          <w:sz w:val="32"/>
          <w:szCs w:val="32"/>
        </w:rPr>
        <w:t>结合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多拉特乡政府</w:t>
      </w:r>
      <w:r>
        <w:rPr>
          <w:rFonts w:hint="eastAsia" w:ascii="仿宋_GB2312" w:eastAsia="仿宋_GB2312" w:cs="宋体"/>
          <w:kern w:val="0"/>
          <w:sz w:val="32"/>
          <w:szCs w:val="32"/>
        </w:rPr>
        <w:t>实际，完善政府信息公开工作制度，对政府信息公开工作的职责分工及任务进一步明确细化。按照“公开为原则，不公开为例外”的总要求，对“主动公开、申请公开和不公开”三类信息进行科学合理划分，对社会影响性大，有必要公开的文件，要及时公开，加大主动公开力度。继续规范信息发布程序，做到及时、准确、全面公开政府信息，对拟公开的信息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我乡</w:t>
      </w:r>
      <w:r>
        <w:rPr>
          <w:rFonts w:hint="eastAsia" w:ascii="仿宋_GB2312" w:eastAsia="仿宋_GB2312" w:cs="宋体"/>
          <w:kern w:val="0"/>
          <w:sz w:val="32"/>
          <w:szCs w:val="32"/>
        </w:rPr>
        <w:t>及时进行严格的保密审查，对政府信息安全事故责任追究有完整的长效机制。</w:t>
      </w:r>
    </w:p>
    <w:p>
      <w:pPr>
        <w:widowControl/>
        <w:snapToGrid w:val="0"/>
        <w:spacing w:line="560" w:lineRule="exact"/>
        <w:ind w:left="210" w:leftChars="100" w:right="210" w:rightChars="100" w:firstLine="640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(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)强化监督，确保提高信息公开实效。</w:t>
      </w:r>
      <w:r>
        <w:rPr>
          <w:rFonts w:hint="eastAsia" w:ascii="仿宋_GB2312" w:eastAsia="仿宋_GB2312" w:cs="宋体"/>
          <w:kern w:val="0"/>
          <w:sz w:val="32"/>
          <w:szCs w:val="32"/>
        </w:rPr>
        <w:t>加强对信息公开工作的监督指导，督促检查信息公开工作，确保了此项工作依法有序进行。同时，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我乡</w:t>
      </w:r>
      <w:r>
        <w:rPr>
          <w:rFonts w:hint="eastAsia" w:ascii="仿宋_GB2312" w:eastAsia="仿宋_GB2312" w:cs="宋体"/>
          <w:kern w:val="0"/>
          <w:sz w:val="32"/>
          <w:szCs w:val="32"/>
        </w:rPr>
        <w:t>将政府信息公开纳入日常工作目标管理，对公开信息的数量、内容、审查程序、时效性等进行专项自查，整改发现的问题，压实责任，不断提高政府信息公开工作的质量和水平。</w:t>
      </w:r>
    </w:p>
    <w:p>
      <w:pPr>
        <w:numPr>
          <w:ilvl w:val="0"/>
          <w:numId w:val="0"/>
        </w:numPr>
        <w:ind w:left="800" w:leftChars="0"/>
        <w:rPr>
          <w:rFonts w:hint="eastAsi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主动公开政府信息的情况</w:t>
      </w:r>
    </w:p>
    <w:tbl>
      <w:tblPr>
        <w:tblStyle w:val="4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289"/>
        <w:gridCol w:w="212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683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37" w:type="dxa"/>
            <w:noWrap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信息内容</w:t>
            </w:r>
          </w:p>
        </w:tc>
        <w:tc>
          <w:tcPr>
            <w:tcW w:w="2289" w:type="dxa"/>
            <w:noWrap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本年制发件数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本年废止件数</w:t>
            </w:r>
          </w:p>
        </w:tc>
        <w:tc>
          <w:tcPr>
            <w:tcW w:w="2131" w:type="dxa"/>
            <w:noWrap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规章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</w:p>
        </w:tc>
        <w:tc>
          <w:tcPr>
            <w:tcW w:w="213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规范性文件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</w:p>
        </w:tc>
        <w:tc>
          <w:tcPr>
            <w:tcW w:w="213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83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信息内容</w:t>
            </w:r>
          </w:p>
        </w:tc>
        <w:tc>
          <w:tcPr>
            <w:tcW w:w="6546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本年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行政许可</w:t>
            </w:r>
          </w:p>
        </w:tc>
        <w:tc>
          <w:tcPr>
            <w:tcW w:w="6546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683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信息内容</w:t>
            </w:r>
          </w:p>
        </w:tc>
        <w:tc>
          <w:tcPr>
            <w:tcW w:w="6546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本年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行政处罚</w:t>
            </w:r>
          </w:p>
        </w:tc>
        <w:tc>
          <w:tcPr>
            <w:tcW w:w="6546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行政强制</w:t>
            </w:r>
          </w:p>
        </w:tc>
        <w:tc>
          <w:tcPr>
            <w:tcW w:w="6546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both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683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信息内容</w:t>
            </w:r>
          </w:p>
        </w:tc>
        <w:tc>
          <w:tcPr>
            <w:tcW w:w="6546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行政事业性收费</w:t>
            </w:r>
          </w:p>
        </w:tc>
        <w:tc>
          <w:tcPr>
            <w:tcW w:w="6546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napToGrid w:val="0"/>
        <w:spacing w:line="560" w:lineRule="exact"/>
        <w:ind w:right="210" w:rightChars="100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ind w:right="210" w:rightChars="100" w:firstLine="640" w:firstLineChars="200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88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36"/>
        <w:gridCol w:w="2040"/>
        <w:gridCol w:w="795"/>
        <w:gridCol w:w="739"/>
        <w:gridCol w:w="739"/>
        <w:gridCol w:w="795"/>
        <w:gridCol w:w="952"/>
        <w:gridCol w:w="697"/>
        <w:gridCol w:w="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9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2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</w:tbl>
    <w:p>
      <w:pPr>
        <w:widowControl/>
        <w:snapToGrid w:val="0"/>
        <w:spacing w:line="560" w:lineRule="exact"/>
        <w:ind w:right="210" w:rightChars="100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right="210" w:rightChars="100"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四、政府信息公开申请行政复议、行政诉讼的情况</w:t>
      </w:r>
    </w:p>
    <w:tbl>
      <w:tblPr>
        <w:tblStyle w:val="4"/>
        <w:tblpPr w:leftFromText="180" w:rightFromText="180" w:vertAnchor="text" w:horzAnchor="page" w:tblpX="1664" w:tblpY="580"/>
        <w:tblOverlap w:val="never"/>
        <w:tblW w:w="8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590"/>
        <w:gridCol w:w="590"/>
        <w:gridCol w:w="590"/>
        <w:gridCol w:w="642"/>
        <w:gridCol w:w="537"/>
        <w:gridCol w:w="591"/>
        <w:gridCol w:w="591"/>
        <w:gridCol w:w="591"/>
        <w:gridCol w:w="591"/>
        <w:gridCol w:w="591"/>
        <w:gridCol w:w="591"/>
        <w:gridCol w:w="591"/>
        <w:gridCol w:w="591"/>
        <w:gridCol w:w="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5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5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、存在的主要问题及改进情况</w:t>
      </w:r>
    </w:p>
    <w:p>
      <w:pPr>
        <w:pStyle w:val="6"/>
        <w:spacing w:before="0" w:after="0"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（一）存在的主要问题：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一是</w:t>
      </w:r>
      <w:r>
        <w:rPr>
          <w:rFonts w:hint="eastAsia" w:ascii="仿宋_GB2312" w:eastAsia="仿宋_GB2312"/>
          <w:bCs/>
          <w:sz w:val="32"/>
          <w:szCs w:val="32"/>
        </w:rPr>
        <w:t>工作开展不够平衡。特别是对推行政府信息公开制度的重要性、紧迫性认识不足，思想上没有引起足够重视，存在认识上还停留在“要我公开”上，满足于一般性的办事程序、办事原则、收费标准公开的问题。针对新修订的《条例》及配套制度存在规定过于原则、不够明确具体、指导性和操作性不强等不容回避的实际问题；</w:t>
      </w:r>
      <w:r>
        <w:rPr>
          <w:rFonts w:hint="eastAsia" w:ascii="仿宋_GB2312" w:eastAsia="仿宋_GB2312"/>
          <w:b/>
          <w:bCs w:val="0"/>
          <w:sz w:val="32"/>
          <w:szCs w:val="32"/>
        </w:rPr>
        <w:t>二是</w:t>
      </w:r>
      <w:r>
        <w:rPr>
          <w:rFonts w:hint="eastAsia" w:eastAsia="仿宋_GB2312"/>
          <w:sz w:val="32"/>
          <w:szCs w:val="32"/>
        </w:rPr>
        <w:t>信息公开的广度还需要进一步拓展，便民服务措施还需要进一步加强宣传、扩大应用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/>
          <w:bCs w:val="0"/>
          <w:sz w:val="32"/>
          <w:szCs w:val="32"/>
        </w:rPr>
        <w:t>三是</w:t>
      </w:r>
      <w:r>
        <w:rPr>
          <w:rFonts w:hint="eastAsia" w:ascii="仿宋_GB2312" w:eastAsia="仿宋_GB2312"/>
          <w:bCs/>
          <w:sz w:val="32"/>
          <w:szCs w:val="32"/>
        </w:rPr>
        <w:t>对新修订的《条例》学习还不够深入，对新修内容、新条款理解不够，把握不准，学习意识有待进一步提高；</w:t>
      </w:r>
      <w:r>
        <w:rPr>
          <w:rFonts w:hint="eastAsia" w:ascii="仿宋_GB2312" w:eastAsia="仿宋_GB2312"/>
          <w:b/>
          <w:bCs w:val="0"/>
          <w:sz w:val="32"/>
          <w:szCs w:val="32"/>
        </w:rPr>
        <w:t>四是</w:t>
      </w:r>
      <w:r>
        <w:rPr>
          <w:rFonts w:hint="eastAsia" w:ascii="仿宋_GB2312" w:eastAsia="仿宋_GB2312"/>
          <w:bCs/>
          <w:sz w:val="32"/>
          <w:szCs w:val="32"/>
        </w:rPr>
        <w:t>对《条例》及有关规章制度深入研究不够，部门之间的工作沟通协调还有待进一步加强。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（二）具体的解决办法和改进措施</w:t>
      </w:r>
    </w:p>
    <w:p>
      <w:pPr>
        <w:pStyle w:val="6"/>
        <w:spacing w:before="0" w:after="0"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/>
          <w:bCs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进一步健全和完善信息公开各项制度。规范和完善政府信息公开的内容和形式，对涉及群众关切的重大问题、重大决策应该公开的做到及时、全面公开，提高公开针对性、实效性。建立政府信息公开档案，将政府信息公开事项按照公开类型、告知类型分门别类进行登记，及时跟踪记录办理情况，按时反馈办理结果，依法依规进行政府信息公开告知。同时完善政府信息公开主动公开局内互查机制，对主动公开信息进行互查，并将互查结果纳入绩效考核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采取</w:t>
      </w:r>
      <w:r>
        <w:rPr>
          <w:rFonts w:hint="eastAsia" w:ascii="仿宋_GB2312" w:eastAsia="仿宋_GB2312"/>
          <w:sz w:val="32"/>
          <w:szCs w:val="32"/>
        </w:rPr>
        <w:t>多渠道、多形式，丰富公开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形式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在进一步完善乡政府网站及其公开形式，提升网站服务功能的基础上，积极创新公开形式，拓展公开渠道，不断丰富政府信息公开的形式，保障社会公众便利获取政府信息。</w:t>
      </w:r>
      <w:r>
        <w:rPr>
          <w:rFonts w:hint="eastAsia" w:ascii="仿宋_GB2312" w:eastAsia="仿宋_GB2312"/>
          <w:b/>
          <w:bCs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加强对政府信息公开工作的指导和培训，提升政府信息公开工作开展水平。根据政府信息公开系列办法重点加强对办理时限、流转环节、法律适用等程序性要求的培训和学习。同时及时总结、分析政府信息公开工作实践中的普遍性案例，对案件如何处理形成系统化的指导性意见，供日后工作参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进一步扩大公开范围。按照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县政府</w:t>
      </w:r>
      <w:r>
        <w:rPr>
          <w:rFonts w:hint="eastAsia" w:ascii="仿宋_GB2312" w:eastAsia="仿宋_GB2312"/>
          <w:sz w:val="32"/>
          <w:szCs w:val="32"/>
        </w:rPr>
        <w:t>的相关要求，结合日常工作实际，切实丰富政府信息公开内容，进一步加大主动公开工作力度，对公众关注的机关事务工作信息进行梳理并主动公开。深入落实行政审批和权力运行清单制度，及时清理行政审批事项，公开审批事项清单目录，将权力目录与权力流程公之于众，接受社会全方位全过程的监督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、其他需要报告的事项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无</w:t>
      </w:r>
    </w:p>
    <w:p>
      <w:pPr>
        <w:pStyle w:val="6"/>
        <w:spacing w:before="0" w:after="0" w:line="5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库里卡义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Style w:val="6"/>
        <w:spacing w:before="0" w:after="0"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0901-6139802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15F06"/>
    <w:rsid w:val="068B55C5"/>
    <w:rsid w:val="125F16E8"/>
    <w:rsid w:val="192318A8"/>
    <w:rsid w:val="1D7B7944"/>
    <w:rsid w:val="1F7C4830"/>
    <w:rsid w:val="28415F06"/>
    <w:rsid w:val="2F904F19"/>
    <w:rsid w:val="514E10D2"/>
    <w:rsid w:val="545A177F"/>
    <w:rsid w:val="6E455654"/>
    <w:rsid w:val="72A75B77"/>
    <w:rsid w:val="76D032D1"/>
    <w:rsid w:val="797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before="100" w:beforeAutospacing="1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普通(网站)1"/>
    <w:basedOn w:val="1"/>
    <w:qFormat/>
    <w:uiPriority w:val="0"/>
    <w:pPr>
      <w:widowControl/>
      <w:spacing w:before="280" w:after="280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2022-01-25T08:23:00Z</dcterms:created>
  <dc:creator>dltxzf</dc:creator>
  <cp:lastModifiedBy>Administrator</cp:lastModifiedBy>
  <cp:lastPrinted>2022-01-25T09:26:00Z</cp:lastPrinted>
  <dcterms:modified xsi:type="dcterms:W3CDTF">2022-02-28T04:44:39Z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6490A749B5C2447ABE70FFC103D974E9</vt:lpwstr>
  </property>
</Properties>
</file>